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7C57" w14:textId="77777777" w:rsidR="005D3AC0" w:rsidRPr="00083F14" w:rsidRDefault="005D3AC0" w:rsidP="005D3AC0">
      <w:pPr>
        <w:widowControl w:val="0"/>
        <w:autoSpaceDE w:val="0"/>
        <w:autoSpaceDN w:val="0"/>
        <w:adjustRightInd w:val="0"/>
        <w:spacing w:before="360"/>
        <w:jc w:val="center"/>
        <w:rPr>
          <w:rFonts w:cs="Cambria"/>
          <w:b/>
          <w:bCs/>
          <w:color w:val="365F91"/>
        </w:rPr>
      </w:pPr>
      <w:r w:rsidRPr="00083F14">
        <w:rPr>
          <w:rFonts w:cs="Cambria"/>
          <w:b/>
          <w:bCs/>
          <w:color w:val="365F91"/>
        </w:rPr>
        <w:t>README file</w:t>
      </w:r>
    </w:p>
    <w:p w14:paraId="11A7C8EF" w14:textId="6AFF827D" w:rsidR="005D3AC0" w:rsidRPr="00BD5FB9" w:rsidRDefault="005D3AC0" w:rsidP="005D3AC0">
      <w:pPr>
        <w:widowControl w:val="0"/>
        <w:autoSpaceDE w:val="0"/>
        <w:autoSpaceDN w:val="0"/>
        <w:adjustRightInd w:val="0"/>
        <w:spacing w:before="240"/>
        <w:jc w:val="both"/>
        <w:rPr>
          <w:rFonts w:cs="Cambria"/>
          <w:b/>
          <w:bCs/>
          <w:iCs/>
        </w:rPr>
      </w:pPr>
      <w:r w:rsidRPr="00BD5FB9">
        <w:rPr>
          <w:rFonts w:cs="Cambria"/>
        </w:rPr>
        <w:t>Data Set Title:</w:t>
      </w:r>
      <w:r w:rsidRPr="00BD5FB9">
        <w:rPr>
          <w:rFonts w:cs="Cambria"/>
          <w:b/>
          <w:bCs/>
        </w:rPr>
        <w:t xml:space="preserve"> “</w:t>
      </w:r>
      <w:r>
        <w:rPr>
          <w:rFonts w:cs="Cambria"/>
          <w:b/>
          <w:bCs/>
          <w:iCs/>
        </w:rPr>
        <w:t xml:space="preserve">Database </w:t>
      </w:r>
      <w:r w:rsidR="003D5751">
        <w:rPr>
          <w:rFonts w:cs="Cambria"/>
          <w:b/>
          <w:bCs/>
          <w:iCs/>
        </w:rPr>
        <w:t>postharvest chard rocket trial</w:t>
      </w:r>
      <w:r>
        <w:rPr>
          <w:rFonts w:cs="Cambria"/>
          <w:b/>
          <w:bCs/>
          <w:iCs/>
        </w:rPr>
        <w:t>”</w:t>
      </w:r>
    </w:p>
    <w:p w14:paraId="708323BB" w14:textId="48F6043B" w:rsidR="003D5751" w:rsidRPr="00DE7C1A" w:rsidRDefault="005D3AC0" w:rsidP="005D3AC0">
      <w:pPr>
        <w:widowControl w:val="0"/>
        <w:autoSpaceDE w:val="0"/>
        <w:autoSpaceDN w:val="0"/>
        <w:adjustRightInd w:val="0"/>
        <w:spacing w:before="240"/>
        <w:jc w:val="both"/>
        <w:rPr>
          <w:rFonts w:cs="Cambria"/>
          <w:bCs/>
          <w:lang w:val="it-IT"/>
        </w:rPr>
      </w:pPr>
      <w:r w:rsidRPr="00DE7C1A">
        <w:rPr>
          <w:rFonts w:cs="Cambria"/>
          <w:lang w:val="it-IT"/>
        </w:rPr>
        <w:t>Data Set Authors:</w:t>
      </w:r>
      <w:r w:rsidRPr="00DE7C1A">
        <w:rPr>
          <w:rFonts w:cs="Cambria"/>
          <w:bCs/>
          <w:lang w:val="it-IT"/>
        </w:rPr>
        <w:t xml:space="preserve"> </w:t>
      </w:r>
      <w:r w:rsidR="003D5751" w:rsidRPr="007318B7">
        <w:rPr>
          <w:rFonts w:cs="Cambria"/>
          <w:b/>
          <w:lang w:val="it-IT"/>
        </w:rPr>
        <w:t>Giuseppina Pennisi</w:t>
      </w:r>
      <w:r w:rsidR="003D5751" w:rsidRPr="00DE7C1A">
        <w:rPr>
          <w:rFonts w:cs="Cambria"/>
          <w:bCs/>
          <w:lang w:val="it-IT"/>
        </w:rPr>
        <w:t xml:space="preserve"> (University of Bologna), </w:t>
      </w:r>
      <w:r w:rsidR="003D5751" w:rsidRPr="007318B7">
        <w:rPr>
          <w:rFonts w:cs="Cambria"/>
          <w:b/>
          <w:lang w:val="it-IT"/>
        </w:rPr>
        <w:t>Francesco Orsini</w:t>
      </w:r>
      <w:r w:rsidR="003D5751" w:rsidRPr="00DE7C1A">
        <w:rPr>
          <w:rFonts w:cs="Cambria"/>
          <w:bCs/>
          <w:lang w:val="it-IT"/>
        </w:rPr>
        <w:t xml:space="preserve"> (University of Bologna), </w:t>
      </w:r>
      <w:r w:rsidR="003D5751" w:rsidRPr="007318B7">
        <w:rPr>
          <w:rFonts w:cs="Cambria"/>
          <w:b/>
          <w:lang w:val="it-IT"/>
        </w:rPr>
        <w:t>Noelia Castillejo</w:t>
      </w:r>
      <w:r w:rsidR="003D5751" w:rsidRPr="00DE7C1A">
        <w:rPr>
          <w:rFonts w:cs="Cambria"/>
          <w:bCs/>
          <w:lang w:val="it-IT"/>
        </w:rPr>
        <w:t xml:space="preserve"> </w:t>
      </w:r>
      <w:r w:rsidR="0059622A" w:rsidRPr="00DE7C1A">
        <w:rPr>
          <w:rFonts w:cs="Cambria"/>
          <w:bCs/>
          <w:lang w:val="it-IT"/>
        </w:rPr>
        <w:t>(</w:t>
      </w:r>
      <w:r w:rsidR="0059622A" w:rsidRPr="00DE7C1A">
        <w:rPr>
          <w:lang w:val="it-IT"/>
        </w:rPr>
        <w:t>Universidad Politécnica de Cartagena</w:t>
      </w:r>
      <w:r w:rsidR="00DE7C1A" w:rsidRPr="00DE7C1A">
        <w:rPr>
          <w:lang w:val="it-IT"/>
        </w:rPr>
        <w:t>)</w:t>
      </w:r>
      <w:r w:rsidR="003D5751" w:rsidRPr="00DE7C1A">
        <w:rPr>
          <w:rFonts w:cs="Cambria"/>
          <w:bCs/>
          <w:lang w:val="it-IT"/>
        </w:rPr>
        <w:t xml:space="preserve">, </w:t>
      </w:r>
      <w:r w:rsidR="003D5751" w:rsidRPr="007318B7">
        <w:rPr>
          <w:rFonts w:cs="Cambria"/>
          <w:b/>
          <w:lang w:val="it-IT"/>
        </w:rPr>
        <w:t xml:space="preserve">Perla A. Gómez </w:t>
      </w:r>
      <w:r w:rsidR="00DE7C1A" w:rsidRPr="00DE7C1A">
        <w:rPr>
          <w:rFonts w:cs="Cambria"/>
          <w:bCs/>
          <w:lang w:val="it-IT"/>
        </w:rPr>
        <w:t>(</w:t>
      </w:r>
      <w:r w:rsidR="00DE7C1A" w:rsidRPr="00DE7C1A">
        <w:rPr>
          <w:lang w:val="it-IT"/>
        </w:rPr>
        <w:t>Universidad Politécnica de Cartagena)</w:t>
      </w:r>
      <w:r w:rsidR="003D5751" w:rsidRPr="00DE7C1A">
        <w:rPr>
          <w:rFonts w:cs="Cambria"/>
          <w:bCs/>
          <w:lang w:val="it-IT"/>
        </w:rPr>
        <w:t xml:space="preserve">, </w:t>
      </w:r>
      <w:r w:rsidR="003D5751" w:rsidRPr="007318B7">
        <w:rPr>
          <w:rFonts w:cs="Cambria"/>
          <w:b/>
          <w:lang w:val="it-IT"/>
        </w:rPr>
        <w:t>Andrea Crepaldi</w:t>
      </w:r>
      <w:r w:rsidR="003D5751" w:rsidRPr="00DE7C1A">
        <w:rPr>
          <w:rFonts w:cs="Cambria"/>
          <w:bCs/>
          <w:lang w:val="it-IT"/>
        </w:rPr>
        <w:t xml:space="preserve"> </w:t>
      </w:r>
      <w:r w:rsidR="00DE7C1A">
        <w:rPr>
          <w:rFonts w:cs="Cambria"/>
          <w:bCs/>
          <w:lang w:val="it-IT"/>
        </w:rPr>
        <w:t>(Flytech srl)</w:t>
      </w:r>
      <w:r w:rsidR="003D5751" w:rsidRPr="00DE7C1A">
        <w:rPr>
          <w:rFonts w:cs="Cambria"/>
          <w:bCs/>
          <w:lang w:val="it-IT"/>
        </w:rPr>
        <w:t xml:space="preserve">, </w:t>
      </w:r>
      <w:r w:rsidR="003D5751" w:rsidRPr="007318B7">
        <w:rPr>
          <w:rFonts w:cs="Cambria"/>
          <w:b/>
          <w:lang w:val="it-IT"/>
        </w:rPr>
        <w:t>Juan A. Fernández</w:t>
      </w:r>
      <w:r w:rsidR="003D5751" w:rsidRPr="00DE7C1A">
        <w:rPr>
          <w:rFonts w:cs="Cambria"/>
          <w:bCs/>
          <w:lang w:val="it-IT"/>
        </w:rPr>
        <w:t xml:space="preserve"> </w:t>
      </w:r>
      <w:r w:rsidR="00DE7C1A" w:rsidRPr="00DE7C1A">
        <w:rPr>
          <w:rFonts w:cs="Cambria"/>
          <w:bCs/>
          <w:lang w:val="it-IT"/>
        </w:rPr>
        <w:t>(</w:t>
      </w:r>
      <w:r w:rsidR="00DE7C1A" w:rsidRPr="00DE7C1A">
        <w:rPr>
          <w:lang w:val="it-IT"/>
        </w:rPr>
        <w:t>Universidad Politécnica de Cartagena)</w:t>
      </w:r>
      <w:r w:rsidR="003D5751" w:rsidRPr="00DE7C1A">
        <w:rPr>
          <w:rFonts w:cs="Cambria"/>
          <w:bCs/>
          <w:lang w:val="it-IT"/>
        </w:rPr>
        <w:t xml:space="preserve">, </w:t>
      </w:r>
      <w:r w:rsidR="003D5751" w:rsidRPr="007318B7">
        <w:rPr>
          <w:rFonts w:cs="Cambria"/>
          <w:b/>
          <w:lang w:val="it-IT"/>
        </w:rPr>
        <w:t>Catalina Egea-Gilabert</w:t>
      </w:r>
      <w:r w:rsidR="003D5751" w:rsidRPr="00DE7C1A">
        <w:rPr>
          <w:rFonts w:cs="Cambria"/>
          <w:bCs/>
          <w:lang w:val="it-IT"/>
        </w:rPr>
        <w:t xml:space="preserve"> </w:t>
      </w:r>
      <w:r w:rsidR="00DE7C1A" w:rsidRPr="00DE7C1A">
        <w:rPr>
          <w:rFonts w:cs="Cambria"/>
          <w:bCs/>
          <w:lang w:val="it-IT"/>
        </w:rPr>
        <w:t>(</w:t>
      </w:r>
      <w:r w:rsidR="00DE7C1A" w:rsidRPr="00DE7C1A">
        <w:rPr>
          <w:lang w:val="it-IT"/>
        </w:rPr>
        <w:t>Universidad Politécnica de Cartagena)</w:t>
      </w:r>
      <w:r w:rsidR="003D5751" w:rsidRPr="00DE7C1A">
        <w:rPr>
          <w:rFonts w:cs="Cambria"/>
          <w:bCs/>
          <w:lang w:val="it-IT"/>
        </w:rPr>
        <w:t xml:space="preserve">, </w:t>
      </w:r>
      <w:r w:rsidR="003D5751" w:rsidRPr="007318B7">
        <w:rPr>
          <w:rFonts w:cs="Cambria"/>
          <w:b/>
          <w:lang w:val="it-IT"/>
        </w:rPr>
        <w:t>Francisco Artés-Hernández</w:t>
      </w:r>
      <w:r w:rsidR="003D5751" w:rsidRPr="00DE7C1A">
        <w:rPr>
          <w:rFonts w:cs="Cambria"/>
          <w:bCs/>
          <w:lang w:val="it-IT"/>
        </w:rPr>
        <w:t xml:space="preserve"> </w:t>
      </w:r>
      <w:r w:rsidR="00DE7C1A" w:rsidRPr="00DE7C1A">
        <w:rPr>
          <w:rFonts w:cs="Cambria"/>
          <w:bCs/>
          <w:lang w:val="it-IT"/>
        </w:rPr>
        <w:t>(</w:t>
      </w:r>
      <w:r w:rsidR="00DE7C1A" w:rsidRPr="00DE7C1A">
        <w:rPr>
          <w:lang w:val="it-IT"/>
        </w:rPr>
        <w:t>Universidad Politécnica de Cartagena)</w:t>
      </w:r>
      <w:r w:rsidR="003D5751" w:rsidRPr="00DE7C1A">
        <w:rPr>
          <w:rFonts w:cs="Cambria"/>
          <w:bCs/>
          <w:lang w:val="it-IT"/>
        </w:rPr>
        <w:t xml:space="preserve">, </w:t>
      </w:r>
      <w:r w:rsidR="003D5751" w:rsidRPr="007318B7">
        <w:rPr>
          <w:rFonts w:cs="Cambria"/>
          <w:b/>
          <w:lang w:val="it-IT"/>
        </w:rPr>
        <w:t>Giorgio Gianquinto</w:t>
      </w:r>
      <w:r w:rsidR="003D5751" w:rsidRPr="00DE7C1A">
        <w:rPr>
          <w:rFonts w:cs="Cambria"/>
          <w:bCs/>
          <w:lang w:val="it-IT"/>
        </w:rPr>
        <w:t xml:space="preserve"> (University of Bologna)</w:t>
      </w:r>
    </w:p>
    <w:p w14:paraId="25241B95" w14:textId="5508FCE4" w:rsidR="005D3AC0" w:rsidRDefault="005D3AC0" w:rsidP="005D3AC0">
      <w:pPr>
        <w:widowControl w:val="0"/>
        <w:tabs>
          <w:tab w:val="left" w:pos="851"/>
        </w:tabs>
        <w:autoSpaceDE w:val="0"/>
        <w:autoSpaceDN w:val="0"/>
        <w:adjustRightInd w:val="0"/>
        <w:spacing w:before="240"/>
        <w:jc w:val="both"/>
        <w:rPr>
          <w:rFonts w:cs="Cambria"/>
          <w:bCs/>
        </w:rPr>
      </w:pPr>
      <w:r>
        <w:rPr>
          <w:rFonts w:cs="Cambria"/>
          <w:bCs/>
        </w:rPr>
        <w:t xml:space="preserve">Data Set Contact Person: </w:t>
      </w:r>
      <w:r>
        <w:rPr>
          <w:rFonts w:cs="Cambria"/>
          <w:b/>
          <w:bCs/>
        </w:rPr>
        <w:t>Giuseppina Pennisi</w:t>
      </w:r>
      <w:r w:rsidRPr="0055155E">
        <w:rPr>
          <w:rFonts w:cs="Cambria"/>
          <w:b/>
          <w:bCs/>
        </w:rPr>
        <w:t xml:space="preserve"> </w:t>
      </w:r>
      <w:r w:rsidRPr="0055155E">
        <w:rPr>
          <w:rFonts w:cs="Cambria"/>
        </w:rPr>
        <w:t>(University of Bologna),</w:t>
      </w:r>
      <w:r>
        <w:rPr>
          <w:rFonts w:cs="Cambria"/>
          <w:bCs/>
        </w:rPr>
        <w:t xml:space="preserve"> </w:t>
      </w:r>
      <w:hyperlink r:id="rId8" w:history="1">
        <w:r w:rsidRPr="00807D41">
          <w:rPr>
            <w:rStyle w:val="Collegamentoipertestuale"/>
            <w:rFonts w:cs="Cambria"/>
            <w:bCs/>
          </w:rPr>
          <w:t>giuseppina.pennisi@unibo.it</w:t>
        </w:r>
      </w:hyperlink>
    </w:p>
    <w:p w14:paraId="7542F0AD" w14:textId="77777777" w:rsidR="005D3AC0" w:rsidRPr="00CB29D0" w:rsidRDefault="005D3AC0" w:rsidP="005D3AC0">
      <w:pPr>
        <w:widowControl w:val="0"/>
        <w:tabs>
          <w:tab w:val="left" w:pos="5103"/>
        </w:tabs>
        <w:autoSpaceDE w:val="0"/>
        <w:autoSpaceDN w:val="0"/>
        <w:adjustRightInd w:val="0"/>
        <w:spacing w:before="240"/>
        <w:jc w:val="both"/>
        <w:rPr>
          <w:rFonts w:cs="Cambria"/>
          <w:b/>
          <w:bCs/>
          <w:color w:val="808080" w:themeColor="background1" w:themeShade="80"/>
          <w:sz w:val="18"/>
        </w:rPr>
      </w:pPr>
      <w:r w:rsidRPr="00BD5FB9">
        <w:rPr>
          <w:rFonts w:cs="Cambria"/>
          <w:bCs/>
        </w:rPr>
        <w:t xml:space="preserve">Data Set License: this data set is distributed under a </w:t>
      </w:r>
      <w:r w:rsidRPr="0055155E">
        <w:rPr>
          <w:rFonts w:cs="Cambria"/>
          <w:b/>
          <w:bCs/>
        </w:rPr>
        <w:t xml:space="preserve">Creative Commons Attribution 4.0 International (CC BY 4.0) </w:t>
      </w:r>
      <w:r w:rsidRPr="0055155E">
        <w:rPr>
          <w:rFonts w:cs="Cambria"/>
        </w:rPr>
        <w:t>license,</w:t>
      </w:r>
      <w:r w:rsidRPr="0055155E">
        <w:rPr>
          <w:rFonts w:cs="Cambria"/>
          <w:b/>
          <w:bCs/>
        </w:rPr>
        <w:t xml:space="preserve"> </w:t>
      </w:r>
      <w:hyperlink r:id="rId9" w:history="1">
        <w:r w:rsidRPr="00361ECD">
          <w:rPr>
            <w:rStyle w:val="Collegamentoipertestuale"/>
            <w:rFonts w:cs="Cambria"/>
            <w:b/>
            <w:bCs/>
          </w:rPr>
          <w:t>https://creativecommons.org/licenses/by/4.0/</w:t>
        </w:r>
      </w:hyperlink>
      <w:r>
        <w:rPr>
          <w:rFonts w:cs="Cambria"/>
        </w:rPr>
        <w:t>.</w:t>
      </w:r>
      <w:r w:rsidRPr="0055155E">
        <w:rPr>
          <w:rFonts w:cs="Cambria"/>
          <w:b/>
          <w:bCs/>
        </w:rPr>
        <w:t xml:space="preserve"> </w:t>
      </w:r>
    </w:p>
    <w:p w14:paraId="24181CFA" w14:textId="57AAA801" w:rsidR="005D3AC0" w:rsidRDefault="005D3AC0" w:rsidP="005D3AC0">
      <w:pPr>
        <w:widowControl w:val="0"/>
        <w:tabs>
          <w:tab w:val="left" w:pos="851"/>
        </w:tabs>
        <w:autoSpaceDE w:val="0"/>
        <w:autoSpaceDN w:val="0"/>
        <w:adjustRightInd w:val="0"/>
        <w:spacing w:before="240"/>
        <w:jc w:val="both"/>
        <w:rPr>
          <w:rFonts w:cs="Cambria"/>
          <w:b/>
          <w:bCs/>
        </w:rPr>
      </w:pPr>
      <w:r w:rsidRPr="00BD5FB9">
        <w:rPr>
          <w:rFonts w:cs="Cambria"/>
          <w:bCs/>
        </w:rPr>
        <w:t xml:space="preserve">Publication Year: </w:t>
      </w:r>
      <w:r>
        <w:rPr>
          <w:rFonts w:cs="Cambria"/>
          <w:b/>
          <w:bCs/>
        </w:rPr>
        <w:t>202</w:t>
      </w:r>
      <w:r w:rsidR="00600330">
        <w:rPr>
          <w:rFonts w:cs="Cambria"/>
          <w:b/>
          <w:bCs/>
        </w:rPr>
        <w:t>1</w:t>
      </w:r>
    </w:p>
    <w:p w14:paraId="7FF26238" w14:textId="3AA42751" w:rsidR="005D3AC0" w:rsidRDefault="005D3AC0" w:rsidP="005D3AC0">
      <w:pPr>
        <w:widowControl w:val="0"/>
        <w:tabs>
          <w:tab w:val="left" w:pos="851"/>
        </w:tabs>
        <w:autoSpaceDE w:val="0"/>
        <w:autoSpaceDN w:val="0"/>
        <w:adjustRightInd w:val="0"/>
        <w:spacing w:before="240"/>
        <w:jc w:val="both"/>
      </w:pPr>
      <w:r w:rsidRPr="00BD5FB9">
        <w:rPr>
          <w:rFonts w:cs="TimesNewRomanPSMT"/>
        </w:rPr>
        <w:t xml:space="preserve">Project Info: </w:t>
      </w:r>
      <w:r w:rsidR="00600330">
        <w:t>Project financed by the Autonomous Community of the Region of Murcia nº 20849/PI/18 through the grant call for projects for the development of scientific and technical research by competitive groups, included in the Regional Programme for the Promotion of Scientific and Technical Research (Action Plan 2018) of the Seneca Foundation - Science and Technology Agency of the Region of Murcia (Spain).</w:t>
      </w:r>
    </w:p>
    <w:p w14:paraId="79A84AEE" w14:textId="0604C47B" w:rsidR="005D3AC0" w:rsidRPr="00BD5FB9" w:rsidRDefault="005D3AC0" w:rsidP="005D3AC0">
      <w:pPr>
        <w:widowControl w:val="0"/>
        <w:tabs>
          <w:tab w:val="left" w:pos="851"/>
        </w:tabs>
        <w:autoSpaceDE w:val="0"/>
        <w:autoSpaceDN w:val="0"/>
        <w:adjustRightInd w:val="0"/>
        <w:spacing w:before="240"/>
        <w:jc w:val="both"/>
        <w:rPr>
          <w:rFonts w:cs="Cambria"/>
          <w:b/>
          <w:bCs/>
          <w:color w:val="365F91"/>
        </w:rPr>
      </w:pPr>
      <w:r w:rsidRPr="00BD5FB9">
        <w:rPr>
          <w:rFonts w:cs="Cambria"/>
          <w:b/>
          <w:bCs/>
          <w:color w:val="365F91"/>
        </w:rPr>
        <w:t>Data set Contents</w:t>
      </w:r>
    </w:p>
    <w:p w14:paraId="484F786F" w14:textId="77777777" w:rsidR="005D3AC0" w:rsidRDefault="005D3AC0" w:rsidP="005D3AC0">
      <w:pPr>
        <w:widowControl w:val="0"/>
        <w:autoSpaceDE w:val="0"/>
        <w:autoSpaceDN w:val="0"/>
        <w:adjustRightInd w:val="0"/>
        <w:spacing w:before="120"/>
        <w:jc w:val="both"/>
        <w:rPr>
          <w:rFonts w:cs="TimesNewRomanPSMT"/>
        </w:rPr>
      </w:pPr>
      <w:r w:rsidRPr="00BD5FB9">
        <w:rPr>
          <w:rFonts w:cs="TimesNewRomanPSMT"/>
        </w:rPr>
        <w:t>The data set consists of:</w:t>
      </w:r>
    </w:p>
    <w:p w14:paraId="2BCC0A6D" w14:textId="37C5FAC5" w:rsidR="005D3AC0" w:rsidRPr="001D1E93" w:rsidRDefault="005D3AC0" w:rsidP="005D3AC0">
      <w:pPr>
        <w:pStyle w:val="Paragrafoelenco"/>
        <w:widowControl w:val="0"/>
        <w:numPr>
          <w:ilvl w:val="0"/>
          <w:numId w:val="1"/>
        </w:numPr>
        <w:autoSpaceDE w:val="0"/>
        <w:autoSpaceDN w:val="0"/>
        <w:adjustRightInd w:val="0"/>
        <w:spacing w:before="120"/>
        <w:contextualSpacing w:val="0"/>
        <w:jc w:val="both"/>
        <w:rPr>
          <w:rFonts w:cs="TimesNewRomanPSMT"/>
        </w:rPr>
      </w:pPr>
      <w:r w:rsidRPr="001D1E93">
        <w:rPr>
          <w:rFonts w:cs="TimesNewRomanPSMT"/>
        </w:rPr>
        <w:t>1 tabular file saved in .</w:t>
      </w:r>
      <w:r>
        <w:rPr>
          <w:rFonts w:cs="TimesNewRomanPSMT"/>
        </w:rPr>
        <w:t xml:space="preserve">xlsx </w:t>
      </w:r>
      <w:r w:rsidRPr="001D1E93">
        <w:rPr>
          <w:rFonts w:cs="TimesNewRomanPSMT"/>
        </w:rPr>
        <w:t xml:space="preserve">format </w:t>
      </w:r>
    </w:p>
    <w:p w14:paraId="4DB8B1BE" w14:textId="52A42970" w:rsidR="005D3AC0" w:rsidRPr="00434B52" w:rsidRDefault="005D3AC0" w:rsidP="005D3AC0">
      <w:pPr>
        <w:pStyle w:val="Paragrafoelenco"/>
        <w:widowControl w:val="0"/>
        <w:autoSpaceDE w:val="0"/>
        <w:autoSpaceDN w:val="0"/>
        <w:adjustRightInd w:val="0"/>
        <w:spacing w:before="60"/>
        <w:contextualSpacing w:val="0"/>
        <w:jc w:val="both"/>
        <w:rPr>
          <w:rFonts w:cs="TimesNewRomanPSMT"/>
        </w:rPr>
      </w:pPr>
      <w:r>
        <w:rPr>
          <w:rFonts w:cs="Cambria"/>
          <w:b/>
          <w:bCs/>
          <w:iCs/>
        </w:rPr>
        <w:t>Database</w:t>
      </w:r>
      <w:r w:rsidR="00A82B8E">
        <w:rPr>
          <w:rFonts w:cs="Cambria"/>
          <w:b/>
          <w:bCs/>
          <w:iCs/>
        </w:rPr>
        <w:t>_</w:t>
      </w:r>
      <w:r w:rsidR="00600330">
        <w:rPr>
          <w:rFonts w:cs="Cambria"/>
          <w:b/>
          <w:bCs/>
          <w:iCs/>
        </w:rPr>
        <w:t>postharvest</w:t>
      </w:r>
      <w:r w:rsidR="00A82B8E">
        <w:rPr>
          <w:rFonts w:cs="Cambria"/>
          <w:b/>
          <w:bCs/>
          <w:iCs/>
        </w:rPr>
        <w:t>_</w:t>
      </w:r>
      <w:r w:rsidR="00600330">
        <w:rPr>
          <w:rFonts w:cs="Cambria"/>
          <w:b/>
          <w:bCs/>
          <w:iCs/>
        </w:rPr>
        <w:t>chard</w:t>
      </w:r>
      <w:r w:rsidR="007318B7">
        <w:rPr>
          <w:rFonts w:cs="Cambria"/>
          <w:b/>
          <w:bCs/>
          <w:iCs/>
        </w:rPr>
        <w:t>_</w:t>
      </w:r>
      <w:r w:rsidR="00600330">
        <w:rPr>
          <w:rFonts w:cs="Cambria"/>
          <w:b/>
          <w:bCs/>
          <w:iCs/>
        </w:rPr>
        <w:t>rocket</w:t>
      </w:r>
      <w:r w:rsidR="007318B7">
        <w:rPr>
          <w:rFonts w:cs="Cambria"/>
          <w:b/>
          <w:bCs/>
          <w:iCs/>
        </w:rPr>
        <w:t>_</w:t>
      </w:r>
      <w:r w:rsidR="00600330">
        <w:rPr>
          <w:rFonts w:cs="Cambria"/>
          <w:b/>
          <w:bCs/>
          <w:iCs/>
        </w:rPr>
        <w:t>trial</w:t>
      </w:r>
      <w:r>
        <w:rPr>
          <w:rFonts w:cs="TimesNewRomanPSMT"/>
          <w:b/>
          <w:bCs/>
        </w:rPr>
        <w:t>.xlsx</w:t>
      </w:r>
    </w:p>
    <w:p w14:paraId="41879E10" w14:textId="3A1C2DFB" w:rsidR="005D3AC0" w:rsidRPr="001D1E93" w:rsidRDefault="005D3AC0" w:rsidP="005D3AC0">
      <w:pPr>
        <w:pStyle w:val="Paragrafoelenco"/>
        <w:widowControl w:val="0"/>
        <w:numPr>
          <w:ilvl w:val="0"/>
          <w:numId w:val="1"/>
        </w:numPr>
        <w:autoSpaceDE w:val="0"/>
        <w:autoSpaceDN w:val="0"/>
        <w:adjustRightInd w:val="0"/>
        <w:spacing w:before="60"/>
        <w:contextualSpacing w:val="0"/>
        <w:jc w:val="both"/>
        <w:rPr>
          <w:rFonts w:cs="TimesNewRomanPSMT"/>
        </w:rPr>
      </w:pPr>
      <w:r w:rsidRPr="001D1E93">
        <w:rPr>
          <w:rFonts w:cs="TimesNewRomanPSMT"/>
        </w:rPr>
        <w:t>1 README file saved in .</w:t>
      </w:r>
      <w:r>
        <w:rPr>
          <w:rFonts w:cs="TimesNewRomanPSMT"/>
        </w:rPr>
        <w:t>doc</w:t>
      </w:r>
      <w:r w:rsidR="007318B7">
        <w:rPr>
          <w:rFonts w:cs="TimesNewRomanPSMT"/>
        </w:rPr>
        <w:t>x</w:t>
      </w:r>
      <w:r w:rsidRPr="001D1E93">
        <w:rPr>
          <w:rFonts w:cs="TimesNewRomanPSMT"/>
        </w:rPr>
        <w:t xml:space="preserve"> format</w:t>
      </w:r>
    </w:p>
    <w:p w14:paraId="0AC7B610" w14:textId="37F2F28E" w:rsidR="005D3AC0" w:rsidRPr="001D1E93" w:rsidRDefault="005D3AC0" w:rsidP="005D3AC0">
      <w:pPr>
        <w:pStyle w:val="Paragrafoelenco"/>
        <w:widowControl w:val="0"/>
        <w:autoSpaceDE w:val="0"/>
        <w:autoSpaceDN w:val="0"/>
        <w:adjustRightInd w:val="0"/>
        <w:spacing w:before="120"/>
        <w:jc w:val="both"/>
        <w:rPr>
          <w:rFonts w:cs="TimesNewRomanPSMT"/>
        </w:rPr>
      </w:pPr>
      <w:r>
        <w:rPr>
          <w:rFonts w:cs="Cambria"/>
          <w:b/>
          <w:bCs/>
          <w:iCs/>
        </w:rPr>
        <w:t>Database</w:t>
      </w:r>
      <w:r w:rsidR="007318B7">
        <w:rPr>
          <w:rFonts w:cs="Cambria"/>
          <w:b/>
          <w:bCs/>
          <w:iCs/>
        </w:rPr>
        <w:t>_</w:t>
      </w:r>
      <w:r w:rsidR="00600330">
        <w:rPr>
          <w:rFonts w:cs="Cambria"/>
          <w:b/>
          <w:bCs/>
          <w:iCs/>
        </w:rPr>
        <w:t>postharvest</w:t>
      </w:r>
      <w:r w:rsidR="007318B7">
        <w:rPr>
          <w:rFonts w:cs="Cambria"/>
          <w:b/>
          <w:bCs/>
          <w:iCs/>
        </w:rPr>
        <w:t>_</w:t>
      </w:r>
      <w:r w:rsidR="00600330">
        <w:rPr>
          <w:rFonts w:cs="Cambria"/>
          <w:b/>
          <w:bCs/>
          <w:iCs/>
        </w:rPr>
        <w:t>chard</w:t>
      </w:r>
      <w:r w:rsidR="007318B7">
        <w:rPr>
          <w:rFonts w:cs="Cambria"/>
          <w:b/>
          <w:bCs/>
          <w:iCs/>
        </w:rPr>
        <w:t>_</w:t>
      </w:r>
      <w:r w:rsidR="00600330">
        <w:rPr>
          <w:rFonts w:cs="Cambria"/>
          <w:b/>
          <w:bCs/>
          <w:iCs/>
        </w:rPr>
        <w:t>rocket</w:t>
      </w:r>
      <w:r w:rsidR="007318B7">
        <w:rPr>
          <w:rFonts w:cs="Cambria"/>
          <w:b/>
          <w:bCs/>
          <w:iCs/>
        </w:rPr>
        <w:t>_</w:t>
      </w:r>
      <w:r w:rsidR="00600330">
        <w:rPr>
          <w:rFonts w:cs="Cambria"/>
          <w:b/>
          <w:bCs/>
          <w:iCs/>
        </w:rPr>
        <w:t>trial</w:t>
      </w:r>
      <w:r w:rsidR="007318B7">
        <w:rPr>
          <w:rFonts w:cs="Cambria"/>
          <w:b/>
          <w:bCs/>
          <w:iCs/>
        </w:rPr>
        <w:t>_README</w:t>
      </w:r>
      <w:r w:rsidRPr="001D1E93">
        <w:rPr>
          <w:rFonts w:cs="TimesNewRomanPSMT"/>
          <w:b/>
          <w:bCs/>
        </w:rPr>
        <w:t>.</w:t>
      </w:r>
      <w:r>
        <w:rPr>
          <w:rFonts w:cs="TimesNewRomanPSMT"/>
          <w:b/>
          <w:bCs/>
        </w:rPr>
        <w:t>doc</w:t>
      </w:r>
      <w:r w:rsidR="007318B7">
        <w:rPr>
          <w:rFonts w:cs="TimesNewRomanPSMT"/>
          <w:b/>
          <w:bCs/>
        </w:rPr>
        <w:t>x</w:t>
      </w:r>
    </w:p>
    <w:p w14:paraId="2AA04D05" w14:textId="77777777" w:rsidR="005D3AC0" w:rsidRPr="00BD5FB9" w:rsidRDefault="005D3AC0" w:rsidP="005D3AC0">
      <w:pPr>
        <w:widowControl w:val="0"/>
        <w:autoSpaceDE w:val="0"/>
        <w:autoSpaceDN w:val="0"/>
        <w:adjustRightInd w:val="0"/>
        <w:spacing w:before="360"/>
        <w:jc w:val="center"/>
        <w:rPr>
          <w:rFonts w:cs="Cambria"/>
          <w:b/>
          <w:bCs/>
          <w:color w:val="365F91"/>
        </w:rPr>
      </w:pPr>
      <w:r w:rsidRPr="00BD5FB9">
        <w:rPr>
          <w:rFonts w:cs="Cambria"/>
          <w:b/>
          <w:bCs/>
          <w:color w:val="365F91"/>
        </w:rPr>
        <w:t>Data set Documentation</w:t>
      </w:r>
    </w:p>
    <w:p w14:paraId="62B77E0C" w14:textId="77777777" w:rsidR="005D3AC0" w:rsidRPr="00BD5FB9" w:rsidRDefault="005D3AC0" w:rsidP="005D3AC0">
      <w:pPr>
        <w:pStyle w:val="Sottotitolo"/>
        <w:spacing w:before="240" w:after="0" w:line="240" w:lineRule="auto"/>
        <w:rPr>
          <w:rFonts w:asciiTheme="minorHAnsi" w:hAnsiTheme="minorHAnsi"/>
          <w:lang w:val="en-US"/>
        </w:rPr>
      </w:pPr>
      <w:r w:rsidRPr="00BD5FB9">
        <w:rPr>
          <w:rFonts w:asciiTheme="minorHAnsi" w:hAnsiTheme="minorHAnsi"/>
          <w:lang w:val="en-US"/>
        </w:rPr>
        <w:t>Abstract</w:t>
      </w:r>
    </w:p>
    <w:p w14:paraId="04CE63EF" w14:textId="4CF02FBC" w:rsidR="00384630" w:rsidRDefault="007318B7" w:rsidP="00A82B8E">
      <w:pPr>
        <w:widowControl w:val="0"/>
        <w:autoSpaceDE w:val="0"/>
        <w:autoSpaceDN w:val="0"/>
        <w:adjustRightInd w:val="0"/>
        <w:spacing w:before="120"/>
        <w:jc w:val="both"/>
      </w:pPr>
      <w:r>
        <w:rPr>
          <w:rFonts w:cs="TimesNewRomanPSMT"/>
        </w:rPr>
        <w:t xml:space="preserve">This </w:t>
      </w:r>
      <w:r w:rsidR="00A96DDD">
        <w:rPr>
          <w:rFonts w:cs="TimesNewRomanPSMT"/>
        </w:rPr>
        <w:t xml:space="preserve">dataset </w:t>
      </w:r>
      <w:r>
        <w:rPr>
          <w:rFonts w:cs="TimesNewRomanPSMT"/>
        </w:rPr>
        <w:t xml:space="preserve">contains experimental data </w:t>
      </w:r>
      <w:r w:rsidR="00A96DDD" w:rsidRPr="00A96DDD">
        <w:rPr>
          <w:rFonts w:cs="TimesNewRomanPSMT"/>
        </w:rPr>
        <w:t>to evaluate the physiological and quality changes of fresh-cut red chard (</w:t>
      </w:r>
      <w:r w:rsidR="00A96DDD" w:rsidRPr="004A6318">
        <w:rPr>
          <w:rFonts w:cs="TimesNewRomanPSMT"/>
          <w:i/>
          <w:iCs/>
        </w:rPr>
        <w:t>Beta vulgaris</w:t>
      </w:r>
      <w:r w:rsidR="00A96DDD" w:rsidRPr="00A96DDD">
        <w:rPr>
          <w:rFonts w:cs="TimesNewRomanPSMT"/>
        </w:rPr>
        <w:t>) and rocket (</w:t>
      </w:r>
      <w:r w:rsidR="00A96DDD" w:rsidRPr="004A6318">
        <w:rPr>
          <w:rFonts w:cs="TimesNewRomanPSMT"/>
          <w:i/>
          <w:iCs/>
        </w:rPr>
        <w:t>Diplotaxis tenuifolia</w:t>
      </w:r>
      <w:r w:rsidR="00A96DDD" w:rsidRPr="00A96DDD">
        <w:rPr>
          <w:rFonts w:cs="TimesNewRomanPSMT"/>
        </w:rPr>
        <w:t>) leaves illuminated during storage with monochromatic light emitting diode (LED) lamps, featuring different spectral component (red, green, yellow, white, blue and far-red) and same light intensity (35 μmol m−2 s-1).</w:t>
      </w:r>
      <w:r w:rsidR="00A96DDD" w:rsidRPr="00A96DDD">
        <w:t xml:space="preserve"> </w:t>
      </w:r>
      <w:r w:rsidR="00A96DDD">
        <w:t>In particular, the dataset contains b</w:t>
      </w:r>
      <w:r w:rsidR="00A96DDD" w:rsidRPr="00A96DDD">
        <w:rPr>
          <w:rFonts w:cs="TimesNewRomanPSMT"/>
        </w:rPr>
        <w:t xml:space="preserve">iomass, colorimetric and microbiological </w:t>
      </w:r>
      <w:r w:rsidR="00A96DDD">
        <w:rPr>
          <w:rFonts w:cs="TimesNewRomanPSMT"/>
        </w:rPr>
        <w:t>data</w:t>
      </w:r>
      <w:r w:rsidR="000808A7" w:rsidRPr="000808A7">
        <w:rPr>
          <w:rFonts w:cs="TimesNewRomanPSMT"/>
        </w:rPr>
        <w:t xml:space="preserve"> determined up to 10 d</w:t>
      </w:r>
      <w:r w:rsidR="000808A7">
        <w:rPr>
          <w:rFonts w:cs="TimesNewRomanPSMT"/>
        </w:rPr>
        <w:t>ays</w:t>
      </w:r>
      <w:r w:rsidR="000808A7" w:rsidRPr="000808A7">
        <w:rPr>
          <w:rFonts w:cs="TimesNewRomanPSMT"/>
        </w:rPr>
        <w:t xml:space="preserve"> of storage at 5 °C</w:t>
      </w:r>
      <w:r w:rsidR="000808A7">
        <w:rPr>
          <w:rFonts w:cs="TimesNewRomanPSMT"/>
        </w:rPr>
        <w:t>.</w:t>
      </w:r>
      <w:r w:rsidR="00A96DDD">
        <w:rPr>
          <w:rFonts w:cs="TimesNewRomanPSMT"/>
        </w:rPr>
        <w:t xml:space="preserve"> Also, data on </w:t>
      </w:r>
      <w:r w:rsidR="00A96DDD" w:rsidRPr="00A96DDD">
        <w:rPr>
          <w:rFonts w:cs="TimesNewRomanPSMT"/>
        </w:rPr>
        <w:t xml:space="preserve">total antioxidant activity along the shelf-life were </w:t>
      </w:r>
      <w:r w:rsidR="00A96DDD">
        <w:rPr>
          <w:rFonts w:cs="TimesNewRomanPSMT"/>
        </w:rPr>
        <w:t xml:space="preserve">provided. The results were presented in </w:t>
      </w:r>
      <w:r w:rsidR="005D3AC0" w:rsidRPr="001D1E93">
        <w:rPr>
          <w:rFonts w:cs="TimesNewRomanPSMT"/>
        </w:rPr>
        <w:t xml:space="preserve">the publication: </w:t>
      </w:r>
      <w:r w:rsidR="00384630" w:rsidRPr="00384630">
        <w:t xml:space="preserve">Pennisi, G., Orsini, F., Castillejo, N., Gómez, P. A., Crepaldi, A., Fernández, J. A., </w:t>
      </w:r>
      <w:r w:rsidR="008568EF" w:rsidRPr="008568EF">
        <w:t>Egea-Gilabert</w:t>
      </w:r>
      <w:r w:rsidR="008568EF">
        <w:t xml:space="preserve">, C., </w:t>
      </w:r>
      <w:r w:rsidR="008568EF" w:rsidRPr="008568EF">
        <w:t>Artés-Hernández</w:t>
      </w:r>
      <w:r w:rsidR="008568EF">
        <w:t xml:space="preserve">, F., </w:t>
      </w:r>
      <w:r w:rsidR="00384630" w:rsidRPr="00384630">
        <w:t xml:space="preserve">Gianquinto, G. (2021). Spectral composition from led lighting during storage affects nutraceuticals and safety attributes of fresh-cut red chard (Beta vulgaris) and rocket (Diplotaxis tenuifolia) leaves. Postharvest Biology and Technology, 175, 111500. </w:t>
      </w:r>
      <w:hyperlink r:id="rId10" w:history="1">
        <w:r w:rsidR="008D3146" w:rsidRPr="00807D41">
          <w:rPr>
            <w:rStyle w:val="Collegamentoipertestuale"/>
            <w:rFonts w:cs="TimesNewRomanPSMT"/>
          </w:rPr>
          <w:t>https://doi.org/10.1016/j.postharvbio.2021.111500</w:t>
        </w:r>
      </w:hyperlink>
      <w:r w:rsidR="00A96DDD">
        <w:t>.</w:t>
      </w:r>
      <w:r w:rsidR="008D3146">
        <w:t xml:space="preserve"> </w:t>
      </w:r>
    </w:p>
    <w:p w14:paraId="63D4311E" w14:textId="62878A38" w:rsidR="005D3AC0" w:rsidRPr="001D1E93" w:rsidRDefault="005D3AC0" w:rsidP="005D3AC0">
      <w:pPr>
        <w:pStyle w:val="Sottotitolo"/>
        <w:spacing w:before="240" w:after="0" w:line="240" w:lineRule="auto"/>
        <w:rPr>
          <w:rFonts w:asciiTheme="minorHAnsi" w:hAnsiTheme="minorHAnsi"/>
          <w:lang w:val="en-US"/>
        </w:rPr>
      </w:pPr>
      <w:r w:rsidRPr="001D1E93">
        <w:rPr>
          <w:rFonts w:asciiTheme="minorHAnsi" w:hAnsiTheme="minorHAnsi"/>
          <w:lang w:val="en-US"/>
        </w:rPr>
        <w:lastRenderedPageBreak/>
        <w:t>Content of the file</w:t>
      </w:r>
    </w:p>
    <w:p w14:paraId="5A903B4E" w14:textId="3594EE75" w:rsidR="00DB4B3B" w:rsidRDefault="005D3AC0" w:rsidP="008D3146">
      <w:pPr>
        <w:widowControl w:val="0"/>
        <w:autoSpaceDE w:val="0"/>
        <w:autoSpaceDN w:val="0"/>
        <w:adjustRightInd w:val="0"/>
        <w:spacing w:before="120"/>
        <w:jc w:val="both"/>
        <w:rPr>
          <w:rFonts w:cs="TimesNewRomanPSMT"/>
        </w:rPr>
      </w:pPr>
      <w:r>
        <w:rPr>
          <w:rFonts w:cs="TimesNewRomanPSMT"/>
        </w:rPr>
        <w:t xml:space="preserve">The </w:t>
      </w:r>
      <w:r w:rsidRPr="001D1E93">
        <w:rPr>
          <w:rFonts w:cs="TimesNewRomanPSMT"/>
        </w:rPr>
        <w:t xml:space="preserve">file </w:t>
      </w:r>
      <w:r w:rsidRPr="005D3AC0">
        <w:rPr>
          <w:rFonts w:cs="TimesNewRomanPSMT"/>
          <w:b/>
        </w:rPr>
        <w:t>Database</w:t>
      </w:r>
      <w:r w:rsidR="00A96DDD">
        <w:rPr>
          <w:rFonts w:cs="TimesNewRomanPSMT"/>
          <w:b/>
        </w:rPr>
        <w:t>_</w:t>
      </w:r>
      <w:r w:rsidR="008D3146">
        <w:rPr>
          <w:rFonts w:cs="TimesNewRomanPSMT"/>
          <w:b/>
        </w:rPr>
        <w:t>postharvest</w:t>
      </w:r>
      <w:r w:rsidR="00A96DDD">
        <w:rPr>
          <w:rFonts w:cs="TimesNewRomanPSMT"/>
          <w:b/>
        </w:rPr>
        <w:t>_</w:t>
      </w:r>
      <w:r w:rsidR="008D3146">
        <w:rPr>
          <w:rFonts w:cs="TimesNewRomanPSMT"/>
          <w:b/>
        </w:rPr>
        <w:t>chard</w:t>
      </w:r>
      <w:r w:rsidR="00A96DDD">
        <w:rPr>
          <w:rFonts w:cs="TimesNewRomanPSMT"/>
          <w:b/>
        </w:rPr>
        <w:t>_</w:t>
      </w:r>
      <w:r w:rsidR="008D3146">
        <w:rPr>
          <w:rFonts w:cs="TimesNewRomanPSMT"/>
          <w:b/>
        </w:rPr>
        <w:t>rocket</w:t>
      </w:r>
      <w:r w:rsidR="00A96DDD">
        <w:rPr>
          <w:rFonts w:cs="TimesNewRomanPSMT"/>
          <w:b/>
        </w:rPr>
        <w:t>_</w:t>
      </w:r>
      <w:r w:rsidR="008D3146">
        <w:rPr>
          <w:rFonts w:cs="TimesNewRomanPSMT"/>
          <w:b/>
        </w:rPr>
        <w:t>trial</w:t>
      </w:r>
      <w:r w:rsidRPr="005D3AC0">
        <w:rPr>
          <w:rFonts w:cs="TimesNewRomanPSMT"/>
          <w:b/>
        </w:rPr>
        <w:t>.</w:t>
      </w:r>
      <w:r>
        <w:rPr>
          <w:rFonts w:cs="TimesNewRomanPSMT"/>
          <w:b/>
        </w:rPr>
        <w:t xml:space="preserve">xlsx </w:t>
      </w:r>
      <w:r w:rsidRPr="001D1E93">
        <w:rPr>
          <w:rFonts w:cs="TimesNewRomanPSMT"/>
        </w:rPr>
        <w:t xml:space="preserve">contains </w:t>
      </w:r>
      <w:r>
        <w:rPr>
          <w:rFonts w:cs="TimesNewRomanPSMT"/>
        </w:rPr>
        <w:t xml:space="preserve">the experimental data used in the above publication. The data used have been </w:t>
      </w:r>
      <w:r w:rsidR="008D3146">
        <w:rPr>
          <w:rFonts w:cs="TimesNewRomanPSMT"/>
        </w:rPr>
        <w:t>divided by species</w:t>
      </w:r>
      <w:r w:rsidR="00A96DDD">
        <w:rPr>
          <w:rFonts w:cs="TimesNewRomanPSMT"/>
        </w:rPr>
        <w:t xml:space="preserve"> (sheet “Chard” and sheet “Rocket”, respectively)</w:t>
      </w:r>
      <w:r w:rsidR="008D3146">
        <w:rPr>
          <w:rFonts w:cs="TimesNewRomanPSMT"/>
        </w:rPr>
        <w:t>, and organized according to the analyzed variables</w:t>
      </w:r>
      <w:r>
        <w:rPr>
          <w:rFonts w:cs="TimesNewRomanPSMT"/>
        </w:rPr>
        <w:t>.</w:t>
      </w:r>
      <w:r w:rsidR="00A96DDD">
        <w:rPr>
          <w:rFonts w:cs="TimesNewRomanPSMT"/>
        </w:rPr>
        <w:t xml:space="preserve"> </w:t>
      </w:r>
      <w:r w:rsidR="001D6127">
        <w:rPr>
          <w:rFonts w:cs="TimesNewRomanPSMT"/>
        </w:rPr>
        <w:t>In particular, the analyzed variables a</w:t>
      </w:r>
      <w:r w:rsidR="001D6127" w:rsidRPr="00DB4B3B">
        <w:rPr>
          <w:rFonts w:cs="TimesNewRomanPSMT"/>
        </w:rPr>
        <w:t>re</w:t>
      </w:r>
      <w:r w:rsidR="001D6127">
        <w:rPr>
          <w:rFonts w:cs="TimesNewRomanPSMT"/>
        </w:rPr>
        <w:t>:</w:t>
      </w:r>
    </w:p>
    <w:p w14:paraId="40BC2219" w14:textId="77777777" w:rsidR="007F50F3" w:rsidRPr="00DB4B3B" w:rsidRDefault="007F50F3" w:rsidP="008D3146">
      <w:pPr>
        <w:widowControl w:val="0"/>
        <w:autoSpaceDE w:val="0"/>
        <w:autoSpaceDN w:val="0"/>
        <w:adjustRightInd w:val="0"/>
        <w:spacing w:before="120"/>
        <w:jc w:val="both"/>
        <w:rPr>
          <w:rFonts w:cs="TimesNewRomanPS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7573"/>
      </w:tblGrid>
      <w:tr w:rsidR="001D6127" w:rsidRPr="00DB4B3B" w14:paraId="1F6C5808" w14:textId="77777777" w:rsidTr="00FC3E62">
        <w:trPr>
          <w:trHeight w:val="288"/>
        </w:trPr>
        <w:tc>
          <w:tcPr>
            <w:tcW w:w="955" w:type="pct"/>
            <w:shd w:val="clear" w:color="auto" w:fill="auto"/>
            <w:noWrap/>
            <w:vAlign w:val="center"/>
          </w:tcPr>
          <w:p w14:paraId="26C3626F" w14:textId="77777777" w:rsidR="001D6127" w:rsidRPr="00DB4B3B" w:rsidRDefault="001D6127" w:rsidP="00FC3E62">
            <w:pPr>
              <w:jc w:val="center"/>
              <w:rPr>
                <w:rFonts w:ascii="Calibri" w:eastAsia="Times New Roman" w:hAnsi="Calibri" w:cs="Calibri"/>
                <w:b/>
                <w:bCs/>
                <w:color w:val="000000"/>
                <w:lang w:val="it-IT" w:eastAsia="it-IT"/>
              </w:rPr>
            </w:pPr>
            <w:r w:rsidRPr="00DB4B3B">
              <w:rPr>
                <w:rFonts w:ascii="Calibri" w:eastAsia="Times New Roman" w:hAnsi="Calibri" w:cs="Calibri"/>
                <w:b/>
                <w:bCs/>
                <w:color w:val="000000"/>
                <w:lang w:val="it-IT" w:eastAsia="it-IT"/>
              </w:rPr>
              <w:t>Variable</w:t>
            </w:r>
          </w:p>
        </w:tc>
        <w:tc>
          <w:tcPr>
            <w:tcW w:w="4045" w:type="pct"/>
            <w:vAlign w:val="center"/>
          </w:tcPr>
          <w:p w14:paraId="30A4054E" w14:textId="77777777" w:rsidR="001D6127" w:rsidRPr="00DB4B3B" w:rsidRDefault="001D6127" w:rsidP="00FC3E62">
            <w:pPr>
              <w:jc w:val="center"/>
              <w:rPr>
                <w:rFonts w:ascii="Calibri" w:eastAsia="Times New Roman" w:hAnsi="Calibri" w:cs="Calibri"/>
                <w:b/>
                <w:bCs/>
                <w:color w:val="000000"/>
                <w:lang w:val="it-IT" w:eastAsia="it-IT"/>
              </w:rPr>
            </w:pPr>
            <w:r w:rsidRPr="00DB4B3B">
              <w:rPr>
                <w:rFonts w:ascii="Calibri" w:eastAsia="Times New Roman" w:hAnsi="Calibri" w:cs="Calibri"/>
                <w:b/>
                <w:bCs/>
                <w:color w:val="000000"/>
                <w:lang w:val="it-IT" w:eastAsia="it-IT"/>
              </w:rPr>
              <w:t>Description</w:t>
            </w:r>
          </w:p>
        </w:tc>
      </w:tr>
      <w:tr w:rsidR="007F50F3" w:rsidRPr="00DB4B3B" w14:paraId="0DAAD03F" w14:textId="77777777" w:rsidTr="00FC3E62">
        <w:trPr>
          <w:trHeight w:val="288"/>
        </w:trPr>
        <w:tc>
          <w:tcPr>
            <w:tcW w:w="955" w:type="pct"/>
            <w:shd w:val="clear" w:color="auto" w:fill="auto"/>
            <w:noWrap/>
            <w:vAlign w:val="center"/>
          </w:tcPr>
          <w:p w14:paraId="06086FF3" w14:textId="337F066C" w:rsidR="007F50F3" w:rsidRPr="00EC62E9" w:rsidRDefault="007F50F3" w:rsidP="00700D15">
            <w:pPr>
              <w:jc w:val="both"/>
              <w:rPr>
                <w:rFonts w:ascii="Calibri" w:eastAsia="Times New Roman" w:hAnsi="Calibri" w:cs="Calibri"/>
                <w:b/>
                <w:bCs/>
                <w:color w:val="000000"/>
                <w:lang w:val="it-IT" w:eastAsia="it-IT"/>
              </w:rPr>
            </w:pPr>
            <w:r w:rsidRPr="00EC62E9">
              <w:rPr>
                <w:rFonts w:eastAsia="Times New Roman" w:cstheme="minorHAnsi"/>
                <w:b/>
                <w:bCs/>
                <w:color w:val="000000"/>
                <w:lang w:eastAsia="it-IT"/>
              </w:rPr>
              <w:t>lighting treatments</w:t>
            </w:r>
          </w:p>
        </w:tc>
        <w:tc>
          <w:tcPr>
            <w:tcW w:w="4045" w:type="pct"/>
            <w:vAlign w:val="center"/>
          </w:tcPr>
          <w:p w14:paraId="0CBB6F55" w14:textId="24CE3A0A" w:rsidR="007F50F3" w:rsidRPr="00EC62E9" w:rsidRDefault="007F50F3" w:rsidP="00EC62E9">
            <w:pPr>
              <w:jc w:val="both"/>
            </w:pPr>
            <w:r w:rsidRPr="007F50F3">
              <w:rPr>
                <w:rFonts w:eastAsia="Times New Roman" w:cstheme="minorHAnsi"/>
                <w:color w:val="000000"/>
                <w:lang w:eastAsia="it-IT"/>
              </w:rPr>
              <w:t>Six lighting treatments were applied, using LED lamps featuring red (peak at 660 nm)</w:t>
            </w:r>
            <w:r w:rsidR="00EC62E9">
              <w:rPr>
                <w:rFonts w:eastAsia="Times New Roman" w:cstheme="minorHAnsi"/>
                <w:color w:val="000000"/>
                <w:lang w:eastAsia="it-IT"/>
              </w:rPr>
              <w:t xml:space="preserve"> [“RED”]</w:t>
            </w:r>
            <w:r w:rsidRPr="007F50F3">
              <w:rPr>
                <w:rFonts w:eastAsia="Times New Roman" w:cstheme="minorHAnsi"/>
                <w:color w:val="000000"/>
                <w:lang w:eastAsia="it-IT"/>
              </w:rPr>
              <w:t>, green (peak at 517 nm)</w:t>
            </w:r>
            <w:r w:rsidR="00EC62E9">
              <w:rPr>
                <w:rFonts w:eastAsia="Times New Roman" w:cstheme="minorHAnsi"/>
                <w:color w:val="000000"/>
                <w:lang w:eastAsia="it-IT"/>
              </w:rPr>
              <w:t xml:space="preserve"> [“GREEN”]</w:t>
            </w:r>
            <w:r w:rsidRPr="007F50F3">
              <w:rPr>
                <w:rFonts w:eastAsia="Times New Roman" w:cstheme="minorHAnsi"/>
                <w:color w:val="000000"/>
                <w:lang w:eastAsia="it-IT"/>
              </w:rPr>
              <w:t>, yellow (peak at 600 nm)</w:t>
            </w:r>
            <w:r w:rsidR="00EC62E9">
              <w:rPr>
                <w:rFonts w:eastAsia="Times New Roman" w:cstheme="minorHAnsi"/>
                <w:color w:val="000000"/>
                <w:lang w:eastAsia="it-IT"/>
              </w:rPr>
              <w:t xml:space="preserve"> [“YELLOW”]</w:t>
            </w:r>
            <w:r w:rsidRPr="007F50F3">
              <w:rPr>
                <w:rFonts w:eastAsia="Times New Roman" w:cstheme="minorHAnsi"/>
                <w:color w:val="000000"/>
                <w:lang w:eastAsia="it-IT"/>
              </w:rPr>
              <w:t>, white (peak at 610 nm)</w:t>
            </w:r>
            <w:r w:rsidR="00EC62E9">
              <w:rPr>
                <w:rFonts w:eastAsia="Times New Roman" w:cstheme="minorHAnsi"/>
                <w:color w:val="000000"/>
                <w:lang w:eastAsia="it-IT"/>
              </w:rPr>
              <w:t xml:space="preserve"> [“WHITE”]</w:t>
            </w:r>
            <w:r w:rsidRPr="007F50F3">
              <w:rPr>
                <w:rFonts w:eastAsia="Times New Roman" w:cstheme="minorHAnsi"/>
                <w:color w:val="000000"/>
                <w:lang w:eastAsia="it-IT"/>
              </w:rPr>
              <w:t>, blue (peak at 465 nm)</w:t>
            </w:r>
            <w:r w:rsidR="00EC62E9">
              <w:rPr>
                <w:rFonts w:eastAsia="Times New Roman" w:cstheme="minorHAnsi"/>
                <w:color w:val="000000"/>
                <w:lang w:eastAsia="it-IT"/>
              </w:rPr>
              <w:t xml:space="preserve"> [“BLUE”]</w:t>
            </w:r>
            <w:r w:rsidRPr="007F50F3">
              <w:rPr>
                <w:rFonts w:eastAsia="Times New Roman" w:cstheme="minorHAnsi"/>
                <w:color w:val="000000"/>
                <w:lang w:eastAsia="it-IT"/>
              </w:rPr>
              <w:t xml:space="preserve"> or far red (peak at 730 nm)</w:t>
            </w:r>
            <w:r w:rsidR="00EC62E9">
              <w:rPr>
                <w:rFonts w:eastAsia="Times New Roman" w:cstheme="minorHAnsi"/>
                <w:color w:val="000000"/>
                <w:lang w:eastAsia="it-IT"/>
              </w:rPr>
              <w:t xml:space="preserve"> [“FAR RED”]</w:t>
            </w:r>
            <w:r w:rsidRPr="007F50F3">
              <w:rPr>
                <w:rFonts w:eastAsia="Times New Roman" w:cstheme="minorHAnsi"/>
                <w:color w:val="000000"/>
                <w:lang w:eastAsia="it-IT"/>
              </w:rPr>
              <w:t xml:space="preserve"> diodes. Furthermore, a control treatment in darkness</w:t>
            </w:r>
            <w:r w:rsidR="00EC62E9">
              <w:rPr>
                <w:rFonts w:eastAsia="Times New Roman" w:cstheme="minorHAnsi"/>
                <w:color w:val="000000"/>
                <w:lang w:eastAsia="it-IT"/>
              </w:rPr>
              <w:t xml:space="preserve"> [“DARK”]</w:t>
            </w:r>
            <w:r w:rsidRPr="007F50F3">
              <w:rPr>
                <w:rFonts w:eastAsia="Times New Roman" w:cstheme="minorHAnsi"/>
                <w:color w:val="000000"/>
                <w:lang w:eastAsia="it-IT"/>
              </w:rPr>
              <w:t xml:space="preserve"> was included</w:t>
            </w:r>
            <w:r w:rsidR="00EC62E9">
              <w:rPr>
                <w:color w:val="000000"/>
                <w:lang w:eastAsia="it-IT"/>
              </w:rPr>
              <w:t>.</w:t>
            </w:r>
            <w:r>
              <w:t xml:space="preserve"> </w:t>
            </w:r>
          </w:p>
        </w:tc>
      </w:tr>
      <w:tr w:rsidR="00700D15" w:rsidRPr="00DB4B3B" w14:paraId="521802F6" w14:textId="77777777" w:rsidTr="00FC3E62">
        <w:trPr>
          <w:trHeight w:val="288"/>
        </w:trPr>
        <w:tc>
          <w:tcPr>
            <w:tcW w:w="955" w:type="pct"/>
            <w:shd w:val="clear" w:color="auto" w:fill="auto"/>
            <w:noWrap/>
            <w:vAlign w:val="center"/>
            <w:hideMark/>
          </w:tcPr>
          <w:p w14:paraId="1A79E474"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Lightness</w:t>
            </w:r>
          </w:p>
        </w:tc>
        <w:tc>
          <w:tcPr>
            <w:tcW w:w="4045" w:type="pct"/>
            <w:vAlign w:val="center"/>
          </w:tcPr>
          <w:p w14:paraId="513DFCCC" w14:textId="2DC5511B" w:rsidR="00700D15" w:rsidRPr="00EC62E9" w:rsidRDefault="00700D15" w:rsidP="00700D15">
            <w:pPr>
              <w:jc w:val="both"/>
              <w:rPr>
                <w:rFonts w:ascii="Calibri" w:eastAsia="Times New Roman" w:hAnsi="Calibri" w:cs="Calibri"/>
                <w:b/>
                <w:bCs/>
                <w:color w:val="000000"/>
                <w:lang w:eastAsia="it-IT"/>
              </w:rPr>
            </w:pPr>
            <w:r w:rsidRPr="00A922AF">
              <w:rPr>
                <w:rFonts w:eastAsia="Times New Roman" w:cstheme="minorHAnsi"/>
                <w:color w:val="000000"/>
                <w:lang w:eastAsia="it-IT"/>
              </w:rPr>
              <w:t>The lightness value</w:t>
            </w:r>
            <w:r>
              <w:rPr>
                <w:rFonts w:eastAsia="Times New Roman" w:cstheme="minorHAnsi"/>
                <w:color w:val="000000"/>
                <w:lang w:eastAsia="it-IT"/>
              </w:rPr>
              <w:t xml:space="preserve"> L* measures one property of a colour and </w:t>
            </w:r>
            <w:r w:rsidRPr="00A922AF">
              <w:rPr>
                <w:rFonts w:eastAsia="Times New Roman" w:cstheme="minorHAnsi"/>
                <w:color w:val="000000"/>
                <w:lang w:eastAsia="it-IT"/>
              </w:rPr>
              <w:t>defines black at 0 and white at 100.</w:t>
            </w:r>
            <w:r>
              <w:rPr>
                <w:rFonts w:eastAsia="Times New Roman" w:cstheme="minorHAnsi"/>
                <w:color w:val="000000"/>
                <w:lang w:eastAsia="it-IT"/>
              </w:rPr>
              <w:t xml:space="preserve"> It is measured by a colorimeter.</w:t>
            </w:r>
          </w:p>
        </w:tc>
      </w:tr>
      <w:tr w:rsidR="00700D15" w:rsidRPr="00DB4B3B" w14:paraId="5075F927" w14:textId="77777777" w:rsidTr="00FC3E62">
        <w:trPr>
          <w:trHeight w:val="288"/>
        </w:trPr>
        <w:tc>
          <w:tcPr>
            <w:tcW w:w="955" w:type="pct"/>
            <w:shd w:val="clear" w:color="auto" w:fill="auto"/>
            <w:noWrap/>
            <w:vAlign w:val="center"/>
            <w:hideMark/>
          </w:tcPr>
          <w:p w14:paraId="7E3683EF"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Hue Angle</w:t>
            </w:r>
          </w:p>
        </w:tc>
        <w:tc>
          <w:tcPr>
            <w:tcW w:w="4045" w:type="pct"/>
            <w:vAlign w:val="center"/>
          </w:tcPr>
          <w:p w14:paraId="0C706F99" w14:textId="22EF9B73" w:rsidR="00700D15" w:rsidRPr="00EC62E9" w:rsidRDefault="00700D15" w:rsidP="00700D15">
            <w:pPr>
              <w:jc w:val="both"/>
              <w:rPr>
                <w:rFonts w:ascii="Calibri" w:eastAsia="Times New Roman" w:hAnsi="Calibri" w:cs="Calibri"/>
                <w:color w:val="000000"/>
                <w:lang w:eastAsia="it-IT"/>
              </w:rPr>
            </w:pPr>
            <w:r>
              <w:rPr>
                <w:rFonts w:ascii="Calibri" w:eastAsia="Times New Roman" w:hAnsi="Calibri" w:cs="Calibri"/>
                <w:color w:val="000000"/>
                <w:lang w:eastAsia="it-IT"/>
              </w:rPr>
              <w:t>H</w:t>
            </w:r>
            <w:r w:rsidRPr="00EC62E9">
              <w:rPr>
                <w:rFonts w:ascii="Calibri" w:eastAsia="Times New Roman" w:hAnsi="Calibri" w:cs="Calibri"/>
                <w:color w:val="000000"/>
                <w:lang w:eastAsia="it-IT"/>
              </w:rPr>
              <w:t xml:space="preserve">ue </w:t>
            </w:r>
            <w:r>
              <w:rPr>
                <w:rFonts w:ascii="Calibri" w:eastAsia="Times New Roman" w:hAnsi="Calibri" w:cs="Calibri"/>
                <w:color w:val="000000"/>
                <w:lang w:eastAsia="it-IT"/>
              </w:rPr>
              <w:t xml:space="preserve">angle </w:t>
            </w:r>
            <w:r w:rsidRPr="00EC62E9">
              <w:rPr>
                <w:rFonts w:ascii="Calibri" w:eastAsia="Times New Roman" w:hAnsi="Calibri" w:cs="Calibri"/>
                <w:color w:val="000000"/>
                <w:lang w:eastAsia="it-IT"/>
              </w:rPr>
              <w:t>is one of the properties (called color appearance parameters) of a color</w:t>
            </w:r>
            <w:r>
              <w:rPr>
                <w:rFonts w:ascii="Calibri" w:eastAsia="Times New Roman" w:hAnsi="Calibri" w:cs="Calibri"/>
                <w:color w:val="000000"/>
                <w:lang w:eastAsia="it-IT"/>
              </w:rPr>
              <w:t xml:space="preserve"> and </w:t>
            </w:r>
            <w:r w:rsidRPr="00700D15">
              <w:rPr>
                <w:rFonts w:ascii="Calibri" w:eastAsia="Times New Roman" w:hAnsi="Calibri" w:cs="Calibri"/>
                <w:color w:val="000000"/>
                <w:lang w:eastAsia="it-IT"/>
              </w:rPr>
              <w:t>can typically be represented quantitatively by a single number, often corresponding to an angular position around a central or neutral point or axis on a </w:t>
            </w:r>
            <w:r>
              <w:rPr>
                <w:rFonts w:ascii="Calibri" w:eastAsia="Times New Roman" w:hAnsi="Calibri" w:cs="Calibri"/>
                <w:color w:val="000000"/>
                <w:lang w:eastAsia="it-IT"/>
              </w:rPr>
              <w:t>color space c</w:t>
            </w:r>
            <w:r w:rsidRPr="00700D15">
              <w:rPr>
                <w:rFonts w:ascii="Calibri" w:eastAsia="Times New Roman" w:hAnsi="Calibri" w:cs="Calibri"/>
                <w:color w:val="000000"/>
                <w:lang w:eastAsia="it-IT"/>
              </w:rPr>
              <w:t>oordinate diagram</w:t>
            </w:r>
            <w:r>
              <w:rPr>
                <w:rFonts w:ascii="Calibri" w:eastAsia="Times New Roman" w:hAnsi="Calibri" w:cs="Calibri"/>
                <w:color w:val="000000"/>
                <w:lang w:eastAsia="it-IT"/>
              </w:rPr>
              <w:t xml:space="preserve">. </w:t>
            </w:r>
            <w:r>
              <w:rPr>
                <w:rFonts w:eastAsia="Times New Roman" w:cstheme="minorHAnsi"/>
                <w:color w:val="000000"/>
                <w:lang w:eastAsia="it-IT"/>
              </w:rPr>
              <w:t>It is measured by a colorimeter.</w:t>
            </w:r>
          </w:p>
        </w:tc>
      </w:tr>
      <w:tr w:rsidR="00700D15" w:rsidRPr="00DB4B3B" w14:paraId="4BC905AE" w14:textId="77777777" w:rsidTr="00FC3E62">
        <w:trPr>
          <w:trHeight w:val="288"/>
        </w:trPr>
        <w:tc>
          <w:tcPr>
            <w:tcW w:w="955" w:type="pct"/>
            <w:shd w:val="clear" w:color="auto" w:fill="auto"/>
            <w:noWrap/>
            <w:vAlign w:val="center"/>
            <w:hideMark/>
          </w:tcPr>
          <w:p w14:paraId="58E42C53"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Carotenoids</w:t>
            </w:r>
          </w:p>
        </w:tc>
        <w:tc>
          <w:tcPr>
            <w:tcW w:w="4045" w:type="pct"/>
            <w:vAlign w:val="center"/>
          </w:tcPr>
          <w:p w14:paraId="44856037" w14:textId="2EDBA0A6" w:rsidR="00700D15" w:rsidRPr="00EC62E9" w:rsidRDefault="004F51A6" w:rsidP="00700D15">
            <w:pPr>
              <w:jc w:val="both"/>
              <w:rPr>
                <w:rFonts w:ascii="Calibri" w:eastAsia="Times New Roman" w:hAnsi="Calibri" w:cs="Calibri"/>
                <w:color w:val="000000"/>
                <w:lang w:eastAsia="it-IT"/>
              </w:rPr>
            </w:pPr>
            <w:r w:rsidRPr="00EC62E9">
              <w:rPr>
                <w:rFonts w:ascii="Calibri" w:eastAsia="Times New Roman" w:hAnsi="Calibri" w:cs="Calibri"/>
                <w:color w:val="000000"/>
                <w:lang w:eastAsia="it-IT"/>
              </w:rPr>
              <w:t>Total carotenoids accumulated in leaf sample expressed as mg  per kg of fresh biomass.</w:t>
            </w:r>
          </w:p>
        </w:tc>
      </w:tr>
      <w:tr w:rsidR="00700D15" w:rsidRPr="00DB4B3B" w14:paraId="4EF2185D" w14:textId="77777777" w:rsidTr="00FC3E62">
        <w:trPr>
          <w:trHeight w:val="288"/>
        </w:trPr>
        <w:tc>
          <w:tcPr>
            <w:tcW w:w="955" w:type="pct"/>
            <w:shd w:val="clear" w:color="auto" w:fill="auto"/>
            <w:noWrap/>
            <w:vAlign w:val="center"/>
            <w:hideMark/>
          </w:tcPr>
          <w:p w14:paraId="79EBCD08"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Chlorophyll</w:t>
            </w:r>
          </w:p>
        </w:tc>
        <w:tc>
          <w:tcPr>
            <w:tcW w:w="4045" w:type="pct"/>
            <w:vAlign w:val="center"/>
          </w:tcPr>
          <w:p w14:paraId="6625B087" w14:textId="53C54D5C" w:rsidR="00700D15" w:rsidRPr="00EC62E9" w:rsidRDefault="004F51A6" w:rsidP="00700D15">
            <w:pPr>
              <w:jc w:val="both"/>
              <w:rPr>
                <w:rFonts w:ascii="Calibri" w:eastAsia="Times New Roman" w:hAnsi="Calibri" w:cs="Calibri"/>
                <w:b/>
                <w:bCs/>
                <w:color w:val="000000"/>
                <w:lang w:eastAsia="it-IT"/>
              </w:rPr>
            </w:pPr>
            <w:r w:rsidRPr="0081313D">
              <w:rPr>
                <w:rFonts w:ascii="Calibri" w:eastAsia="Times New Roman" w:hAnsi="Calibri" w:cs="Calibri"/>
                <w:color w:val="000000"/>
                <w:lang w:eastAsia="it-IT"/>
              </w:rPr>
              <w:t xml:space="preserve">Total </w:t>
            </w:r>
            <w:r>
              <w:rPr>
                <w:rFonts w:ascii="Calibri" w:eastAsia="Times New Roman" w:hAnsi="Calibri" w:cs="Calibri"/>
                <w:color w:val="000000"/>
                <w:lang w:eastAsia="it-IT"/>
              </w:rPr>
              <w:t>chlorophylls</w:t>
            </w:r>
            <w:r w:rsidRPr="0081313D">
              <w:rPr>
                <w:rFonts w:ascii="Calibri" w:eastAsia="Times New Roman" w:hAnsi="Calibri" w:cs="Calibri"/>
                <w:color w:val="000000"/>
                <w:lang w:eastAsia="it-IT"/>
              </w:rPr>
              <w:t xml:space="preserve"> accumulated in leaf sample expressed as mg  per kg of fresh biomass.</w:t>
            </w:r>
          </w:p>
        </w:tc>
      </w:tr>
      <w:tr w:rsidR="00700D15" w:rsidRPr="00DB4B3B" w14:paraId="6C7F58BB" w14:textId="77777777" w:rsidTr="00FC3E62">
        <w:trPr>
          <w:trHeight w:val="288"/>
        </w:trPr>
        <w:tc>
          <w:tcPr>
            <w:tcW w:w="955" w:type="pct"/>
            <w:shd w:val="clear" w:color="auto" w:fill="auto"/>
            <w:noWrap/>
            <w:vAlign w:val="center"/>
            <w:hideMark/>
          </w:tcPr>
          <w:p w14:paraId="389D8226"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Phenoles</w:t>
            </w:r>
          </w:p>
        </w:tc>
        <w:tc>
          <w:tcPr>
            <w:tcW w:w="4045" w:type="pct"/>
            <w:vAlign w:val="center"/>
          </w:tcPr>
          <w:p w14:paraId="0D96C7E5" w14:textId="7EDE09B8" w:rsidR="00700D15" w:rsidRPr="00EC62E9" w:rsidRDefault="004F51A6" w:rsidP="00700D15">
            <w:pPr>
              <w:jc w:val="both"/>
              <w:rPr>
                <w:rFonts w:ascii="Calibri" w:eastAsia="Times New Roman" w:hAnsi="Calibri" w:cs="Calibri"/>
                <w:color w:val="000000"/>
                <w:lang w:eastAsia="it-IT"/>
              </w:rPr>
            </w:pPr>
            <w:r w:rsidRPr="00EC62E9">
              <w:rPr>
                <w:rFonts w:ascii="Calibri" w:eastAsia="Times New Roman" w:hAnsi="Calibri" w:cs="Calibri"/>
                <w:color w:val="000000"/>
                <w:lang w:eastAsia="it-IT"/>
              </w:rPr>
              <w:t xml:space="preserve">Total phenols accumulated in leaf sample expressed as mg chlorogenic acid equivalents (CAE) </w:t>
            </w:r>
            <w:r>
              <w:rPr>
                <w:rFonts w:ascii="Calibri" w:eastAsia="Times New Roman" w:hAnsi="Calibri" w:cs="Calibri"/>
                <w:color w:val="000000"/>
                <w:lang w:eastAsia="it-IT"/>
              </w:rPr>
              <w:t xml:space="preserve">per kg of </w:t>
            </w:r>
            <w:r w:rsidRPr="00EC62E9">
              <w:rPr>
                <w:rFonts w:ascii="Calibri" w:eastAsia="Times New Roman" w:hAnsi="Calibri" w:cs="Calibri"/>
                <w:color w:val="000000"/>
                <w:lang w:eastAsia="it-IT"/>
              </w:rPr>
              <w:t xml:space="preserve">fresh </w:t>
            </w:r>
            <w:r>
              <w:rPr>
                <w:rFonts w:ascii="Calibri" w:eastAsia="Times New Roman" w:hAnsi="Calibri" w:cs="Calibri"/>
                <w:color w:val="000000"/>
                <w:lang w:eastAsia="it-IT"/>
              </w:rPr>
              <w:t>biomass.</w:t>
            </w:r>
          </w:p>
        </w:tc>
      </w:tr>
      <w:tr w:rsidR="00700D15" w:rsidRPr="00DB4B3B" w14:paraId="27ED2A6C" w14:textId="77777777" w:rsidTr="00FC3E62">
        <w:trPr>
          <w:trHeight w:val="288"/>
        </w:trPr>
        <w:tc>
          <w:tcPr>
            <w:tcW w:w="955" w:type="pct"/>
            <w:shd w:val="clear" w:color="auto" w:fill="auto"/>
            <w:noWrap/>
            <w:vAlign w:val="center"/>
            <w:hideMark/>
          </w:tcPr>
          <w:p w14:paraId="6C7BF524"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Enterobacteria</w:t>
            </w:r>
          </w:p>
        </w:tc>
        <w:tc>
          <w:tcPr>
            <w:tcW w:w="4045" w:type="pct"/>
            <w:vAlign w:val="center"/>
          </w:tcPr>
          <w:p w14:paraId="6A7865FA" w14:textId="2588264C" w:rsidR="00700D15" w:rsidRPr="00EC62E9" w:rsidRDefault="004F51A6" w:rsidP="00700D15">
            <w:pPr>
              <w:jc w:val="both"/>
              <w:rPr>
                <w:rFonts w:ascii="Calibri" w:eastAsia="Times New Roman" w:hAnsi="Calibri" w:cs="Calibri"/>
                <w:color w:val="000000"/>
                <w:lang w:eastAsia="it-IT"/>
              </w:rPr>
            </w:pPr>
            <w:r w:rsidRPr="00EC62E9">
              <w:rPr>
                <w:rFonts w:ascii="Calibri" w:eastAsia="Times New Roman" w:hAnsi="Calibri" w:cs="Calibri"/>
                <w:color w:val="000000"/>
                <w:lang w:eastAsia="it-IT"/>
              </w:rPr>
              <w:t xml:space="preserve">Total enterobacteria </w:t>
            </w:r>
            <w:r>
              <w:rPr>
                <w:rFonts w:ascii="Calibri" w:eastAsia="Times New Roman" w:hAnsi="Calibri" w:cs="Calibri"/>
                <w:color w:val="000000"/>
                <w:lang w:eastAsia="it-IT"/>
              </w:rPr>
              <w:t>counted after incubation</w:t>
            </w:r>
            <w:r w:rsidRPr="00EC62E9">
              <w:rPr>
                <w:rFonts w:ascii="Calibri" w:eastAsia="Times New Roman" w:hAnsi="Calibri" w:cs="Calibri"/>
                <w:color w:val="000000"/>
                <w:lang w:eastAsia="it-IT"/>
              </w:rPr>
              <w:t xml:space="preserve"> and expressed as log colony forming units per gram of product (log CFU g</w:t>
            </w:r>
            <w:r w:rsidRPr="00EC62E9">
              <w:rPr>
                <w:rFonts w:ascii="Calibri" w:eastAsia="Times New Roman" w:hAnsi="Calibri" w:cs="Calibri"/>
                <w:color w:val="000000"/>
                <w:vertAlign w:val="superscript"/>
                <w:lang w:eastAsia="it-IT"/>
              </w:rPr>
              <w:t>−1</w:t>
            </w:r>
            <w:r w:rsidRPr="00EC62E9">
              <w:rPr>
                <w:rFonts w:ascii="Calibri" w:eastAsia="Times New Roman" w:hAnsi="Calibri" w:cs="Calibri"/>
                <w:color w:val="000000"/>
                <w:lang w:eastAsia="it-IT"/>
              </w:rPr>
              <w:t>)</w:t>
            </w:r>
          </w:p>
        </w:tc>
      </w:tr>
      <w:tr w:rsidR="00700D15" w:rsidRPr="00DB4B3B" w14:paraId="138FBA35" w14:textId="77777777" w:rsidTr="00FC3E62">
        <w:trPr>
          <w:trHeight w:val="288"/>
        </w:trPr>
        <w:tc>
          <w:tcPr>
            <w:tcW w:w="955" w:type="pct"/>
            <w:shd w:val="clear" w:color="auto" w:fill="auto"/>
            <w:noWrap/>
            <w:vAlign w:val="center"/>
            <w:hideMark/>
          </w:tcPr>
          <w:p w14:paraId="50813BB6"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Psychrophilic</w:t>
            </w:r>
          </w:p>
        </w:tc>
        <w:tc>
          <w:tcPr>
            <w:tcW w:w="4045" w:type="pct"/>
            <w:vAlign w:val="center"/>
          </w:tcPr>
          <w:p w14:paraId="08DCA417" w14:textId="648319C4" w:rsidR="00700D15" w:rsidRPr="00EC62E9" w:rsidRDefault="004F51A6" w:rsidP="00700D15">
            <w:pPr>
              <w:jc w:val="both"/>
              <w:rPr>
                <w:rFonts w:ascii="Calibri" w:eastAsia="Times New Roman" w:hAnsi="Calibri" w:cs="Calibri"/>
                <w:b/>
                <w:bCs/>
                <w:color w:val="000000"/>
                <w:lang w:eastAsia="it-IT"/>
              </w:rPr>
            </w:pPr>
            <w:r w:rsidRPr="0081313D">
              <w:rPr>
                <w:rFonts w:ascii="Calibri" w:eastAsia="Times New Roman" w:hAnsi="Calibri" w:cs="Calibri"/>
                <w:color w:val="000000"/>
                <w:lang w:eastAsia="it-IT"/>
              </w:rPr>
              <w:t xml:space="preserve">Total </w:t>
            </w:r>
            <w:r>
              <w:rPr>
                <w:rFonts w:ascii="Calibri" w:eastAsia="Times New Roman" w:hAnsi="Calibri" w:cs="Calibri"/>
                <w:color w:val="000000"/>
                <w:lang w:eastAsia="it-IT"/>
              </w:rPr>
              <w:t>psychrophilic bacteria</w:t>
            </w:r>
            <w:r w:rsidRPr="0081313D">
              <w:rPr>
                <w:rFonts w:ascii="Calibri" w:eastAsia="Times New Roman" w:hAnsi="Calibri" w:cs="Calibri"/>
                <w:color w:val="000000"/>
                <w:lang w:eastAsia="it-IT"/>
              </w:rPr>
              <w:t xml:space="preserve"> </w:t>
            </w:r>
            <w:r>
              <w:rPr>
                <w:rFonts w:ascii="Calibri" w:eastAsia="Times New Roman" w:hAnsi="Calibri" w:cs="Calibri"/>
                <w:color w:val="000000"/>
                <w:lang w:eastAsia="it-IT"/>
              </w:rPr>
              <w:t>counted after incubation</w:t>
            </w:r>
            <w:r w:rsidRPr="0081313D">
              <w:rPr>
                <w:rFonts w:ascii="Calibri" w:eastAsia="Times New Roman" w:hAnsi="Calibri" w:cs="Calibri"/>
                <w:color w:val="000000"/>
                <w:lang w:eastAsia="it-IT"/>
              </w:rPr>
              <w:t xml:space="preserve"> and expressed as log colony forming units per gram of product (log CFU g</w:t>
            </w:r>
            <w:r w:rsidRPr="0081313D">
              <w:rPr>
                <w:rFonts w:ascii="Calibri" w:eastAsia="Times New Roman" w:hAnsi="Calibri" w:cs="Calibri"/>
                <w:color w:val="000000"/>
                <w:vertAlign w:val="superscript"/>
                <w:lang w:eastAsia="it-IT"/>
              </w:rPr>
              <w:t>−1</w:t>
            </w:r>
            <w:r w:rsidRPr="0081313D">
              <w:rPr>
                <w:rFonts w:ascii="Calibri" w:eastAsia="Times New Roman" w:hAnsi="Calibri" w:cs="Calibri"/>
                <w:color w:val="000000"/>
                <w:lang w:eastAsia="it-IT"/>
              </w:rPr>
              <w:t>)</w:t>
            </w:r>
          </w:p>
        </w:tc>
      </w:tr>
      <w:tr w:rsidR="00700D15" w:rsidRPr="00DB4B3B" w14:paraId="3836D5C6" w14:textId="77777777" w:rsidTr="00FC3E62">
        <w:trPr>
          <w:trHeight w:val="288"/>
        </w:trPr>
        <w:tc>
          <w:tcPr>
            <w:tcW w:w="955" w:type="pct"/>
            <w:shd w:val="clear" w:color="auto" w:fill="auto"/>
            <w:noWrap/>
            <w:vAlign w:val="center"/>
            <w:hideMark/>
          </w:tcPr>
          <w:p w14:paraId="0BE75168"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Moulds &amp; Yeasts</w:t>
            </w:r>
          </w:p>
        </w:tc>
        <w:tc>
          <w:tcPr>
            <w:tcW w:w="4045" w:type="pct"/>
            <w:vAlign w:val="center"/>
          </w:tcPr>
          <w:p w14:paraId="442AC791" w14:textId="704727AF" w:rsidR="00700D15" w:rsidRPr="00EC62E9" w:rsidRDefault="004F51A6" w:rsidP="00700D15">
            <w:pPr>
              <w:jc w:val="both"/>
              <w:rPr>
                <w:rFonts w:ascii="Calibri" w:eastAsia="Times New Roman" w:hAnsi="Calibri" w:cs="Calibri"/>
                <w:b/>
                <w:bCs/>
                <w:color w:val="000000"/>
                <w:lang w:eastAsia="it-IT"/>
              </w:rPr>
            </w:pPr>
            <w:r w:rsidRPr="0081313D">
              <w:rPr>
                <w:rFonts w:ascii="Calibri" w:eastAsia="Times New Roman" w:hAnsi="Calibri" w:cs="Calibri"/>
                <w:color w:val="000000"/>
                <w:lang w:eastAsia="it-IT"/>
              </w:rPr>
              <w:t xml:space="preserve">Total </w:t>
            </w:r>
            <w:r>
              <w:rPr>
                <w:rFonts w:ascii="Calibri" w:eastAsia="Times New Roman" w:hAnsi="Calibri" w:cs="Calibri"/>
                <w:color w:val="000000"/>
                <w:lang w:eastAsia="it-IT"/>
              </w:rPr>
              <w:t>mould and yeast</w:t>
            </w:r>
            <w:r w:rsidRPr="0081313D">
              <w:rPr>
                <w:rFonts w:ascii="Calibri" w:eastAsia="Times New Roman" w:hAnsi="Calibri" w:cs="Calibri"/>
                <w:color w:val="000000"/>
                <w:lang w:eastAsia="it-IT"/>
              </w:rPr>
              <w:t xml:space="preserve"> </w:t>
            </w:r>
            <w:r>
              <w:rPr>
                <w:rFonts w:ascii="Calibri" w:eastAsia="Times New Roman" w:hAnsi="Calibri" w:cs="Calibri"/>
                <w:color w:val="000000"/>
                <w:lang w:eastAsia="it-IT"/>
              </w:rPr>
              <w:t>counted after incubation</w:t>
            </w:r>
            <w:r w:rsidRPr="0081313D">
              <w:rPr>
                <w:rFonts w:ascii="Calibri" w:eastAsia="Times New Roman" w:hAnsi="Calibri" w:cs="Calibri"/>
                <w:color w:val="000000"/>
                <w:lang w:eastAsia="it-IT"/>
              </w:rPr>
              <w:t xml:space="preserve"> and expressed as log colony forming units per gram of product (log CFU g</w:t>
            </w:r>
            <w:r w:rsidRPr="0081313D">
              <w:rPr>
                <w:rFonts w:ascii="Calibri" w:eastAsia="Times New Roman" w:hAnsi="Calibri" w:cs="Calibri"/>
                <w:color w:val="000000"/>
                <w:vertAlign w:val="superscript"/>
                <w:lang w:eastAsia="it-IT"/>
              </w:rPr>
              <w:t>−1</w:t>
            </w:r>
            <w:r w:rsidRPr="0081313D">
              <w:rPr>
                <w:rFonts w:ascii="Calibri" w:eastAsia="Times New Roman" w:hAnsi="Calibri" w:cs="Calibri"/>
                <w:color w:val="000000"/>
                <w:lang w:eastAsia="it-IT"/>
              </w:rPr>
              <w:t>)</w:t>
            </w:r>
          </w:p>
        </w:tc>
      </w:tr>
      <w:tr w:rsidR="00700D15" w:rsidRPr="00DB4B3B" w14:paraId="0AE9FED2" w14:textId="77777777" w:rsidTr="00FC3E62">
        <w:trPr>
          <w:trHeight w:val="288"/>
        </w:trPr>
        <w:tc>
          <w:tcPr>
            <w:tcW w:w="955" w:type="pct"/>
            <w:shd w:val="clear" w:color="auto" w:fill="auto"/>
            <w:noWrap/>
            <w:vAlign w:val="center"/>
            <w:hideMark/>
          </w:tcPr>
          <w:p w14:paraId="2AB3ED70"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ABTS</w:t>
            </w:r>
          </w:p>
        </w:tc>
        <w:tc>
          <w:tcPr>
            <w:tcW w:w="4045" w:type="pct"/>
            <w:vAlign w:val="center"/>
          </w:tcPr>
          <w:p w14:paraId="53A8B9BA" w14:textId="77777777" w:rsidR="00700D15" w:rsidRPr="00EC62E9" w:rsidRDefault="00700D15" w:rsidP="00700D15">
            <w:pPr>
              <w:jc w:val="both"/>
              <w:rPr>
                <w:rFonts w:ascii="Calibri" w:eastAsia="Times New Roman" w:hAnsi="Calibri" w:cs="Calibri"/>
                <w:color w:val="000000"/>
                <w:lang w:eastAsia="it-IT"/>
              </w:rPr>
            </w:pPr>
            <w:r w:rsidRPr="00EC62E9">
              <w:rPr>
                <w:rFonts w:ascii="Calibri" w:eastAsia="Times New Roman" w:hAnsi="Calibri" w:cs="Calibri"/>
                <w:color w:val="000000"/>
                <w:lang w:eastAsia="it-IT"/>
              </w:rPr>
              <w:t>2,2′-azino-bis(3-ethylbenzothiazoline-6-sulfonic acid) radical scavenging assay</w:t>
            </w:r>
          </w:p>
        </w:tc>
      </w:tr>
      <w:tr w:rsidR="00700D15" w:rsidRPr="00DB4B3B" w14:paraId="0DD4880F" w14:textId="77777777" w:rsidTr="00FC3E62">
        <w:trPr>
          <w:trHeight w:val="288"/>
        </w:trPr>
        <w:tc>
          <w:tcPr>
            <w:tcW w:w="955" w:type="pct"/>
            <w:shd w:val="clear" w:color="auto" w:fill="auto"/>
            <w:noWrap/>
            <w:vAlign w:val="center"/>
            <w:hideMark/>
          </w:tcPr>
          <w:p w14:paraId="4DE1877E"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DPPH</w:t>
            </w:r>
          </w:p>
        </w:tc>
        <w:tc>
          <w:tcPr>
            <w:tcW w:w="4045" w:type="pct"/>
            <w:vAlign w:val="center"/>
          </w:tcPr>
          <w:p w14:paraId="6017D85E" w14:textId="77777777" w:rsidR="00700D15" w:rsidRPr="00EC62E9" w:rsidRDefault="00700D15" w:rsidP="00700D15">
            <w:pPr>
              <w:jc w:val="both"/>
              <w:rPr>
                <w:rFonts w:ascii="Calibri" w:eastAsia="Times New Roman" w:hAnsi="Calibri" w:cs="Calibri"/>
                <w:color w:val="000000"/>
                <w:lang w:eastAsia="it-IT"/>
              </w:rPr>
            </w:pPr>
            <w:r w:rsidRPr="00EC62E9">
              <w:rPr>
                <w:rFonts w:ascii="Calibri" w:eastAsia="Times New Roman" w:hAnsi="Calibri" w:cs="Calibri"/>
                <w:color w:val="000000"/>
                <w:lang w:eastAsia="it-IT"/>
              </w:rPr>
              <w:t>DPPH (2,2-diphenyl-1-picryl-hydrazyl-hydrate free radical method</w:t>
            </w:r>
          </w:p>
        </w:tc>
      </w:tr>
      <w:tr w:rsidR="00700D15" w:rsidRPr="00DB4B3B" w14:paraId="21AE0254" w14:textId="77777777" w:rsidTr="00FC3E62">
        <w:trPr>
          <w:trHeight w:val="288"/>
        </w:trPr>
        <w:tc>
          <w:tcPr>
            <w:tcW w:w="955" w:type="pct"/>
            <w:shd w:val="clear" w:color="auto" w:fill="auto"/>
            <w:noWrap/>
            <w:vAlign w:val="center"/>
            <w:hideMark/>
          </w:tcPr>
          <w:p w14:paraId="2D746F3B"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FRAP</w:t>
            </w:r>
          </w:p>
        </w:tc>
        <w:tc>
          <w:tcPr>
            <w:tcW w:w="4045" w:type="pct"/>
            <w:vAlign w:val="center"/>
          </w:tcPr>
          <w:p w14:paraId="66DC04B8" w14:textId="77777777" w:rsidR="00700D15" w:rsidRPr="00DB4B3B" w:rsidRDefault="00700D15" w:rsidP="00700D15">
            <w:pPr>
              <w:jc w:val="both"/>
              <w:rPr>
                <w:rFonts w:ascii="Calibri" w:eastAsia="Times New Roman" w:hAnsi="Calibri" w:cs="Calibri"/>
                <w:color w:val="000000"/>
                <w:lang w:val="it-IT" w:eastAsia="it-IT"/>
              </w:rPr>
            </w:pPr>
            <w:r w:rsidRPr="00DB4B3B">
              <w:rPr>
                <w:rFonts w:ascii="Calibri" w:eastAsia="Times New Roman" w:hAnsi="Calibri" w:cs="Calibri"/>
                <w:color w:val="000000"/>
                <w:lang w:val="it-IT" w:eastAsia="it-IT"/>
              </w:rPr>
              <w:t>Ferric Reducing Antioxidant Power</w:t>
            </w:r>
          </w:p>
        </w:tc>
      </w:tr>
      <w:tr w:rsidR="00700D15" w:rsidRPr="00DB4B3B" w14:paraId="03310210" w14:textId="77777777" w:rsidTr="00FC3E62">
        <w:trPr>
          <w:trHeight w:val="288"/>
        </w:trPr>
        <w:tc>
          <w:tcPr>
            <w:tcW w:w="955" w:type="pct"/>
            <w:shd w:val="clear" w:color="auto" w:fill="auto"/>
            <w:noWrap/>
            <w:vAlign w:val="center"/>
            <w:hideMark/>
          </w:tcPr>
          <w:p w14:paraId="2B9C112E" w14:textId="77777777" w:rsidR="00700D15" w:rsidRPr="00EC62E9" w:rsidRDefault="00700D15" w:rsidP="00700D15">
            <w:pPr>
              <w:jc w:val="both"/>
              <w:rPr>
                <w:rFonts w:ascii="Calibri" w:eastAsia="Times New Roman" w:hAnsi="Calibri" w:cs="Calibri"/>
                <w:b/>
                <w:bCs/>
                <w:color w:val="000000"/>
                <w:lang w:val="it-IT" w:eastAsia="it-IT"/>
              </w:rPr>
            </w:pPr>
            <w:r w:rsidRPr="00EC62E9">
              <w:rPr>
                <w:rFonts w:ascii="Calibri" w:eastAsia="Times New Roman" w:hAnsi="Calibri" w:cs="Calibri"/>
                <w:b/>
                <w:bCs/>
                <w:color w:val="000000"/>
                <w:lang w:val="it-IT" w:eastAsia="it-IT"/>
              </w:rPr>
              <w:t>TAC</w:t>
            </w:r>
          </w:p>
        </w:tc>
        <w:tc>
          <w:tcPr>
            <w:tcW w:w="4045" w:type="pct"/>
            <w:vAlign w:val="center"/>
          </w:tcPr>
          <w:p w14:paraId="1D4BE230" w14:textId="77777777" w:rsidR="00700D15" w:rsidRPr="00DB4B3B" w:rsidRDefault="00700D15" w:rsidP="00700D15">
            <w:pPr>
              <w:jc w:val="both"/>
              <w:rPr>
                <w:rFonts w:ascii="Calibri" w:eastAsia="Times New Roman" w:hAnsi="Calibri" w:cs="Calibri"/>
                <w:color w:val="000000"/>
                <w:lang w:val="it-IT" w:eastAsia="it-IT"/>
              </w:rPr>
            </w:pPr>
            <w:r w:rsidRPr="00DB4B3B">
              <w:rPr>
                <w:rFonts w:ascii="Calibri" w:eastAsia="Times New Roman" w:hAnsi="Calibri" w:cs="Calibri"/>
                <w:color w:val="000000"/>
                <w:lang w:val="it-IT" w:eastAsia="it-IT"/>
              </w:rPr>
              <w:t>Total Antioxidant Capacity</w:t>
            </w:r>
          </w:p>
        </w:tc>
      </w:tr>
    </w:tbl>
    <w:p w14:paraId="2BC23E82" w14:textId="1C4D10FD" w:rsidR="005D1599" w:rsidRPr="008D3146" w:rsidRDefault="005D1599" w:rsidP="008D3146">
      <w:pPr>
        <w:widowControl w:val="0"/>
        <w:autoSpaceDE w:val="0"/>
        <w:autoSpaceDN w:val="0"/>
        <w:adjustRightInd w:val="0"/>
        <w:spacing w:before="120"/>
        <w:jc w:val="both"/>
        <w:rPr>
          <w:rFonts w:cs="TimesNewRomanPSMT"/>
        </w:rPr>
      </w:pPr>
    </w:p>
    <w:sectPr w:rsidR="005D1599" w:rsidRPr="008D314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E17A" w14:textId="77777777" w:rsidR="004F11BB" w:rsidRDefault="004F11BB" w:rsidP="005D3AC0">
      <w:r>
        <w:separator/>
      </w:r>
    </w:p>
  </w:endnote>
  <w:endnote w:type="continuationSeparator" w:id="0">
    <w:p w14:paraId="62C13FEB" w14:textId="77777777" w:rsidR="004F11BB" w:rsidRDefault="004F11BB" w:rsidP="005D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E5AE" w14:textId="77777777" w:rsidR="00CA6CB0" w:rsidRPr="00CB29D0" w:rsidRDefault="005D3AC0" w:rsidP="00CB29D0">
    <w:pPr>
      <w:pStyle w:val="Pidipagina"/>
      <w:spacing w:before="360"/>
      <w:jc w:val="center"/>
      <w:rPr>
        <w:sz w:val="18"/>
      </w:rPr>
    </w:pPr>
    <w:r w:rsidRPr="00CB29D0">
      <w:rPr>
        <w:sz w:val="18"/>
      </w:rPr>
      <w:fldChar w:fldCharType="begin"/>
    </w:r>
    <w:r w:rsidRPr="00CB29D0">
      <w:rPr>
        <w:sz w:val="18"/>
      </w:rPr>
      <w:instrText>PAGE   \* MERGEFORMAT</w:instrText>
    </w:r>
    <w:r w:rsidRPr="00CB29D0">
      <w:rPr>
        <w:sz w:val="18"/>
      </w:rPr>
      <w:fldChar w:fldCharType="separate"/>
    </w:r>
    <w:r w:rsidRPr="004A0736">
      <w:rPr>
        <w:noProof/>
        <w:sz w:val="18"/>
        <w:lang w:val="it-IT"/>
      </w:rPr>
      <w:t>1</w:t>
    </w:r>
    <w:r w:rsidRPr="00CB29D0">
      <w:rPr>
        <w:sz w:val="18"/>
      </w:rPr>
      <w:fldChar w:fldCharType="end"/>
    </w:r>
  </w:p>
  <w:p w14:paraId="0EF009F9" w14:textId="77777777" w:rsidR="00CA6CB0" w:rsidRDefault="00CA6C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3BA8" w14:textId="77777777" w:rsidR="004F11BB" w:rsidRDefault="004F11BB" w:rsidP="005D3AC0">
      <w:r>
        <w:separator/>
      </w:r>
    </w:p>
  </w:footnote>
  <w:footnote w:type="continuationSeparator" w:id="0">
    <w:p w14:paraId="09210021" w14:textId="77777777" w:rsidR="004F11BB" w:rsidRDefault="004F11BB" w:rsidP="005D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702D" w14:textId="574BE140" w:rsidR="00CA6CB0" w:rsidRPr="00CB29D0" w:rsidRDefault="00CA6CB0" w:rsidP="00CB29D0">
    <w:pPr>
      <w:pStyle w:val="Intestazione"/>
      <w:spacing w:after="360"/>
      <w:jc w:val="center"/>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55C7E"/>
    <w:multiLevelType w:val="hybridMultilevel"/>
    <w:tmpl w:val="4E544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477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C0"/>
    <w:rsid w:val="0006081A"/>
    <w:rsid w:val="00065E47"/>
    <w:rsid w:val="00066AA3"/>
    <w:rsid w:val="000808A7"/>
    <w:rsid w:val="000D71DB"/>
    <w:rsid w:val="0016762E"/>
    <w:rsid w:val="001D6127"/>
    <w:rsid w:val="00293207"/>
    <w:rsid w:val="002A5AD1"/>
    <w:rsid w:val="00384630"/>
    <w:rsid w:val="003D5751"/>
    <w:rsid w:val="00450E47"/>
    <w:rsid w:val="004A6318"/>
    <w:rsid w:val="004F11BB"/>
    <w:rsid w:val="004F51A6"/>
    <w:rsid w:val="0059622A"/>
    <w:rsid w:val="005C0799"/>
    <w:rsid w:val="005D1599"/>
    <w:rsid w:val="005D3AC0"/>
    <w:rsid w:val="005E2CFE"/>
    <w:rsid w:val="00600330"/>
    <w:rsid w:val="00700D15"/>
    <w:rsid w:val="007318B7"/>
    <w:rsid w:val="007F50F3"/>
    <w:rsid w:val="008568EF"/>
    <w:rsid w:val="008D3146"/>
    <w:rsid w:val="00A82B8E"/>
    <w:rsid w:val="00A96DDD"/>
    <w:rsid w:val="00CA6CB0"/>
    <w:rsid w:val="00DA2DC1"/>
    <w:rsid w:val="00DB4B3B"/>
    <w:rsid w:val="00DE7C1A"/>
    <w:rsid w:val="00E25655"/>
    <w:rsid w:val="00E26574"/>
    <w:rsid w:val="00EC62E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AD91"/>
  <w15:chartTrackingRefBased/>
  <w15:docId w15:val="{1B3A1F5E-0B0D-4621-9756-F010D1F1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AC0"/>
    <w:pPr>
      <w:spacing w:after="0" w:line="240" w:lineRule="auto"/>
    </w:pPr>
    <w:rPr>
      <w:rFonts w:eastAsiaTheme="minorEastAsia" w:cs="Times New Roman"/>
      <w:sz w:val="24"/>
      <w:szCs w:val="24"/>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3AC0"/>
    <w:pPr>
      <w:ind w:left="720"/>
      <w:contextualSpacing/>
    </w:pPr>
  </w:style>
  <w:style w:type="character" w:styleId="Collegamentoipertestuale">
    <w:name w:val="Hyperlink"/>
    <w:basedOn w:val="Carpredefinitoparagrafo"/>
    <w:uiPriority w:val="99"/>
    <w:unhideWhenUsed/>
    <w:rsid w:val="005D3AC0"/>
    <w:rPr>
      <w:rFonts w:cs="Times New Roman"/>
      <w:color w:val="0563C1" w:themeColor="hyperlink"/>
      <w:u w:val="single"/>
    </w:rPr>
  </w:style>
  <w:style w:type="paragraph" w:styleId="Sottotitolo">
    <w:name w:val="Subtitle"/>
    <w:basedOn w:val="Normale"/>
    <w:next w:val="Normale"/>
    <w:link w:val="SottotitoloCarattere"/>
    <w:uiPriority w:val="11"/>
    <w:qFormat/>
    <w:rsid w:val="005D3AC0"/>
    <w:pPr>
      <w:numPr>
        <w:ilvl w:val="1"/>
      </w:numPr>
      <w:spacing w:after="200" w:line="276" w:lineRule="auto"/>
    </w:pPr>
    <w:rPr>
      <w:rFonts w:asciiTheme="majorHAnsi" w:eastAsiaTheme="majorEastAsia" w:hAnsiTheme="majorHAnsi"/>
      <w:i/>
      <w:iCs/>
      <w:color w:val="4472C4" w:themeColor="accent1"/>
      <w:spacing w:val="15"/>
      <w:lang w:val="it-IT" w:eastAsia="it-IT"/>
    </w:rPr>
  </w:style>
  <w:style w:type="character" w:customStyle="1" w:styleId="SottotitoloCarattere">
    <w:name w:val="Sottotitolo Carattere"/>
    <w:basedOn w:val="Carpredefinitoparagrafo"/>
    <w:link w:val="Sottotitolo"/>
    <w:uiPriority w:val="11"/>
    <w:rsid w:val="005D3AC0"/>
    <w:rPr>
      <w:rFonts w:asciiTheme="majorHAnsi" w:eastAsiaTheme="majorEastAsia" w:hAnsiTheme="majorHAnsi" w:cs="Times New Roman"/>
      <w:i/>
      <w:iCs/>
      <w:color w:val="4472C4" w:themeColor="accent1"/>
      <w:spacing w:val="15"/>
      <w:sz w:val="24"/>
      <w:szCs w:val="24"/>
      <w:lang w:eastAsia="it-IT"/>
    </w:rPr>
  </w:style>
  <w:style w:type="paragraph" w:styleId="Intestazione">
    <w:name w:val="header"/>
    <w:basedOn w:val="Normale"/>
    <w:link w:val="IntestazioneCarattere"/>
    <w:uiPriority w:val="99"/>
    <w:unhideWhenUsed/>
    <w:rsid w:val="005D3AC0"/>
    <w:pPr>
      <w:tabs>
        <w:tab w:val="center" w:pos="4819"/>
        <w:tab w:val="right" w:pos="9638"/>
      </w:tabs>
    </w:pPr>
  </w:style>
  <w:style w:type="character" w:customStyle="1" w:styleId="IntestazioneCarattere">
    <w:name w:val="Intestazione Carattere"/>
    <w:basedOn w:val="Carpredefinitoparagrafo"/>
    <w:link w:val="Intestazione"/>
    <w:uiPriority w:val="99"/>
    <w:rsid w:val="005D3AC0"/>
    <w:rPr>
      <w:rFonts w:eastAsiaTheme="minorEastAsia" w:cs="Times New Roman"/>
      <w:sz w:val="24"/>
      <w:szCs w:val="24"/>
      <w:lang w:val="en-US"/>
    </w:rPr>
  </w:style>
  <w:style w:type="paragraph" w:styleId="Pidipagina">
    <w:name w:val="footer"/>
    <w:basedOn w:val="Normale"/>
    <w:link w:val="PidipaginaCarattere"/>
    <w:uiPriority w:val="99"/>
    <w:unhideWhenUsed/>
    <w:rsid w:val="005D3AC0"/>
    <w:pPr>
      <w:tabs>
        <w:tab w:val="center" w:pos="4819"/>
        <w:tab w:val="right" w:pos="9638"/>
      </w:tabs>
    </w:pPr>
  </w:style>
  <w:style w:type="character" w:customStyle="1" w:styleId="PidipaginaCarattere">
    <w:name w:val="Piè di pagina Carattere"/>
    <w:basedOn w:val="Carpredefinitoparagrafo"/>
    <w:link w:val="Pidipagina"/>
    <w:uiPriority w:val="99"/>
    <w:rsid w:val="005D3AC0"/>
    <w:rPr>
      <w:rFonts w:eastAsiaTheme="minorEastAsia" w:cs="Times New Roman"/>
      <w:sz w:val="24"/>
      <w:szCs w:val="24"/>
      <w:lang w:val="en-US"/>
    </w:rPr>
  </w:style>
  <w:style w:type="character" w:styleId="Menzionenonrisolta">
    <w:name w:val="Unresolved Mention"/>
    <w:basedOn w:val="Carpredefinitoparagrafo"/>
    <w:uiPriority w:val="99"/>
    <w:semiHidden/>
    <w:unhideWhenUsed/>
    <w:rsid w:val="005D3AC0"/>
    <w:rPr>
      <w:color w:val="605E5C"/>
      <w:shd w:val="clear" w:color="auto" w:fill="E1DFDD"/>
    </w:rPr>
  </w:style>
  <w:style w:type="character" w:customStyle="1" w:styleId="anchor-text">
    <w:name w:val="anchor-text"/>
    <w:basedOn w:val="Carpredefinitoparagrafo"/>
    <w:rsid w:val="005D3AC0"/>
  </w:style>
  <w:style w:type="paragraph" w:styleId="Revisione">
    <w:name w:val="Revision"/>
    <w:hidden/>
    <w:uiPriority w:val="99"/>
    <w:semiHidden/>
    <w:rsid w:val="007318B7"/>
    <w:pPr>
      <w:spacing w:after="0" w:line="240" w:lineRule="auto"/>
    </w:pPr>
    <w:rPr>
      <w:rFonts w:eastAsiaTheme="minorEastAsia" w:cs="Times New Roman"/>
      <w:sz w:val="24"/>
      <w:szCs w:val="24"/>
      <w:lang w:val="en-US"/>
    </w:rPr>
  </w:style>
  <w:style w:type="character" w:styleId="Collegamentovisitato">
    <w:name w:val="FollowedHyperlink"/>
    <w:basedOn w:val="Carpredefinitoparagrafo"/>
    <w:uiPriority w:val="99"/>
    <w:semiHidden/>
    <w:unhideWhenUsed/>
    <w:rsid w:val="007318B7"/>
    <w:rPr>
      <w:color w:val="954F72" w:themeColor="followedHyperlink"/>
      <w:u w:val="single"/>
    </w:rPr>
  </w:style>
  <w:style w:type="character" w:styleId="Rimandocommento">
    <w:name w:val="annotation reference"/>
    <w:basedOn w:val="Carpredefinitoparagrafo"/>
    <w:uiPriority w:val="99"/>
    <w:semiHidden/>
    <w:unhideWhenUsed/>
    <w:rsid w:val="00DB4B3B"/>
    <w:rPr>
      <w:sz w:val="16"/>
      <w:szCs w:val="16"/>
    </w:rPr>
  </w:style>
  <w:style w:type="paragraph" w:styleId="Testocommento">
    <w:name w:val="annotation text"/>
    <w:basedOn w:val="Normale"/>
    <w:link w:val="TestocommentoCarattere"/>
    <w:uiPriority w:val="99"/>
    <w:unhideWhenUsed/>
    <w:rsid w:val="00DB4B3B"/>
    <w:rPr>
      <w:sz w:val="20"/>
      <w:szCs w:val="20"/>
    </w:rPr>
  </w:style>
  <w:style w:type="character" w:customStyle="1" w:styleId="TestocommentoCarattere">
    <w:name w:val="Testo commento Carattere"/>
    <w:basedOn w:val="Carpredefinitoparagrafo"/>
    <w:link w:val="Testocommento"/>
    <w:uiPriority w:val="99"/>
    <w:rsid w:val="00DB4B3B"/>
    <w:rPr>
      <w:rFonts w:eastAsiaTheme="minorEastAsia"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DB4B3B"/>
    <w:rPr>
      <w:b/>
      <w:bCs/>
    </w:rPr>
  </w:style>
  <w:style w:type="character" w:customStyle="1" w:styleId="SoggettocommentoCarattere">
    <w:name w:val="Soggetto commento Carattere"/>
    <w:basedOn w:val="TestocommentoCarattere"/>
    <w:link w:val="Soggettocommento"/>
    <w:uiPriority w:val="99"/>
    <w:semiHidden/>
    <w:rsid w:val="00DB4B3B"/>
    <w:rPr>
      <w:rFonts w:eastAsiaTheme="minorEastAs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5556">
      <w:bodyDiv w:val="1"/>
      <w:marLeft w:val="0"/>
      <w:marRight w:val="0"/>
      <w:marTop w:val="0"/>
      <w:marBottom w:val="0"/>
      <w:divBdr>
        <w:top w:val="none" w:sz="0" w:space="0" w:color="auto"/>
        <w:left w:val="none" w:sz="0" w:space="0" w:color="auto"/>
        <w:bottom w:val="none" w:sz="0" w:space="0" w:color="auto"/>
        <w:right w:val="none" w:sz="0" w:space="0" w:color="auto"/>
      </w:divBdr>
    </w:div>
    <w:div w:id="194735269">
      <w:bodyDiv w:val="1"/>
      <w:marLeft w:val="0"/>
      <w:marRight w:val="0"/>
      <w:marTop w:val="0"/>
      <w:marBottom w:val="0"/>
      <w:divBdr>
        <w:top w:val="none" w:sz="0" w:space="0" w:color="auto"/>
        <w:left w:val="none" w:sz="0" w:space="0" w:color="auto"/>
        <w:bottom w:val="none" w:sz="0" w:space="0" w:color="auto"/>
        <w:right w:val="none" w:sz="0" w:space="0" w:color="auto"/>
      </w:divBdr>
      <w:divsChild>
        <w:div w:id="89307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seppina.pennisi@uni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postharvbio.2021.11150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71C3-17DB-4734-9A30-0BC3AD8D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4161</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Pennisi</dc:creator>
  <cp:keywords/>
  <dc:description/>
  <cp:lastModifiedBy>Irene Frascari</cp:lastModifiedBy>
  <cp:revision>5</cp:revision>
  <dcterms:created xsi:type="dcterms:W3CDTF">2025-02-10T17:22:00Z</dcterms:created>
  <dcterms:modified xsi:type="dcterms:W3CDTF">2025-02-10T17:27:00Z</dcterms:modified>
</cp:coreProperties>
</file>