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ED61B" w14:textId="0C943DC7" w:rsidR="00B41330" w:rsidRPr="00246026" w:rsidRDefault="00EF26A7" w:rsidP="00130F03">
      <w:pPr>
        <w:pStyle w:val="Titolo1"/>
        <w:jc w:val="center"/>
        <w:rPr>
          <w:b/>
          <w:bCs/>
        </w:rPr>
      </w:pPr>
      <w:bookmarkStart w:id="0" w:name="readme-file"/>
      <w:r w:rsidRPr="00246026">
        <w:rPr>
          <w:b/>
          <w:bCs/>
        </w:rPr>
        <w:t>README file</w:t>
      </w:r>
    </w:p>
    <w:p w14:paraId="39B879C0" w14:textId="77777777" w:rsidR="00130F03" w:rsidRPr="00130F03" w:rsidRDefault="00130F03" w:rsidP="00246026"/>
    <w:p w14:paraId="4A1ED61C" w14:textId="33573623" w:rsidR="00B41330" w:rsidRDefault="00EF26A7">
      <w:r w:rsidRPr="00246026">
        <w:rPr>
          <w:b/>
          <w:bCs/>
        </w:rPr>
        <w:t>Dataset Title</w:t>
      </w:r>
      <w:r>
        <w:t xml:space="preserve">: </w:t>
      </w:r>
      <w:r w:rsidR="00130F03" w:rsidRPr="00130F03">
        <w:rPr>
          <w:i/>
          <w:iCs/>
        </w:rPr>
        <w:t xml:space="preserve">Data About the </w:t>
      </w:r>
      <w:r w:rsidR="00852F36">
        <w:rPr>
          <w:i/>
          <w:iCs/>
        </w:rPr>
        <w:t xml:space="preserve">determination of </w:t>
      </w:r>
      <w:proofErr w:type="spellStart"/>
      <w:r w:rsidR="00852F36">
        <w:rPr>
          <w:i/>
          <w:iCs/>
        </w:rPr>
        <w:t>litium</w:t>
      </w:r>
      <w:proofErr w:type="spellEnd"/>
      <w:r w:rsidR="00852F36">
        <w:rPr>
          <w:i/>
          <w:iCs/>
        </w:rPr>
        <w:t>-ion diffusion coefficient in graphite electrodes</w:t>
      </w:r>
    </w:p>
    <w:p w14:paraId="4A1ED61D" w14:textId="63C8AA37" w:rsidR="00B41330" w:rsidRDefault="00EF26A7" w:rsidP="00C32AAD">
      <w:pPr>
        <w:jc w:val="both"/>
      </w:pPr>
      <w:r w:rsidRPr="00246026">
        <w:rPr>
          <w:b/>
          <w:bCs/>
        </w:rPr>
        <w:t>Dataset Author/s</w:t>
      </w:r>
      <w:r>
        <w:t xml:space="preserve">: </w:t>
      </w:r>
    </w:p>
    <w:p w14:paraId="4A1ED61E" w14:textId="1CA7B6BE" w:rsidR="00B41330" w:rsidRPr="00F22DE3" w:rsidRDefault="00A76022" w:rsidP="00C32AAD">
      <w:pPr>
        <w:numPr>
          <w:ilvl w:val="0"/>
          <w:numId w:val="2"/>
        </w:numPr>
        <w:jc w:val="both"/>
        <w:rPr>
          <w:rStyle w:val="InlineComment"/>
          <w:color w:val="000000" w:themeColor="text1"/>
          <w:lang w:val="it-IT"/>
        </w:rPr>
      </w:pPr>
      <w:r w:rsidRPr="00F22DE3">
        <w:rPr>
          <w:rStyle w:val="InlineComment"/>
          <w:color w:val="000000" w:themeColor="text1"/>
          <w:lang w:val="it-IT"/>
        </w:rPr>
        <w:t>Alessandro Gregucci</w:t>
      </w:r>
      <w:r w:rsidR="00207629" w:rsidRPr="00F22DE3">
        <w:rPr>
          <w:rStyle w:val="InlineComment"/>
          <w:color w:val="000000" w:themeColor="text1"/>
          <w:lang w:val="it-IT"/>
        </w:rPr>
        <w:t>, University of Bologna,</w:t>
      </w:r>
      <w:r w:rsidR="00130F03" w:rsidRPr="00F22DE3">
        <w:rPr>
          <w:rStyle w:val="InlineComment"/>
          <w:color w:val="000000" w:themeColor="text1"/>
          <w:lang w:val="it-IT"/>
        </w:rPr>
        <w:t xml:space="preserve"> ORCID</w:t>
      </w:r>
      <w:r w:rsidR="00207629" w:rsidRPr="00F22DE3">
        <w:rPr>
          <w:rStyle w:val="InlineComment"/>
          <w:color w:val="000000" w:themeColor="text1"/>
          <w:lang w:val="it-IT"/>
        </w:rPr>
        <w:t xml:space="preserve"> </w:t>
      </w:r>
    </w:p>
    <w:p w14:paraId="6E7047CD" w14:textId="68E8685F" w:rsidR="00A76022" w:rsidRPr="00207629" w:rsidRDefault="00A76022" w:rsidP="00C32AAD">
      <w:pPr>
        <w:numPr>
          <w:ilvl w:val="0"/>
          <w:numId w:val="2"/>
        </w:numPr>
        <w:jc w:val="both"/>
        <w:rPr>
          <w:rStyle w:val="InlineComment"/>
          <w:color w:val="000000" w:themeColor="text1"/>
        </w:rPr>
      </w:pPr>
      <w:r>
        <w:rPr>
          <w:rStyle w:val="InlineComment"/>
          <w:color w:val="000000" w:themeColor="text1"/>
        </w:rPr>
        <w:t xml:space="preserve">Antunes Staffolani, University of Bologna, ORCID </w:t>
      </w:r>
    </w:p>
    <w:p w14:paraId="76C0EF9F" w14:textId="21C7FB83" w:rsidR="00A76022" w:rsidRPr="00A76022" w:rsidRDefault="00207629" w:rsidP="00A76022">
      <w:pPr>
        <w:numPr>
          <w:ilvl w:val="0"/>
          <w:numId w:val="2"/>
        </w:numPr>
        <w:jc w:val="both"/>
        <w:rPr>
          <w:rStyle w:val="InlineComment"/>
          <w:color w:val="000000" w:themeColor="text1"/>
        </w:rPr>
      </w:pPr>
      <w:r w:rsidRPr="00207629">
        <w:rPr>
          <w:rStyle w:val="InlineComment"/>
          <w:color w:val="000000" w:themeColor="text1"/>
        </w:rPr>
        <w:t>Francesca Soavi, University of Bologna,</w:t>
      </w:r>
      <w:r w:rsidR="00130F03">
        <w:rPr>
          <w:rStyle w:val="InlineComment"/>
          <w:color w:val="000000" w:themeColor="text1"/>
        </w:rPr>
        <w:t xml:space="preserve"> ORCID</w:t>
      </w:r>
      <w:r w:rsidRPr="00207629">
        <w:rPr>
          <w:rStyle w:val="InlineComment"/>
          <w:color w:val="000000" w:themeColor="text1"/>
        </w:rPr>
        <w:t xml:space="preserve"> 0000-0003-3415-6938</w:t>
      </w:r>
    </w:p>
    <w:p w14:paraId="4A1ED623" w14:textId="194D6312" w:rsidR="00B41330" w:rsidRDefault="00EF26A7" w:rsidP="00C32AAD">
      <w:pPr>
        <w:jc w:val="both"/>
      </w:pPr>
      <w:r w:rsidRPr="00246026">
        <w:rPr>
          <w:b/>
          <w:bCs/>
        </w:rPr>
        <w:t>Data Set Contact Person/s:</w:t>
      </w:r>
      <w:r>
        <w:t xml:space="preserve"> </w:t>
      </w:r>
    </w:p>
    <w:p w14:paraId="0E9696AD" w14:textId="5CCCC61B" w:rsidR="008D3A56" w:rsidRDefault="0052452A" w:rsidP="0052452A">
      <w:pPr>
        <w:numPr>
          <w:ilvl w:val="0"/>
          <w:numId w:val="4"/>
        </w:numPr>
        <w:jc w:val="both"/>
      </w:pPr>
      <w:r w:rsidRPr="00207629">
        <w:rPr>
          <w:rStyle w:val="InlineComment"/>
          <w:color w:val="000000" w:themeColor="text1"/>
        </w:rPr>
        <w:t>Francesca Soavi, University of Bologna, 0000-0003-3415-6938</w:t>
      </w:r>
      <w:r>
        <w:rPr>
          <w:rStyle w:val="InlineComment"/>
          <w:color w:val="000000" w:themeColor="text1"/>
        </w:rPr>
        <w:t xml:space="preserve">, </w:t>
      </w:r>
      <w:hyperlink r:id="rId5" w:history="1">
        <w:r w:rsidR="009E1C3D" w:rsidRPr="009E1C3D">
          <w:rPr>
            <w:rStyle w:val="Collegamentoipertestuale"/>
          </w:rPr>
          <w:t>francesca.soavi@unibo.it</w:t>
        </w:r>
      </w:hyperlink>
      <w:r>
        <w:rPr>
          <w:rStyle w:val="InlineComment"/>
          <w:color w:val="000000" w:themeColor="text1"/>
        </w:rPr>
        <w:t xml:space="preserve"> </w:t>
      </w:r>
    </w:p>
    <w:p w14:paraId="4A1ED625" w14:textId="77777777" w:rsidR="00B41330" w:rsidRPr="004920AD" w:rsidRDefault="00EF26A7" w:rsidP="00C32AAD">
      <w:pPr>
        <w:jc w:val="both"/>
        <w:rPr>
          <w:b/>
          <w:bCs/>
        </w:rPr>
      </w:pPr>
      <w:r w:rsidRPr="004920AD">
        <w:rPr>
          <w:b/>
          <w:bCs/>
        </w:rPr>
        <w:t>Data Set License:</w:t>
      </w:r>
    </w:p>
    <w:p w14:paraId="4A1ED627" w14:textId="177E47D4" w:rsidR="00B41330" w:rsidRPr="001263BA" w:rsidRDefault="00EF26A7" w:rsidP="00C32AAD">
      <w:pPr>
        <w:jc w:val="both"/>
        <w:rPr>
          <w:color w:val="808080" w:themeColor="background1" w:themeShade="80"/>
        </w:rPr>
      </w:pPr>
      <w:r>
        <w:t>This data set is distributed under a</w:t>
      </w:r>
      <w:r w:rsidRPr="0052452A">
        <w:rPr>
          <w:color w:val="000000" w:themeColor="text1"/>
        </w:rPr>
        <w:t xml:space="preserve"> </w:t>
      </w:r>
      <w:r w:rsidRPr="0052452A">
        <w:rPr>
          <w:rStyle w:val="InlineComment"/>
          <w:color w:val="000000" w:themeColor="text1"/>
        </w:rPr>
        <w:t>Creative Commons Attribution 4.0 International (CC BY 4.0)</w:t>
      </w:r>
      <w:r w:rsidR="001263BA" w:rsidRPr="0052452A">
        <w:rPr>
          <w:rStyle w:val="InlineComment"/>
          <w:color w:val="000000" w:themeColor="text1"/>
        </w:rPr>
        <w:t>, https://creativecommons.org/licenses/by/4.0/.</w:t>
      </w:r>
      <w:r w:rsidRPr="0052452A">
        <w:rPr>
          <w:rStyle w:val="InlineComment"/>
          <w:color w:val="000000" w:themeColor="text1"/>
        </w:rPr>
        <w:t xml:space="preserve"> </w:t>
      </w:r>
      <w:r w:rsidR="001263BA" w:rsidRPr="0052452A">
        <w:rPr>
          <w:rStyle w:val="InlineComment"/>
          <w:color w:val="000000" w:themeColor="text1"/>
        </w:rPr>
        <w:t xml:space="preserve"> </w:t>
      </w:r>
      <w:r w:rsidR="00130F03" w:rsidRPr="00130F03">
        <w:rPr>
          <w:rStyle w:val="InlineComment"/>
          <w:color w:val="000000" w:themeColor="text1"/>
        </w:rPr>
        <w:t>https://creativecommons.org/licenses/by/4.0/</w:t>
      </w:r>
    </w:p>
    <w:p w14:paraId="4A1ED628" w14:textId="0D49D898" w:rsidR="00B41330" w:rsidRDefault="00EF26A7" w:rsidP="00C32AAD">
      <w:pPr>
        <w:jc w:val="both"/>
      </w:pPr>
      <w:r>
        <w:t xml:space="preserve">Publication Year: </w:t>
      </w:r>
      <w:r w:rsidR="0052452A" w:rsidRPr="004920AD">
        <w:rPr>
          <w:rStyle w:val="InlineComment"/>
          <w:b/>
          <w:bCs/>
          <w:color w:val="000000" w:themeColor="text1"/>
        </w:rPr>
        <w:t>2026</w:t>
      </w:r>
    </w:p>
    <w:p w14:paraId="2E046919" w14:textId="0D944732" w:rsidR="003E5D80" w:rsidRDefault="00EF26A7" w:rsidP="00C32AAD">
      <w:pPr>
        <w:jc w:val="both"/>
        <w:rPr>
          <w:rFonts w:cs="Times New Roman"/>
          <w:w w:val="108"/>
          <w:sz w:val="18"/>
          <w:szCs w:val="18"/>
        </w:rPr>
      </w:pPr>
      <w:r w:rsidRPr="004920AD">
        <w:rPr>
          <w:b/>
          <w:bCs/>
        </w:rPr>
        <w:t>Project Info</w:t>
      </w:r>
      <w:r>
        <w:t xml:space="preserve">: </w:t>
      </w:r>
      <w:r w:rsidR="006809E4" w:rsidRPr="004920AD">
        <w:rPr>
          <w:rFonts w:cs="Times New Roman"/>
          <w:w w:val="108"/>
        </w:rPr>
        <w:t>MOST - Sustainable Mobility Center project, funded by the European Union Next-Generation</w:t>
      </w:r>
      <w:r w:rsidR="00DE3FD3">
        <w:rPr>
          <w:rFonts w:cs="Times New Roman"/>
          <w:w w:val="108"/>
        </w:rPr>
        <w:t xml:space="preserve"> </w:t>
      </w:r>
      <w:r w:rsidR="006809E4" w:rsidRPr="004920AD">
        <w:rPr>
          <w:rFonts w:cs="Times New Roman"/>
          <w:w w:val="108"/>
        </w:rPr>
        <w:t>EU (PIANO NAZIONALE DI RIPRESA E RESILIENZA (PNRR) e MISSIONE 4 COMPONENTE 2, INVESTIMENTO 1.4 e D.D. 1033 17/06/2022, CN00000023).</w:t>
      </w:r>
    </w:p>
    <w:p w14:paraId="097A2B62" w14:textId="77777777" w:rsidR="00130F03" w:rsidRPr="003E5D80" w:rsidRDefault="00130F03" w:rsidP="00C32AAD">
      <w:pPr>
        <w:jc w:val="both"/>
        <w:rPr>
          <w:rStyle w:val="InlineComment"/>
          <w:rFonts w:cs="Times New Roman"/>
          <w:color w:val="auto"/>
          <w:w w:val="108"/>
          <w:sz w:val="18"/>
          <w:szCs w:val="18"/>
        </w:rPr>
      </w:pPr>
    </w:p>
    <w:p w14:paraId="4A1ED62A" w14:textId="77777777" w:rsidR="00B41330" w:rsidRDefault="00EF26A7" w:rsidP="00130F03">
      <w:pPr>
        <w:pStyle w:val="Titolo2"/>
        <w:jc w:val="center"/>
        <w:rPr>
          <w:b/>
          <w:bCs/>
          <w:sz w:val="24"/>
          <w:szCs w:val="24"/>
        </w:rPr>
      </w:pPr>
      <w:bookmarkStart w:id="1" w:name="data-set-contents"/>
      <w:r w:rsidRPr="004920AD">
        <w:rPr>
          <w:b/>
          <w:bCs/>
          <w:sz w:val="24"/>
          <w:szCs w:val="24"/>
        </w:rPr>
        <w:t>Data set Contents</w:t>
      </w:r>
    </w:p>
    <w:p w14:paraId="6F6FA8C0" w14:textId="77777777" w:rsidR="00130F03" w:rsidRPr="00130F03" w:rsidRDefault="00130F03" w:rsidP="004920AD"/>
    <w:p w14:paraId="4A1ED636" w14:textId="77777777" w:rsidR="00B41330" w:rsidRPr="00DE3FD3" w:rsidRDefault="00EF26A7" w:rsidP="00C32AAD">
      <w:pPr>
        <w:jc w:val="both"/>
      </w:pPr>
      <w:r w:rsidRPr="00DE3FD3">
        <w:t>The dataset consists of:</w:t>
      </w:r>
    </w:p>
    <w:p w14:paraId="31F4BEC6" w14:textId="1E4AB5B4" w:rsidR="003E5D80" w:rsidRPr="00DE3FD3" w:rsidRDefault="00F22DE3" w:rsidP="003E5D80">
      <w:pPr>
        <w:pStyle w:val="Paragrafoelenco"/>
        <w:numPr>
          <w:ilvl w:val="0"/>
          <w:numId w:val="12"/>
        </w:numPr>
        <w:jc w:val="both"/>
      </w:pPr>
      <w:r w:rsidRPr="0075389E">
        <w:t>4</w:t>
      </w:r>
      <w:r w:rsidR="00A76022" w:rsidRPr="00DE3FD3">
        <w:t xml:space="preserve"> </w:t>
      </w:r>
      <w:r w:rsidR="003E5D80" w:rsidRPr="00DE3FD3">
        <w:t>tabular files saved in .</w:t>
      </w:r>
      <w:r w:rsidR="00443302" w:rsidRPr="00DE3FD3">
        <w:t>xlsx</w:t>
      </w:r>
      <w:r w:rsidR="003E5D80" w:rsidRPr="00DE3FD3">
        <w:t xml:space="preserve"> format</w:t>
      </w:r>
    </w:p>
    <w:p w14:paraId="1DB1A87E" w14:textId="081FB6D3" w:rsidR="00A76022" w:rsidRPr="0075389E" w:rsidRDefault="00F22DE3" w:rsidP="00A76022">
      <w:pPr>
        <w:numPr>
          <w:ilvl w:val="1"/>
          <w:numId w:val="6"/>
        </w:numPr>
        <w:jc w:val="both"/>
        <w:rPr>
          <w:b/>
          <w:bCs/>
          <w:lang w:val="it-IT"/>
        </w:rPr>
      </w:pPr>
      <w:r w:rsidRPr="00DE3FD3">
        <w:rPr>
          <w:b/>
          <w:bCs/>
          <w:lang w:val="it-IT"/>
        </w:rPr>
        <w:t>Graphite_DA2_ICI_GITT.xlsx</w:t>
      </w:r>
    </w:p>
    <w:p w14:paraId="15D328E9" w14:textId="17F4BC9F" w:rsidR="00F22DE3" w:rsidRPr="0075389E" w:rsidRDefault="00F22DE3" w:rsidP="00A76022">
      <w:pPr>
        <w:numPr>
          <w:ilvl w:val="1"/>
          <w:numId w:val="6"/>
        </w:numPr>
        <w:jc w:val="both"/>
        <w:rPr>
          <w:b/>
          <w:bCs/>
          <w:lang w:val="it-IT"/>
        </w:rPr>
      </w:pPr>
      <w:r w:rsidRPr="00DE3FD3">
        <w:rPr>
          <w:b/>
          <w:bCs/>
          <w:lang w:val="it-IT"/>
        </w:rPr>
        <w:t>Graphite_D_ICI.xlsx</w:t>
      </w:r>
    </w:p>
    <w:p w14:paraId="0E887233" w14:textId="6185F30E" w:rsidR="00F22DE3" w:rsidRPr="0075389E" w:rsidRDefault="00F22DE3" w:rsidP="00A76022">
      <w:pPr>
        <w:numPr>
          <w:ilvl w:val="1"/>
          <w:numId w:val="6"/>
        </w:numPr>
        <w:jc w:val="both"/>
        <w:rPr>
          <w:b/>
          <w:bCs/>
          <w:lang w:val="it-IT"/>
        </w:rPr>
      </w:pPr>
      <w:r w:rsidRPr="00DE3FD3">
        <w:rPr>
          <w:b/>
          <w:bCs/>
          <w:lang w:val="it-IT"/>
        </w:rPr>
        <w:t>GITT.xlsx</w:t>
      </w:r>
    </w:p>
    <w:p w14:paraId="448715AE" w14:textId="20EB8B7A" w:rsidR="00894079" w:rsidRPr="00DE3FD3" w:rsidRDefault="00F22DE3" w:rsidP="00DE3FD3">
      <w:pPr>
        <w:numPr>
          <w:ilvl w:val="1"/>
          <w:numId w:val="6"/>
        </w:numPr>
        <w:jc w:val="both"/>
        <w:rPr>
          <w:lang w:val="it-IT"/>
        </w:rPr>
      </w:pPr>
      <w:r w:rsidRPr="00DE3FD3">
        <w:rPr>
          <w:b/>
          <w:bCs/>
          <w:lang w:val="it-IT"/>
        </w:rPr>
        <w:t>Particle_Size_Distribution.xlsx</w:t>
      </w:r>
    </w:p>
    <w:p w14:paraId="4A1ED63B" w14:textId="12A17DA4" w:rsidR="00B41330" w:rsidRPr="00E32730" w:rsidRDefault="00EF26A7" w:rsidP="00C32AAD">
      <w:pPr>
        <w:numPr>
          <w:ilvl w:val="0"/>
          <w:numId w:val="5"/>
        </w:numPr>
        <w:jc w:val="both"/>
      </w:pPr>
      <w:r w:rsidRPr="00E32730">
        <w:t>1 README file</w:t>
      </w:r>
      <w:r w:rsidR="009E1C3D">
        <w:t xml:space="preserve"> sav</w:t>
      </w:r>
      <w:r w:rsidR="00246026">
        <w:t>e</w:t>
      </w:r>
      <w:r w:rsidR="009E1C3D">
        <w:t>d in .docx format</w:t>
      </w:r>
    </w:p>
    <w:p w14:paraId="4A1ED63C" w14:textId="7A269B94" w:rsidR="00B41330" w:rsidRPr="00E32730" w:rsidRDefault="00C25C80" w:rsidP="00C32AAD">
      <w:pPr>
        <w:numPr>
          <w:ilvl w:val="1"/>
          <w:numId w:val="8"/>
        </w:numPr>
        <w:jc w:val="both"/>
      </w:pPr>
      <w:r>
        <w:t>“</w:t>
      </w:r>
      <w:r w:rsidR="004322E0" w:rsidRPr="00246026">
        <w:rPr>
          <w:b/>
          <w:bCs/>
        </w:rPr>
        <w:t>READMEfile_</w:t>
      </w:r>
      <w:r w:rsidR="00A76022">
        <w:rPr>
          <w:b/>
          <w:bCs/>
        </w:rPr>
        <w:t>ChemElectroChem</w:t>
      </w:r>
      <w:r w:rsidR="00EF26A7" w:rsidRPr="00246026">
        <w:rPr>
          <w:b/>
          <w:bCs/>
        </w:rPr>
        <w:t>.docx</w:t>
      </w:r>
      <w:r>
        <w:t>”</w:t>
      </w:r>
    </w:p>
    <w:p w14:paraId="4A1ED63D" w14:textId="77777777" w:rsidR="00B41330" w:rsidRPr="00246026" w:rsidRDefault="00EF26A7">
      <w:pPr>
        <w:pStyle w:val="Titolo2"/>
        <w:rPr>
          <w:b/>
          <w:bCs/>
          <w:i/>
          <w:iCs/>
          <w:sz w:val="24"/>
          <w:szCs w:val="24"/>
        </w:rPr>
      </w:pPr>
      <w:bookmarkStart w:id="2" w:name="abstract"/>
      <w:bookmarkEnd w:id="1"/>
      <w:r w:rsidRPr="00246026">
        <w:rPr>
          <w:b/>
          <w:bCs/>
          <w:i/>
          <w:iCs/>
          <w:sz w:val="24"/>
          <w:szCs w:val="24"/>
        </w:rPr>
        <w:t>Abstract</w:t>
      </w:r>
    </w:p>
    <w:p w14:paraId="4A1ED63E" w14:textId="362B74CD" w:rsidR="00B41330" w:rsidRPr="006648C4" w:rsidRDefault="006648C4" w:rsidP="00C32AAD">
      <w:pPr>
        <w:jc w:val="both"/>
        <w:rPr>
          <w:color w:val="000000" w:themeColor="text1"/>
        </w:rPr>
      </w:pPr>
      <w:r w:rsidRPr="006648C4">
        <w:rPr>
          <w:rStyle w:val="InlineComment"/>
          <w:color w:val="000000" w:themeColor="text1"/>
        </w:rPr>
        <w:t xml:space="preserve">Here the raw electrochemical data related to the </w:t>
      </w:r>
      <w:r w:rsidR="00A76022">
        <w:rPr>
          <w:rStyle w:val="InlineComment"/>
          <w:color w:val="000000" w:themeColor="text1"/>
        </w:rPr>
        <w:t>evaluation of the impact of the electrode area estimation on the lithium-ion diffusion coefficients in graphite electrode are reported</w:t>
      </w:r>
      <w:r w:rsidRPr="006648C4">
        <w:rPr>
          <w:rStyle w:val="InlineComment"/>
          <w:color w:val="000000" w:themeColor="text1"/>
        </w:rPr>
        <w:t xml:space="preserve">. </w:t>
      </w:r>
    </w:p>
    <w:p w14:paraId="4A1ED63F" w14:textId="77777777" w:rsidR="00B41330" w:rsidRPr="00246026" w:rsidRDefault="00EF26A7">
      <w:pPr>
        <w:pStyle w:val="Titolo2"/>
        <w:rPr>
          <w:b/>
          <w:bCs/>
          <w:i/>
          <w:iCs/>
          <w:sz w:val="24"/>
          <w:szCs w:val="24"/>
        </w:rPr>
      </w:pPr>
      <w:bookmarkStart w:id="3" w:name="content-of-the-files"/>
      <w:bookmarkEnd w:id="2"/>
      <w:r w:rsidRPr="00246026">
        <w:rPr>
          <w:b/>
          <w:bCs/>
          <w:i/>
          <w:iCs/>
          <w:sz w:val="24"/>
          <w:szCs w:val="24"/>
        </w:rPr>
        <w:t>Content of the files:</w:t>
      </w:r>
    </w:p>
    <w:p w14:paraId="4856AB7C" w14:textId="61BE91FE" w:rsidR="00A76022" w:rsidRPr="00F22DE3" w:rsidRDefault="00EF26A7" w:rsidP="00F22DE3">
      <w:pPr>
        <w:numPr>
          <w:ilvl w:val="0"/>
          <w:numId w:val="9"/>
        </w:numPr>
        <w:jc w:val="both"/>
        <w:rPr>
          <w:b/>
          <w:bCs/>
          <w:lang w:val="en-GB"/>
        </w:rPr>
      </w:pPr>
      <w:r w:rsidRPr="00F22DE3">
        <w:rPr>
          <w:lang w:val="en-GB"/>
        </w:rPr>
        <w:t>file</w:t>
      </w:r>
      <w:r w:rsidR="008A0C71" w:rsidRPr="00F22DE3">
        <w:rPr>
          <w:lang w:val="en-GB"/>
        </w:rPr>
        <w:t xml:space="preserve"> </w:t>
      </w:r>
      <w:r w:rsidR="00C25C80" w:rsidRPr="00F22DE3">
        <w:rPr>
          <w:lang w:val="en-GB"/>
        </w:rPr>
        <w:t>“</w:t>
      </w:r>
      <w:r w:rsidR="00F22DE3" w:rsidRPr="00F22DE3">
        <w:rPr>
          <w:b/>
          <w:bCs/>
          <w:lang w:val="en-GB"/>
        </w:rPr>
        <w:t>Graphite_DA2_ICI_</w:t>
      </w:r>
      <w:r w:rsidR="00F22DE3" w:rsidRPr="00DE3FD3">
        <w:rPr>
          <w:b/>
          <w:bCs/>
          <w:lang w:val="en-GB"/>
        </w:rPr>
        <w:t>GITT.xlsx</w:t>
      </w:r>
      <w:r w:rsidR="00C25C80" w:rsidRPr="0075389E">
        <w:rPr>
          <w:lang w:val="en-GB"/>
        </w:rPr>
        <w:t>”</w:t>
      </w:r>
      <w:r w:rsidR="008A0C71" w:rsidRPr="00DE3FD3">
        <w:rPr>
          <w:lang w:val="en-GB"/>
        </w:rPr>
        <w:t xml:space="preserve"> </w:t>
      </w:r>
      <w:r w:rsidRPr="00DE3FD3">
        <w:rPr>
          <w:lang w:val="en-GB"/>
        </w:rPr>
        <w:t>contains</w:t>
      </w:r>
      <w:r w:rsidR="00F22DE3">
        <w:rPr>
          <w:lang w:val="en-GB"/>
        </w:rPr>
        <w:t xml:space="preserve"> </w:t>
      </w:r>
      <w:r w:rsidR="00F22DE3" w:rsidRPr="00F22DE3">
        <w:rPr>
          <w:lang w:val="en-GB"/>
        </w:rPr>
        <w:t xml:space="preserve">the </w:t>
      </w:r>
      <w:r w:rsidR="00F22DE3">
        <w:rPr>
          <w:lang w:val="en-GB"/>
        </w:rPr>
        <w:t xml:space="preserve">independent from area diffusion coefficient calculated from both </w:t>
      </w:r>
      <w:r w:rsidR="006F62EF" w:rsidRPr="006F62EF">
        <w:rPr>
          <w:lang w:val="en-GB"/>
        </w:rPr>
        <w:t>Galvanostatic Intermittent Titration Technique (GITT)</w:t>
      </w:r>
      <w:r w:rsidR="006F62EF" w:rsidRPr="006F62EF">
        <w:rPr>
          <w:lang w:val="en-GB"/>
        </w:rPr>
        <w:t xml:space="preserve"> </w:t>
      </w:r>
      <w:r w:rsidR="00F22DE3">
        <w:rPr>
          <w:lang w:val="en-GB"/>
        </w:rPr>
        <w:t xml:space="preserve">and </w:t>
      </w:r>
      <w:r w:rsidR="006F62EF">
        <w:rPr>
          <w:lang w:val="en-GB"/>
        </w:rPr>
        <w:t>I</w:t>
      </w:r>
      <w:r w:rsidR="006F62EF" w:rsidRPr="006F62EF">
        <w:rPr>
          <w:lang w:val="en-GB"/>
        </w:rPr>
        <w:t xml:space="preserve">ntermittent Current </w:t>
      </w:r>
      <w:r w:rsidR="006F62EF" w:rsidRPr="006F62EF">
        <w:rPr>
          <w:lang w:val="en-GB"/>
        </w:rPr>
        <w:lastRenderedPageBreak/>
        <w:t>Interruption (ICI)</w:t>
      </w:r>
      <w:r w:rsidR="00F22DE3">
        <w:rPr>
          <w:lang w:val="en-GB"/>
        </w:rPr>
        <w:t xml:space="preserve">, during lithiation and </w:t>
      </w:r>
      <w:proofErr w:type="spellStart"/>
      <w:r w:rsidR="00F22DE3">
        <w:rPr>
          <w:lang w:val="en-GB"/>
        </w:rPr>
        <w:t>delithiation</w:t>
      </w:r>
      <w:proofErr w:type="spellEnd"/>
      <w:r w:rsidR="00F22DE3">
        <w:rPr>
          <w:lang w:val="en-GB"/>
        </w:rPr>
        <w:t xml:space="preserve">, as well as the </w:t>
      </w:r>
      <w:r w:rsidR="006F62EF">
        <w:rPr>
          <w:lang w:val="en-GB"/>
        </w:rPr>
        <w:t>Open Circuit Voltage (</w:t>
      </w:r>
      <w:r w:rsidR="00F22DE3">
        <w:rPr>
          <w:lang w:val="en-GB"/>
        </w:rPr>
        <w:t>OCV</w:t>
      </w:r>
      <w:r w:rsidR="006F62EF">
        <w:rPr>
          <w:lang w:val="en-GB"/>
        </w:rPr>
        <w:t>)</w:t>
      </w:r>
      <w:r w:rsidR="00F22DE3">
        <w:rPr>
          <w:lang w:val="en-GB"/>
        </w:rPr>
        <w:t xml:space="preserve"> curve and the </w:t>
      </w:r>
      <w:r w:rsidR="006F62EF">
        <w:rPr>
          <w:lang w:val="en-GB"/>
        </w:rPr>
        <w:t>State of Charge (</w:t>
      </w:r>
      <w:r w:rsidR="00F22DE3">
        <w:rPr>
          <w:lang w:val="en-GB"/>
        </w:rPr>
        <w:t>SoC</w:t>
      </w:r>
      <w:r w:rsidR="006F62EF">
        <w:rPr>
          <w:lang w:val="en-GB"/>
        </w:rPr>
        <w:t>)</w:t>
      </w:r>
      <w:r w:rsidR="00F22DE3">
        <w:rPr>
          <w:lang w:val="en-GB"/>
        </w:rPr>
        <w:t>.</w:t>
      </w:r>
    </w:p>
    <w:p w14:paraId="708184F4" w14:textId="33AA38B9" w:rsidR="00F22DE3" w:rsidRPr="00F22DE3" w:rsidRDefault="00F22DE3" w:rsidP="00F22DE3">
      <w:pPr>
        <w:numPr>
          <w:ilvl w:val="0"/>
          <w:numId w:val="9"/>
        </w:numPr>
        <w:jc w:val="both"/>
        <w:rPr>
          <w:b/>
          <w:bCs/>
          <w:lang w:val="en-GB"/>
        </w:rPr>
      </w:pPr>
      <w:r w:rsidRPr="004E1EC5">
        <w:rPr>
          <w:lang w:val="en-GB"/>
        </w:rPr>
        <w:t>file “</w:t>
      </w:r>
      <w:r w:rsidRPr="004E1EC5">
        <w:rPr>
          <w:b/>
          <w:bCs/>
          <w:lang w:val="en-GB"/>
        </w:rPr>
        <w:t>Graphite_</w:t>
      </w:r>
      <w:r w:rsidRPr="00DE3FD3">
        <w:rPr>
          <w:b/>
          <w:bCs/>
          <w:lang w:val="en-GB"/>
        </w:rPr>
        <w:t>D_ICI.xlsx</w:t>
      </w:r>
      <w:r w:rsidRPr="0075389E">
        <w:rPr>
          <w:lang w:val="en-GB"/>
        </w:rPr>
        <w:t>”</w:t>
      </w:r>
      <w:r w:rsidRPr="00DE3FD3">
        <w:rPr>
          <w:lang w:val="en-GB"/>
        </w:rPr>
        <w:t xml:space="preserve"> contains</w:t>
      </w:r>
      <w:r>
        <w:rPr>
          <w:lang w:val="en-GB"/>
        </w:rPr>
        <w:t xml:space="preserve"> </w:t>
      </w:r>
      <w:r w:rsidRPr="004E1EC5">
        <w:rPr>
          <w:lang w:val="en-GB"/>
        </w:rPr>
        <w:t xml:space="preserve">the </w:t>
      </w:r>
      <w:r>
        <w:rPr>
          <w:lang w:val="en-GB"/>
        </w:rPr>
        <w:t xml:space="preserve">diffusion coefficients calculated from </w:t>
      </w:r>
      <w:r w:rsidR="006F62EF">
        <w:rPr>
          <w:lang w:val="en-GB"/>
        </w:rPr>
        <w:t>I</w:t>
      </w:r>
      <w:r w:rsidR="006F62EF" w:rsidRPr="006F62EF">
        <w:rPr>
          <w:lang w:val="en-GB"/>
        </w:rPr>
        <w:t>ntermittent Current Interruption (ICI)</w:t>
      </w:r>
      <w:r>
        <w:rPr>
          <w:lang w:val="en-GB"/>
        </w:rPr>
        <w:t xml:space="preserve">, by using the GA area, the </w:t>
      </w:r>
      <w:r w:rsidR="006F62EF" w:rsidRPr="00DE3FD3">
        <w:rPr>
          <w:lang w:val="it-IT"/>
        </w:rPr>
        <w:t xml:space="preserve">Scanning Electron </w:t>
      </w:r>
      <w:proofErr w:type="spellStart"/>
      <w:r w:rsidR="006F62EF" w:rsidRPr="00DE3FD3">
        <w:rPr>
          <w:lang w:val="it-IT"/>
        </w:rPr>
        <w:t>Microscope</w:t>
      </w:r>
      <w:proofErr w:type="spellEnd"/>
      <w:r w:rsidR="006F62EF">
        <w:rPr>
          <w:lang w:val="en-GB"/>
        </w:rPr>
        <w:t xml:space="preserve"> (</w:t>
      </w:r>
      <w:r>
        <w:rPr>
          <w:lang w:val="en-GB"/>
        </w:rPr>
        <w:t>SEM</w:t>
      </w:r>
      <w:r w:rsidR="006F62EF">
        <w:rPr>
          <w:lang w:val="en-GB"/>
        </w:rPr>
        <w:t>)</w:t>
      </w:r>
      <w:r>
        <w:rPr>
          <w:lang w:val="en-GB"/>
        </w:rPr>
        <w:t xml:space="preserve"> area and the </w:t>
      </w:r>
      <w:proofErr w:type="spellStart"/>
      <w:r w:rsidR="006F62EF" w:rsidRPr="00F22DE3">
        <w:rPr>
          <w:lang w:val="it-IT"/>
        </w:rPr>
        <w:t>Brunauer</w:t>
      </w:r>
      <w:proofErr w:type="spellEnd"/>
      <w:r w:rsidR="006F62EF" w:rsidRPr="00F22DE3">
        <w:rPr>
          <w:lang w:val="it-IT"/>
        </w:rPr>
        <w:t>–Emmett–Teller</w:t>
      </w:r>
      <w:r w:rsidR="006F62EF">
        <w:rPr>
          <w:lang w:val="en-GB"/>
        </w:rPr>
        <w:t xml:space="preserve"> (</w:t>
      </w:r>
      <w:r>
        <w:rPr>
          <w:lang w:val="en-GB"/>
        </w:rPr>
        <w:t>BET</w:t>
      </w:r>
      <w:r w:rsidR="006F62EF">
        <w:rPr>
          <w:lang w:val="en-GB"/>
        </w:rPr>
        <w:t>)</w:t>
      </w:r>
      <w:r>
        <w:rPr>
          <w:lang w:val="en-GB"/>
        </w:rPr>
        <w:t xml:space="preserve"> area, during lithiation and </w:t>
      </w:r>
      <w:proofErr w:type="spellStart"/>
      <w:r>
        <w:rPr>
          <w:lang w:val="en-GB"/>
        </w:rPr>
        <w:t>delithiation</w:t>
      </w:r>
      <w:proofErr w:type="spellEnd"/>
      <w:r>
        <w:rPr>
          <w:lang w:val="en-GB"/>
        </w:rPr>
        <w:t xml:space="preserve">, as well as the </w:t>
      </w:r>
      <w:r w:rsidR="006F62EF">
        <w:rPr>
          <w:lang w:val="en-GB"/>
        </w:rPr>
        <w:t>Open Circuit Voltage (</w:t>
      </w:r>
      <w:proofErr w:type="gramStart"/>
      <w:r w:rsidR="006F62EF">
        <w:rPr>
          <w:lang w:val="en-GB"/>
        </w:rPr>
        <w:t xml:space="preserve">OCV) </w:t>
      </w:r>
      <w:r>
        <w:rPr>
          <w:lang w:val="en-GB"/>
        </w:rPr>
        <w:t xml:space="preserve"> curve</w:t>
      </w:r>
      <w:proofErr w:type="gramEnd"/>
      <w:r>
        <w:rPr>
          <w:lang w:val="en-GB"/>
        </w:rPr>
        <w:t xml:space="preserve"> and the </w:t>
      </w:r>
      <w:r w:rsidR="006F62EF">
        <w:rPr>
          <w:lang w:val="en-GB"/>
        </w:rPr>
        <w:t>State of Charge (SoC)</w:t>
      </w:r>
      <w:r w:rsidR="006F62EF">
        <w:rPr>
          <w:lang w:val="en-GB"/>
        </w:rPr>
        <w:t>.</w:t>
      </w:r>
    </w:p>
    <w:p w14:paraId="476F2EB9" w14:textId="244EF04B" w:rsidR="00F22DE3" w:rsidRPr="00F22DE3" w:rsidRDefault="00F22DE3" w:rsidP="00F22DE3">
      <w:pPr>
        <w:numPr>
          <w:ilvl w:val="0"/>
          <w:numId w:val="9"/>
        </w:numPr>
        <w:jc w:val="both"/>
        <w:rPr>
          <w:b/>
          <w:bCs/>
          <w:lang w:val="en-GB"/>
        </w:rPr>
      </w:pPr>
      <w:r>
        <w:rPr>
          <w:lang w:val="en-GB"/>
        </w:rPr>
        <w:t>File “</w:t>
      </w:r>
      <w:r w:rsidRPr="0075389E">
        <w:rPr>
          <w:b/>
          <w:bCs/>
          <w:lang w:val="en-GB"/>
        </w:rPr>
        <w:t>GITT.xlsx”</w:t>
      </w:r>
      <w:r>
        <w:rPr>
          <w:lang w:val="en-GB"/>
        </w:rPr>
        <w:t xml:space="preserve"> contains the potential profile of the </w:t>
      </w:r>
      <w:r w:rsidR="006F62EF" w:rsidRPr="006F62EF">
        <w:rPr>
          <w:lang w:val="en-GB"/>
        </w:rPr>
        <w:t>Galvanostatic Intermittent Titration Technique (GITT)</w:t>
      </w:r>
      <w:r>
        <w:rPr>
          <w:lang w:val="en-GB"/>
        </w:rPr>
        <w:t xml:space="preserve">, as well as the two examples fit </w:t>
      </w:r>
      <w:r w:rsidR="0075389E">
        <w:rPr>
          <w:lang w:val="en-GB"/>
        </w:rPr>
        <w:t>data</w:t>
      </w:r>
    </w:p>
    <w:p w14:paraId="4A1ED641" w14:textId="4653B772" w:rsidR="00B41330" w:rsidRPr="00DE3FD3" w:rsidRDefault="00F22DE3" w:rsidP="00DE3FD3">
      <w:pPr>
        <w:numPr>
          <w:ilvl w:val="0"/>
          <w:numId w:val="9"/>
        </w:numPr>
        <w:jc w:val="both"/>
        <w:rPr>
          <w:rStyle w:val="InlineComment"/>
          <w:color w:val="auto"/>
        </w:rPr>
      </w:pPr>
      <w:r>
        <w:rPr>
          <w:lang w:val="en-GB"/>
        </w:rPr>
        <w:t xml:space="preserve">File </w:t>
      </w:r>
      <w:r w:rsidRPr="0075389E">
        <w:rPr>
          <w:b/>
          <w:bCs/>
          <w:lang w:val="en-GB"/>
        </w:rPr>
        <w:t xml:space="preserve">“Particle_Size_Distribution.xlsx” </w:t>
      </w:r>
      <w:r>
        <w:rPr>
          <w:lang w:val="en-GB"/>
        </w:rPr>
        <w:t>contains the mean value of the particle sizes that has been used for the plot</w:t>
      </w:r>
    </w:p>
    <w:p w14:paraId="4A1ED643" w14:textId="3AF5D493" w:rsidR="00B41330" w:rsidRDefault="00B41330" w:rsidP="006B6289">
      <w:pPr>
        <w:jc w:val="both"/>
      </w:pPr>
    </w:p>
    <w:p w14:paraId="129FF894" w14:textId="2CAEAA0D" w:rsidR="003E0BF5" w:rsidRPr="00246026" w:rsidRDefault="00EF26A7" w:rsidP="003E0BF5">
      <w:pPr>
        <w:pStyle w:val="Titolo2"/>
        <w:rPr>
          <w:b/>
          <w:bCs/>
          <w:i/>
          <w:iCs/>
          <w:sz w:val="24"/>
          <w:szCs w:val="24"/>
        </w:rPr>
      </w:pPr>
      <w:bookmarkStart w:id="4" w:name="file-specifications"/>
      <w:bookmarkEnd w:id="3"/>
      <w:r w:rsidRPr="00246026">
        <w:rPr>
          <w:b/>
          <w:bCs/>
          <w:i/>
          <w:iCs/>
          <w:sz w:val="24"/>
          <w:szCs w:val="24"/>
        </w:rPr>
        <w:t>File specifications</w:t>
      </w:r>
    </w:p>
    <w:p w14:paraId="4A1ED64D" w14:textId="77777777" w:rsidR="00B41330" w:rsidRDefault="00EF26A7">
      <w:pPr>
        <w:pStyle w:val="Titolo2"/>
        <w:rPr>
          <w:b/>
          <w:bCs/>
          <w:i/>
          <w:iCs/>
          <w:sz w:val="24"/>
          <w:szCs w:val="24"/>
        </w:rPr>
      </w:pPr>
      <w:bookmarkStart w:id="5" w:name="data-sources"/>
      <w:bookmarkEnd w:id="4"/>
      <w:r w:rsidRPr="00246026">
        <w:rPr>
          <w:b/>
          <w:bCs/>
          <w:i/>
          <w:iCs/>
          <w:sz w:val="24"/>
          <w:szCs w:val="24"/>
        </w:rPr>
        <w:t>Data sources</w:t>
      </w:r>
    </w:p>
    <w:p w14:paraId="58DAF935" w14:textId="18EEC38A" w:rsidR="005D53A9" w:rsidRPr="005D53A9" w:rsidRDefault="005D53A9" w:rsidP="005D53A9">
      <w:r w:rsidRPr="005D53A9">
        <w:t>Data were collected</w:t>
      </w:r>
      <w:r>
        <w:t xml:space="preserve"> and </w:t>
      </w:r>
      <w:proofErr w:type="spellStart"/>
      <w:r>
        <w:t>analysed</w:t>
      </w:r>
      <w:proofErr w:type="spellEnd"/>
      <w:r w:rsidRPr="005D53A9">
        <w:t xml:space="preserve"> by the </w:t>
      </w:r>
      <w:proofErr w:type="spellStart"/>
      <w:r w:rsidRPr="005D53A9">
        <w:rPr>
          <w:rFonts w:cs="Times New Roman"/>
          <w:w w:val="108"/>
        </w:rPr>
        <w:t>BioLogic</w:t>
      </w:r>
      <w:proofErr w:type="spellEnd"/>
      <w:r w:rsidRPr="005D53A9">
        <w:rPr>
          <w:rFonts w:cs="Times New Roman"/>
          <w:w w:val="108"/>
        </w:rPr>
        <w:t xml:space="preserve"> VSP multichannel </w:t>
      </w:r>
      <w:proofErr w:type="spellStart"/>
      <w:r w:rsidRPr="005D53A9">
        <w:rPr>
          <w:rFonts w:cs="Times New Roman"/>
          <w:w w:val="108"/>
        </w:rPr>
        <w:t>potentiostat</w:t>
      </w:r>
      <w:proofErr w:type="spellEnd"/>
      <w:r w:rsidRPr="005D53A9">
        <w:rPr>
          <w:rFonts w:cs="Times New Roman"/>
          <w:w w:val="108"/>
        </w:rPr>
        <w:t>/</w:t>
      </w:r>
      <w:proofErr w:type="spellStart"/>
      <w:r w:rsidRPr="005D53A9">
        <w:rPr>
          <w:rFonts w:cs="Times New Roman"/>
          <w:w w:val="108"/>
        </w:rPr>
        <w:t>galvanostat</w:t>
      </w:r>
      <w:proofErr w:type="spellEnd"/>
      <w:r w:rsidRPr="005D53A9">
        <w:rPr>
          <w:rFonts w:cs="Times New Roman"/>
          <w:w w:val="108"/>
        </w:rPr>
        <w:t xml:space="preserve"> workstation software. </w:t>
      </w:r>
    </w:p>
    <w:p w14:paraId="0179DC0E" w14:textId="17A2E6ED" w:rsidR="004920AD" w:rsidRPr="004920AD" w:rsidRDefault="00EF26A7" w:rsidP="004920AD">
      <w:pPr>
        <w:pStyle w:val="Titolo2"/>
        <w:rPr>
          <w:b/>
          <w:bCs/>
          <w:i/>
          <w:iCs/>
          <w:sz w:val="24"/>
          <w:szCs w:val="24"/>
        </w:rPr>
      </w:pPr>
      <w:bookmarkStart w:id="6" w:name="methodology"/>
      <w:bookmarkEnd w:id="5"/>
      <w:r w:rsidRPr="00246026">
        <w:rPr>
          <w:b/>
          <w:bCs/>
          <w:i/>
          <w:iCs/>
          <w:sz w:val="24"/>
          <w:szCs w:val="24"/>
        </w:rPr>
        <w:t>Methodology</w:t>
      </w:r>
    </w:p>
    <w:p w14:paraId="1569D8B7" w14:textId="3A349B28" w:rsidR="00A76022" w:rsidRDefault="004920AD" w:rsidP="00A76022">
      <w:pPr>
        <w:jc w:val="both"/>
        <w:rPr>
          <w:rFonts w:cs="Times New Roman"/>
          <w:w w:val="108"/>
        </w:rPr>
      </w:pPr>
      <w:r w:rsidRPr="004920AD">
        <w:rPr>
          <w:rFonts w:cs="Times New Roman"/>
          <w:w w:val="108"/>
        </w:rPr>
        <w:t xml:space="preserve">Electrochemical measurements were performed in three-electrode configurations at ambient temperature (22 ± 2 °C) using a </w:t>
      </w:r>
      <w:proofErr w:type="spellStart"/>
      <w:r w:rsidRPr="004920AD">
        <w:rPr>
          <w:rFonts w:cs="Times New Roman"/>
          <w:w w:val="108"/>
        </w:rPr>
        <w:t>BioLogic</w:t>
      </w:r>
      <w:proofErr w:type="spellEnd"/>
      <w:r w:rsidRPr="004920AD">
        <w:rPr>
          <w:rFonts w:cs="Times New Roman"/>
          <w:w w:val="108"/>
        </w:rPr>
        <w:t xml:space="preserve"> VSP multichannel </w:t>
      </w:r>
      <w:proofErr w:type="spellStart"/>
      <w:r w:rsidRPr="004920AD">
        <w:rPr>
          <w:rFonts w:cs="Times New Roman"/>
          <w:w w:val="108"/>
        </w:rPr>
        <w:t>potentiostat</w:t>
      </w:r>
      <w:proofErr w:type="spellEnd"/>
      <w:r w:rsidRPr="004920AD">
        <w:rPr>
          <w:rFonts w:cs="Times New Roman"/>
          <w:w w:val="108"/>
        </w:rPr>
        <w:t>/</w:t>
      </w:r>
      <w:proofErr w:type="spellStart"/>
      <w:r w:rsidRPr="004920AD">
        <w:rPr>
          <w:rFonts w:cs="Times New Roman"/>
          <w:w w:val="108"/>
        </w:rPr>
        <w:t>galvanostat</w:t>
      </w:r>
      <w:proofErr w:type="spellEnd"/>
      <w:r w:rsidRPr="004920AD">
        <w:rPr>
          <w:rFonts w:cs="Times New Roman"/>
          <w:w w:val="108"/>
        </w:rPr>
        <w:t xml:space="preserve">/FRA workstation. The three-electrode setup employed a T-type Swagelok configuration (Teflon BOLA cell, electrode area 0.63 cm²). </w:t>
      </w:r>
      <w:r w:rsidR="00A76022" w:rsidRPr="00A76022">
        <w:rPr>
          <w:rFonts w:cs="Times New Roman"/>
          <w:w w:val="108"/>
        </w:rPr>
        <w:t xml:space="preserve">A commercial graphite electrode (NANOMYTE BE-200E, NEI), containing 90% of graphite, 5% of PVDF and 5% of carbon black, with a graphite mass loading of 6.6 mg cm-2 was selected for this study. </w:t>
      </w:r>
      <w:r w:rsidR="00A76022">
        <w:rPr>
          <w:rFonts w:cs="Times New Roman"/>
          <w:w w:val="108"/>
        </w:rPr>
        <w:t xml:space="preserve">Lithium metal disks were used as reference and counter electrodes. The electrolyte was </w:t>
      </w:r>
      <w:r w:rsidR="00A76022" w:rsidRPr="126E16C8">
        <w:rPr>
          <w:rFonts w:ascii="Times New Roman" w:hAnsi="Times New Roman" w:cs="Times New Roman"/>
          <w:noProof/>
          <w:sz w:val="24"/>
          <w:szCs w:val="24"/>
          <w:lang w:val="en-GB" w:eastAsia="de-DE"/>
        </w:rPr>
        <w:t xml:space="preserve">1 </w:t>
      </w:r>
      <w:r w:rsidR="00A76022" w:rsidRPr="00F22DE3">
        <w:rPr>
          <w:rFonts w:cs="Times New Roman"/>
          <w:w w:val="108"/>
        </w:rPr>
        <w:t>M LiPF6 in a 1:1 (</w:t>
      </w:r>
      <w:proofErr w:type="spellStart"/>
      <w:proofErr w:type="gramStart"/>
      <w:r w:rsidR="00A76022" w:rsidRPr="00F22DE3">
        <w:rPr>
          <w:rFonts w:cs="Times New Roman"/>
          <w:w w:val="108"/>
        </w:rPr>
        <w:t>v:v</w:t>
      </w:r>
      <w:proofErr w:type="spellEnd"/>
      <w:proofErr w:type="gramEnd"/>
      <w:r w:rsidR="00A76022" w:rsidRPr="00F22DE3">
        <w:rPr>
          <w:rFonts w:cs="Times New Roman"/>
          <w:w w:val="108"/>
        </w:rPr>
        <w:t xml:space="preserve">) mixture of ethylene carbonate (EC) and dimethyl carbonate (DMC) (LP30, </w:t>
      </w:r>
      <w:proofErr w:type="spellStart"/>
      <w:r w:rsidR="00A76022" w:rsidRPr="00F22DE3">
        <w:rPr>
          <w:rFonts w:cs="Times New Roman"/>
          <w:w w:val="108"/>
        </w:rPr>
        <w:t>Solvionic</w:t>
      </w:r>
      <w:proofErr w:type="spellEnd"/>
      <w:r w:rsidR="00A76022" w:rsidRPr="00F22DE3">
        <w:rPr>
          <w:rFonts w:cs="Times New Roman"/>
          <w:w w:val="108"/>
        </w:rPr>
        <w:t>). Commercial Whatman GF/D glass fiber disk (10 mm diameter) was used as separator.</w:t>
      </w:r>
    </w:p>
    <w:p w14:paraId="2AEDF63B" w14:textId="77777777" w:rsidR="00A76022" w:rsidRPr="00F22DE3" w:rsidRDefault="00A76022" w:rsidP="004920AD">
      <w:pPr>
        <w:jc w:val="both"/>
        <w:rPr>
          <w:rFonts w:cs="Times New Roman"/>
          <w:w w:val="108"/>
        </w:rPr>
      </w:pPr>
    </w:p>
    <w:p w14:paraId="4A1ED651" w14:textId="77777777" w:rsidR="00B41330" w:rsidRDefault="00EF26A7">
      <w:pPr>
        <w:pStyle w:val="Titolo2"/>
        <w:rPr>
          <w:b/>
          <w:bCs/>
          <w:i/>
          <w:iCs/>
          <w:sz w:val="24"/>
          <w:szCs w:val="24"/>
        </w:rPr>
      </w:pPr>
      <w:bookmarkStart w:id="7" w:name="list-of-variables"/>
      <w:bookmarkEnd w:id="6"/>
      <w:r w:rsidRPr="00246026">
        <w:rPr>
          <w:b/>
          <w:bCs/>
          <w:i/>
          <w:iCs/>
          <w:sz w:val="24"/>
          <w:szCs w:val="24"/>
        </w:rPr>
        <w:t>List of variables</w:t>
      </w:r>
    </w:p>
    <w:p w14:paraId="164A3705" w14:textId="23AF4F88" w:rsidR="00F22DE3" w:rsidRPr="00DE3FD3" w:rsidRDefault="00F71104" w:rsidP="00F71104">
      <w:pPr>
        <w:spacing w:after="0" w:line="240" w:lineRule="auto"/>
        <w:rPr>
          <w:lang w:val="en-GB"/>
        </w:rPr>
      </w:pPr>
      <w:r w:rsidRPr="00DE3FD3">
        <w:rPr>
          <w:lang w:val="en-GB"/>
        </w:rPr>
        <w:t xml:space="preserve">GITT = </w:t>
      </w:r>
      <w:r w:rsidR="00F22DE3" w:rsidRPr="00DE3FD3">
        <w:rPr>
          <w:lang w:val="en-GB"/>
        </w:rPr>
        <w:t xml:space="preserve">Galvanostatic Intermittent Titration </w:t>
      </w:r>
      <w:proofErr w:type="spellStart"/>
      <w:r w:rsidR="00F22DE3" w:rsidRPr="00DE3FD3">
        <w:rPr>
          <w:lang w:val="en-GB"/>
        </w:rPr>
        <w:t>TechniqueICI</w:t>
      </w:r>
      <w:proofErr w:type="spellEnd"/>
      <w:r w:rsidR="00F22DE3" w:rsidRPr="00DE3FD3">
        <w:rPr>
          <w:lang w:val="en-GB"/>
        </w:rPr>
        <w:t xml:space="preserve"> = Intermittent Current Interruption</w:t>
      </w:r>
    </w:p>
    <w:p w14:paraId="04106B2B" w14:textId="468D194B" w:rsidR="00F22DE3" w:rsidRPr="00DE3FD3" w:rsidRDefault="00F22DE3" w:rsidP="00F71104">
      <w:pPr>
        <w:spacing w:after="0" w:line="240" w:lineRule="auto"/>
        <w:rPr>
          <w:lang w:val="en-GB"/>
        </w:rPr>
      </w:pPr>
      <w:r w:rsidRPr="00DE3FD3">
        <w:rPr>
          <w:lang w:val="en-GB"/>
        </w:rPr>
        <w:t>Ewe = Working electrode potential</w:t>
      </w:r>
    </w:p>
    <w:p w14:paraId="22C169D3" w14:textId="3723C623" w:rsidR="00F22DE3" w:rsidRPr="00DE3FD3" w:rsidRDefault="00F22DE3" w:rsidP="00F71104">
      <w:pPr>
        <w:spacing w:after="0" w:line="240" w:lineRule="auto"/>
        <w:rPr>
          <w:lang w:val="en-GB"/>
        </w:rPr>
      </w:pPr>
      <w:r w:rsidRPr="00DE3FD3">
        <w:rPr>
          <w:lang w:val="en-GB"/>
        </w:rPr>
        <w:t>D = Diffusion coefficient</w:t>
      </w:r>
    </w:p>
    <w:p w14:paraId="4D774D8D" w14:textId="75500FDE" w:rsidR="00F22DE3" w:rsidRPr="00DE3FD3" w:rsidRDefault="00F22DE3" w:rsidP="00F71104">
      <w:pPr>
        <w:spacing w:after="0" w:line="240" w:lineRule="auto"/>
        <w:rPr>
          <w:lang w:val="it-IT"/>
        </w:rPr>
      </w:pPr>
      <w:r w:rsidRPr="00DE3FD3">
        <w:rPr>
          <w:lang w:val="it-IT"/>
        </w:rPr>
        <w:t xml:space="preserve">DA = </w:t>
      </w:r>
      <w:proofErr w:type="spellStart"/>
      <w:r w:rsidRPr="00DE3FD3">
        <w:rPr>
          <w:lang w:val="it-IT"/>
        </w:rPr>
        <w:t>Diffusion</w:t>
      </w:r>
      <w:proofErr w:type="spellEnd"/>
      <w:r w:rsidRPr="00DE3FD3">
        <w:rPr>
          <w:lang w:val="it-IT"/>
        </w:rPr>
        <w:t xml:space="preserve"> </w:t>
      </w:r>
      <w:proofErr w:type="spellStart"/>
      <w:r w:rsidRPr="00DE3FD3">
        <w:rPr>
          <w:lang w:val="it-IT"/>
        </w:rPr>
        <w:t>coefficient</w:t>
      </w:r>
      <w:proofErr w:type="spellEnd"/>
      <w:r w:rsidRPr="00DE3FD3">
        <w:rPr>
          <w:lang w:val="it-IT"/>
        </w:rPr>
        <w:t xml:space="preserve"> area </w:t>
      </w:r>
      <w:proofErr w:type="spellStart"/>
      <w:r w:rsidRPr="00DE3FD3">
        <w:rPr>
          <w:lang w:val="it-IT"/>
        </w:rPr>
        <w:t>independant</w:t>
      </w:r>
      <w:proofErr w:type="spellEnd"/>
    </w:p>
    <w:p w14:paraId="583B04ED" w14:textId="23B26E27" w:rsidR="00F22DE3" w:rsidRPr="00DE3FD3" w:rsidRDefault="00F22DE3" w:rsidP="00F71104">
      <w:pPr>
        <w:spacing w:after="0" w:line="240" w:lineRule="auto"/>
        <w:rPr>
          <w:lang w:val="it-IT"/>
        </w:rPr>
      </w:pPr>
      <w:r w:rsidRPr="00DE3FD3">
        <w:rPr>
          <w:lang w:val="it-IT"/>
        </w:rPr>
        <w:t xml:space="preserve">SEM = Scanning Electron </w:t>
      </w:r>
      <w:proofErr w:type="spellStart"/>
      <w:r w:rsidRPr="00DE3FD3">
        <w:rPr>
          <w:lang w:val="it-IT"/>
        </w:rPr>
        <w:t>Microscope</w:t>
      </w:r>
      <w:proofErr w:type="spellEnd"/>
    </w:p>
    <w:p w14:paraId="0A310396" w14:textId="5B3956CC" w:rsidR="00F22DE3" w:rsidRPr="00F22DE3" w:rsidRDefault="00F22DE3" w:rsidP="00F71104">
      <w:pPr>
        <w:spacing w:after="0" w:line="240" w:lineRule="auto"/>
        <w:rPr>
          <w:lang w:val="it-IT"/>
        </w:rPr>
      </w:pPr>
      <w:r w:rsidRPr="00DE3FD3">
        <w:rPr>
          <w:lang w:val="it-IT"/>
        </w:rPr>
        <w:t xml:space="preserve">BET = </w:t>
      </w:r>
      <w:proofErr w:type="spellStart"/>
      <w:r w:rsidRPr="00F22DE3">
        <w:rPr>
          <w:lang w:val="it-IT"/>
        </w:rPr>
        <w:t>Brunauer</w:t>
      </w:r>
      <w:proofErr w:type="spellEnd"/>
      <w:r w:rsidRPr="00F22DE3">
        <w:rPr>
          <w:lang w:val="it-IT"/>
        </w:rPr>
        <w:t>–Emmett–Teller</w:t>
      </w:r>
    </w:p>
    <w:p w14:paraId="50CD6792" w14:textId="310D144B" w:rsidR="00F71104" w:rsidRPr="00F22DE3" w:rsidRDefault="00F22DE3" w:rsidP="00F71104">
      <w:pPr>
        <w:spacing w:after="0" w:line="240" w:lineRule="auto"/>
        <w:rPr>
          <w:lang w:val="it-IT"/>
        </w:rPr>
      </w:pPr>
      <w:r w:rsidRPr="00F22DE3">
        <w:rPr>
          <w:lang w:val="it-IT"/>
        </w:rPr>
        <w:t xml:space="preserve">GA = </w:t>
      </w:r>
      <w:proofErr w:type="spellStart"/>
      <w:r w:rsidRPr="00F22DE3">
        <w:rPr>
          <w:lang w:val="it-IT"/>
        </w:rPr>
        <w:t>Geometrical</w:t>
      </w:r>
      <w:proofErr w:type="spellEnd"/>
      <w:r w:rsidRPr="00F22DE3">
        <w:rPr>
          <w:lang w:val="it-IT"/>
        </w:rPr>
        <w:t xml:space="preserve"> </w:t>
      </w:r>
      <w:proofErr w:type="spellStart"/>
      <w:r w:rsidRPr="00F22DE3">
        <w:rPr>
          <w:lang w:val="it-IT"/>
        </w:rPr>
        <w:t>Approximation</w:t>
      </w:r>
      <w:proofErr w:type="spellEnd"/>
    </w:p>
    <w:p w14:paraId="2A812AA2" w14:textId="5B76AE42" w:rsidR="00C208F7" w:rsidRPr="00F22DE3" w:rsidRDefault="00C208F7" w:rsidP="00F71104">
      <w:pPr>
        <w:spacing w:after="0" w:line="240" w:lineRule="auto"/>
        <w:rPr>
          <w:lang w:val="it-IT"/>
        </w:rPr>
      </w:pPr>
    </w:p>
    <w:p w14:paraId="4A1ED653" w14:textId="77777777" w:rsidR="00B41330" w:rsidRPr="00F22DE3" w:rsidRDefault="00EF26A7">
      <w:pPr>
        <w:pStyle w:val="Titolo2"/>
        <w:rPr>
          <w:b/>
          <w:bCs/>
          <w:i/>
          <w:iCs/>
          <w:sz w:val="24"/>
          <w:szCs w:val="24"/>
          <w:lang w:val="it-IT"/>
        </w:rPr>
      </w:pPr>
      <w:bookmarkStart w:id="8" w:name="notes"/>
      <w:bookmarkEnd w:id="7"/>
      <w:r w:rsidRPr="00F22DE3">
        <w:rPr>
          <w:b/>
          <w:bCs/>
          <w:i/>
          <w:iCs/>
          <w:sz w:val="24"/>
          <w:szCs w:val="24"/>
          <w:lang w:val="it-IT"/>
        </w:rPr>
        <w:t>Notes</w:t>
      </w:r>
    </w:p>
    <w:bookmarkEnd w:id="0"/>
    <w:bookmarkEnd w:id="8"/>
    <w:p w14:paraId="04D722EC" w14:textId="3105B5C8" w:rsidR="00E32730" w:rsidRPr="004920AD" w:rsidRDefault="004920AD" w:rsidP="00F71104">
      <w:pPr>
        <w:pStyle w:val="nova-legacy-e-listitem"/>
        <w:shd w:val="clear" w:color="auto" w:fill="FFFFFF"/>
        <w:spacing w:before="0" w:after="0"/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/>
          <w14:ligatures w14:val="standardContextual"/>
        </w:rPr>
      </w:pPr>
      <w:r w:rsidRPr="004920AD"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/>
          <w14:ligatures w14:val="standardContextual"/>
        </w:rPr>
        <w:t xml:space="preserve">The dataset refers to the data of the paper </w:t>
      </w:r>
      <w:r w:rsidR="00F71104"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/>
          <w14:ligatures w14:val="standardContextual"/>
        </w:rPr>
        <w:t>Gregucci, Alessandro: Staffolani, Antunes; Soavi, Francesca</w:t>
      </w:r>
      <w:r w:rsidRPr="004920AD"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/>
          <w14:ligatures w14:val="standardContextual"/>
        </w:rPr>
        <w:t xml:space="preserve">, </w:t>
      </w:r>
      <w:r w:rsidR="00F71104" w:rsidRPr="00F71104"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/>
          <w14:ligatures w14:val="standardContextual"/>
        </w:rPr>
        <w:t>Influence of Surface Area Calculation Methods on the Interpretation of Lithium-ion Diffusion Coefficient in Graphite Electrodes</w:t>
      </w:r>
      <w:r w:rsidR="00F71104"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/>
          <w14:ligatures w14:val="standardContextual"/>
        </w:rPr>
        <w:t xml:space="preserve">, </w:t>
      </w:r>
      <w:proofErr w:type="spellStart"/>
      <w:r w:rsidR="00F71104"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/>
          <w14:ligatures w14:val="standardContextual"/>
        </w:rPr>
        <w:t>ChemElectroChem</w:t>
      </w:r>
      <w:proofErr w:type="spellEnd"/>
      <w:r w:rsidR="00F71104"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/>
          <w14:ligatures w14:val="standardContextual"/>
        </w:rPr>
        <w:t xml:space="preserve"> </w:t>
      </w:r>
      <w:r w:rsidRPr="004920AD"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/>
          <w14:ligatures w14:val="standardContextual"/>
        </w:rPr>
        <w:t>(2026) accepted, DOI</w:t>
      </w:r>
      <w:r w:rsidR="00F71104"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/>
          <w14:ligatures w14:val="standardContextual"/>
        </w:rPr>
        <w:t>:</w:t>
      </w:r>
      <w:r w:rsidR="00F71104" w:rsidRPr="00F22DE3">
        <w:rPr>
          <w:lang w:val="en-GB"/>
        </w:rPr>
        <w:t xml:space="preserve"> </w:t>
      </w:r>
      <w:r w:rsidR="00F71104" w:rsidRPr="00F71104"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/>
          <w14:ligatures w14:val="standardContextual"/>
        </w:rPr>
        <w:t>10.1002/celc.202500448</w:t>
      </w:r>
      <w:r w:rsidRPr="004920AD"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/>
          <w14:ligatures w14:val="standardContextual"/>
        </w:rPr>
        <w:t>.</w:t>
      </w:r>
    </w:p>
    <w:sectPr w:rsidR="00E32730" w:rsidRPr="004920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3F013D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F460966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735264"/>
    <w:multiLevelType w:val="hybridMultilevel"/>
    <w:tmpl w:val="2688A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E02BD"/>
    <w:multiLevelType w:val="multilevel"/>
    <w:tmpl w:val="768E8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D21AAE"/>
    <w:multiLevelType w:val="hybridMultilevel"/>
    <w:tmpl w:val="6616CD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665431">
    <w:abstractNumId w:val="0"/>
  </w:num>
  <w:num w:numId="2" w16cid:durableId="2132623790">
    <w:abstractNumId w:val="1"/>
  </w:num>
  <w:num w:numId="3" w16cid:durableId="1223324818">
    <w:abstractNumId w:val="1"/>
  </w:num>
  <w:num w:numId="4" w16cid:durableId="61801433">
    <w:abstractNumId w:val="1"/>
  </w:num>
  <w:num w:numId="5" w16cid:durableId="2102413967">
    <w:abstractNumId w:val="1"/>
  </w:num>
  <w:num w:numId="6" w16cid:durableId="1798137606">
    <w:abstractNumId w:val="1"/>
  </w:num>
  <w:num w:numId="7" w16cid:durableId="192154387">
    <w:abstractNumId w:val="1"/>
  </w:num>
  <w:num w:numId="8" w16cid:durableId="1597053145">
    <w:abstractNumId w:val="1"/>
  </w:num>
  <w:num w:numId="9" w16cid:durableId="1173182269">
    <w:abstractNumId w:val="1"/>
  </w:num>
  <w:num w:numId="10" w16cid:durableId="157504040">
    <w:abstractNumId w:val="1"/>
  </w:num>
  <w:num w:numId="11" w16cid:durableId="840656229">
    <w:abstractNumId w:val="2"/>
  </w:num>
  <w:num w:numId="12" w16cid:durableId="62024327">
    <w:abstractNumId w:val="4"/>
  </w:num>
  <w:num w:numId="13" w16cid:durableId="1309823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autoHyphenation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1C"/>
    <w:rsid w:val="00007103"/>
    <w:rsid w:val="00073FF0"/>
    <w:rsid w:val="000A5CF2"/>
    <w:rsid w:val="000B3FDB"/>
    <w:rsid w:val="000C3548"/>
    <w:rsid w:val="000F738A"/>
    <w:rsid w:val="00114475"/>
    <w:rsid w:val="001263BA"/>
    <w:rsid w:val="00130F03"/>
    <w:rsid w:val="00157BCE"/>
    <w:rsid w:val="00174639"/>
    <w:rsid w:val="0018504D"/>
    <w:rsid w:val="001913FE"/>
    <w:rsid w:val="001E3D67"/>
    <w:rsid w:val="00207629"/>
    <w:rsid w:val="00235683"/>
    <w:rsid w:val="00246026"/>
    <w:rsid w:val="00265E1A"/>
    <w:rsid w:val="003018D9"/>
    <w:rsid w:val="003023E8"/>
    <w:rsid w:val="0031046E"/>
    <w:rsid w:val="0033599A"/>
    <w:rsid w:val="003957AF"/>
    <w:rsid w:val="003A40D9"/>
    <w:rsid w:val="003B45C6"/>
    <w:rsid w:val="003C134E"/>
    <w:rsid w:val="003E0BF5"/>
    <w:rsid w:val="003E5D80"/>
    <w:rsid w:val="004322E0"/>
    <w:rsid w:val="00443302"/>
    <w:rsid w:val="004920AD"/>
    <w:rsid w:val="0052452A"/>
    <w:rsid w:val="005B1CF4"/>
    <w:rsid w:val="005D53A9"/>
    <w:rsid w:val="00607658"/>
    <w:rsid w:val="006648C4"/>
    <w:rsid w:val="00671124"/>
    <w:rsid w:val="006809E4"/>
    <w:rsid w:val="006B6289"/>
    <w:rsid w:val="006D17E3"/>
    <w:rsid w:val="006F62EF"/>
    <w:rsid w:val="00737DB1"/>
    <w:rsid w:val="00743BCE"/>
    <w:rsid w:val="0075389E"/>
    <w:rsid w:val="0075765A"/>
    <w:rsid w:val="007C1B8A"/>
    <w:rsid w:val="007D6782"/>
    <w:rsid w:val="00852F36"/>
    <w:rsid w:val="00894079"/>
    <w:rsid w:val="008A0C71"/>
    <w:rsid w:val="008D2646"/>
    <w:rsid w:val="008D3A56"/>
    <w:rsid w:val="0094653C"/>
    <w:rsid w:val="009E1C3D"/>
    <w:rsid w:val="00A00B8D"/>
    <w:rsid w:val="00A3371C"/>
    <w:rsid w:val="00A41AD0"/>
    <w:rsid w:val="00A51E8E"/>
    <w:rsid w:val="00A76022"/>
    <w:rsid w:val="00B036B9"/>
    <w:rsid w:val="00B071C2"/>
    <w:rsid w:val="00B41330"/>
    <w:rsid w:val="00BD0D93"/>
    <w:rsid w:val="00BF055A"/>
    <w:rsid w:val="00BF208E"/>
    <w:rsid w:val="00C208F7"/>
    <w:rsid w:val="00C25C80"/>
    <w:rsid w:val="00C32AAD"/>
    <w:rsid w:val="00C57ED2"/>
    <w:rsid w:val="00CA1CE7"/>
    <w:rsid w:val="00CF5312"/>
    <w:rsid w:val="00CF546B"/>
    <w:rsid w:val="00D47175"/>
    <w:rsid w:val="00D61AB1"/>
    <w:rsid w:val="00D663E7"/>
    <w:rsid w:val="00DE3FD3"/>
    <w:rsid w:val="00DF4ED4"/>
    <w:rsid w:val="00E32730"/>
    <w:rsid w:val="00E56B68"/>
    <w:rsid w:val="00EA3EB0"/>
    <w:rsid w:val="00ED1D6B"/>
    <w:rsid w:val="00ED6C2D"/>
    <w:rsid w:val="00EF26A7"/>
    <w:rsid w:val="00F143B6"/>
    <w:rsid w:val="00F22DE3"/>
    <w:rsid w:val="00F71104"/>
    <w:rsid w:val="00FE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D61A"/>
  <w15:docId w15:val="{A2E3C851-DA02-4BE1-95A6-8E6AB2B8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33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33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337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33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337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3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33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33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33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entStyle">
    <w:name w:val="CommentStyle"/>
    <w:basedOn w:val="Normale"/>
    <w:next w:val="Normale"/>
    <w:link w:val="CommentStyleChar"/>
    <w:qFormat/>
    <w:rsid w:val="003023E8"/>
    <w:pPr>
      <w:spacing w:after="200" w:line="240" w:lineRule="auto"/>
    </w:pPr>
    <w:rPr>
      <w:color w:val="BFBFBF" w:themeColor="background1" w:themeShade="BF"/>
    </w:rPr>
  </w:style>
  <w:style w:type="character" w:customStyle="1" w:styleId="CommentStyleChar">
    <w:name w:val="CommentStyle Char"/>
    <w:basedOn w:val="Carpredefinitoparagrafo"/>
    <w:link w:val="CommentStyle"/>
    <w:rsid w:val="00B036B9"/>
    <w:rPr>
      <w:color w:val="BFBFBF" w:themeColor="background1" w:themeShade="BF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33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33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337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3371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3371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337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337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337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337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33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33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33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33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33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337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3371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3371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33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3371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3371C"/>
    <w:rPr>
      <w:b/>
      <w:bCs/>
      <w:smallCaps/>
      <w:color w:val="2F5496" w:themeColor="accent1" w:themeShade="BF"/>
      <w:spacing w:val="5"/>
    </w:rPr>
  </w:style>
  <w:style w:type="character" w:customStyle="1" w:styleId="InlineComment">
    <w:name w:val="InlineComment"/>
    <w:basedOn w:val="Carpredefinitoparagrafo"/>
    <w:uiPriority w:val="1"/>
    <w:qFormat/>
    <w:rsid w:val="00A41AD0"/>
    <w:rPr>
      <w:color w:val="D0CECE" w:themeColor="background2" w:themeShade="E6"/>
    </w:rPr>
  </w:style>
  <w:style w:type="paragraph" w:customStyle="1" w:styleId="SourceCode">
    <w:name w:val="Source Code"/>
    <w:basedOn w:val="Normale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character" w:styleId="Collegamentoipertestuale">
    <w:name w:val="Hyperlink"/>
    <w:basedOn w:val="Carpredefinitoparagrafo"/>
    <w:uiPriority w:val="99"/>
    <w:unhideWhenUsed/>
    <w:rsid w:val="008D3A5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3A56"/>
    <w:rPr>
      <w:color w:val="605E5C"/>
      <w:shd w:val="clear" w:color="auto" w:fill="E1DFDD"/>
    </w:rPr>
  </w:style>
  <w:style w:type="paragraph" w:customStyle="1" w:styleId="RSCF02FootnotestoTitleAuthors">
    <w:name w:val="RSC F02 Footnotes to Title/Authors"/>
    <w:basedOn w:val="Normale"/>
    <w:link w:val="RSCF02FootnotestoTitleAuthorsChar"/>
    <w:qFormat/>
    <w:rsid w:val="00BD0D93"/>
    <w:pPr>
      <w:tabs>
        <w:tab w:val="left" w:pos="284"/>
      </w:tabs>
      <w:spacing w:after="0" w:line="240" w:lineRule="auto"/>
      <w:suppressOverlap/>
      <w:jc w:val="both"/>
    </w:pPr>
    <w:rPr>
      <w:rFonts w:cs="Times New Roman"/>
      <w:w w:val="105"/>
      <w:kern w:val="0"/>
      <w:sz w:val="14"/>
      <w:szCs w:val="14"/>
      <w:lang w:val="en-GB"/>
      <w14:ligatures w14:val="none"/>
    </w:rPr>
  </w:style>
  <w:style w:type="character" w:customStyle="1" w:styleId="RSCF02FootnotestoTitleAuthorsChar">
    <w:name w:val="RSC F02 Footnotes to Title/Authors Char"/>
    <w:basedOn w:val="Carpredefinitoparagrafo"/>
    <w:link w:val="RSCF02FootnotestoTitleAuthors"/>
    <w:rsid w:val="00BD0D93"/>
    <w:rPr>
      <w:rFonts w:cs="Times New Roman"/>
      <w:w w:val="105"/>
      <w:kern w:val="0"/>
      <w:sz w:val="14"/>
      <w:szCs w:val="14"/>
      <w:lang w:val="en-GB"/>
      <w14:ligatures w14:val="none"/>
    </w:rPr>
  </w:style>
  <w:style w:type="paragraph" w:styleId="Revisione">
    <w:name w:val="Revision"/>
    <w:hidden/>
    <w:uiPriority w:val="99"/>
    <w:semiHidden/>
    <w:rsid w:val="00130F03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130F0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30F0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30F0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30F0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30F03"/>
    <w:rPr>
      <w:b/>
      <w:bCs/>
      <w:sz w:val="20"/>
      <w:szCs w:val="20"/>
    </w:rPr>
  </w:style>
  <w:style w:type="paragraph" w:customStyle="1" w:styleId="nova-legacy-e-listitem">
    <w:name w:val="nova-legacy-e-list__item"/>
    <w:basedOn w:val="Normale"/>
    <w:rsid w:val="00492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492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ancesca.soavi@unib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519</Words>
  <Characters>3348</Characters>
  <Application>Microsoft Office Word</Application>
  <DocSecurity>0</DocSecurity>
  <Lines>74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 Frascari</dc:creator>
  <cp:keywords/>
  <cp:lastModifiedBy>Francesca Soavi</cp:lastModifiedBy>
  <cp:revision>4</cp:revision>
  <dcterms:created xsi:type="dcterms:W3CDTF">2026-03-11T21:59:00Z</dcterms:created>
  <dcterms:modified xsi:type="dcterms:W3CDTF">2026-03-12T10:04:00Z</dcterms:modified>
</cp:coreProperties>
</file>