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67DFF" w14:textId="77777777" w:rsidR="00CB29D0" w:rsidRPr="00083F14" w:rsidRDefault="00CB29D0" w:rsidP="004D2700">
      <w:pPr>
        <w:widowControl w:val="0"/>
        <w:autoSpaceDE w:val="0"/>
        <w:autoSpaceDN w:val="0"/>
        <w:adjustRightInd w:val="0"/>
        <w:spacing w:before="360" w:after="120" w:line="276" w:lineRule="auto"/>
        <w:jc w:val="center"/>
        <w:rPr>
          <w:rFonts w:cs="Cambria"/>
          <w:b/>
          <w:bCs/>
          <w:color w:val="365F91"/>
        </w:rPr>
      </w:pPr>
      <w:r w:rsidRPr="00083F14">
        <w:rPr>
          <w:rFonts w:cs="Cambria"/>
          <w:b/>
          <w:bCs/>
          <w:color w:val="365F91"/>
        </w:rPr>
        <w:t>README file</w:t>
      </w:r>
    </w:p>
    <w:p w14:paraId="5FFCA036" w14:textId="5D750EC0" w:rsidR="00CB29D0" w:rsidRPr="00BD5FB9" w:rsidRDefault="00CB29D0" w:rsidP="004D2700">
      <w:pPr>
        <w:widowControl w:val="0"/>
        <w:autoSpaceDE w:val="0"/>
        <w:autoSpaceDN w:val="0"/>
        <w:adjustRightInd w:val="0"/>
        <w:spacing w:before="240" w:line="276" w:lineRule="auto"/>
        <w:jc w:val="both"/>
        <w:rPr>
          <w:rFonts w:cs="Cambria"/>
          <w:b/>
          <w:bCs/>
          <w:iCs/>
        </w:rPr>
      </w:pPr>
      <w:r w:rsidRPr="00BD5FB9">
        <w:rPr>
          <w:rFonts w:cs="Cambria"/>
        </w:rPr>
        <w:t>Data Set Title:</w:t>
      </w:r>
      <w:r w:rsidRPr="00BD5FB9">
        <w:rPr>
          <w:rFonts w:cs="Cambria"/>
          <w:b/>
          <w:bCs/>
        </w:rPr>
        <w:t xml:space="preserve"> </w:t>
      </w:r>
      <w:r w:rsidR="008A6A3A">
        <w:rPr>
          <w:rFonts w:cs="Cambria"/>
          <w:b/>
          <w:bCs/>
          <w:iCs/>
        </w:rPr>
        <w:t>Japan</w:t>
      </w:r>
      <w:r w:rsidR="000E64F7">
        <w:rPr>
          <w:rFonts w:cs="Cambria"/>
          <w:b/>
          <w:bCs/>
          <w:iCs/>
        </w:rPr>
        <w:t xml:space="preserve"> PSBL</w:t>
      </w:r>
      <w:r w:rsidR="00636838">
        <w:rPr>
          <w:rFonts w:cs="Cambria"/>
          <w:b/>
          <w:bCs/>
          <w:iCs/>
        </w:rPr>
        <w:t xml:space="preserve">. </w:t>
      </w:r>
      <w:r w:rsidR="00636838" w:rsidRPr="00636838">
        <w:rPr>
          <w:rFonts w:cs="Cambria"/>
          <w:b/>
          <w:bCs/>
          <w:iCs/>
        </w:rPr>
        <w:t xml:space="preserve">Photographic </w:t>
      </w:r>
      <w:r w:rsidR="001071C7">
        <w:rPr>
          <w:rFonts w:cs="Cambria"/>
          <w:b/>
          <w:bCs/>
          <w:iCs/>
        </w:rPr>
        <w:t>P</w:t>
      </w:r>
      <w:r w:rsidR="00636838" w:rsidRPr="00636838">
        <w:rPr>
          <w:rFonts w:cs="Cambria"/>
          <w:b/>
          <w:bCs/>
          <w:iCs/>
        </w:rPr>
        <w:t>roject "YŪKAKU</w:t>
      </w:r>
      <w:r w:rsidR="00981C66">
        <w:rPr>
          <w:rFonts w:cs="Cambria"/>
          <w:b/>
          <w:bCs/>
          <w:iCs/>
        </w:rPr>
        <w:t xml:space="preserve"> </w:t>
      </w:r>
      <w:r w:rsidR="00981C66" w:rsidRPr="00981C66">
        <w:rPr>
          <w:rFonts w:cs="Cambria"/>
          <w:b/>
          <w:bCs/>
          <w:iCs/>
        </w:rPr>
        <w:t>–</w:t>
      </w:r>
      <w:r w:rsidR="00636838" w:rsidRPr="00636838">
        <w:rPr>
          <w:rFonts w:cs="Cambria"/>
          <w:b/>
          <w:bCs/>
          <w:iCs/>
        </w:rPr>
        <w:t xml:space="preserve"> Love District"</w:t>
      </w:r>
    </w:p>
    <w:p w14:paraId="45EF58F8" w14:textId="693E2012" w:rsidR="00CD1E01" w:rsidRDefault="00CB29D0" w:rsidP="004D2700">
      <w:pPr>
        <w:widowControl w:val="0"/>
        <w:autoSpaceDE w:val="0"/>
        <w:autoSpaceDN w:val="0"/>
        <w:adjustRightInd w:val="0"/>
        <w:spacing w:before="240" w:line="276" w:lineRule="auto"/>
        <w:jc w:val="both"/>
        <w:rPr>
          <w:rFonts w:cs="Cambria"/>
          <w:bCs/>
        </w:rPr>
      </w:pPr>
      <w:r>
        <w:rPr>
          <w:rFonts w:cs="Cambria"/>
        </w:rPr>
        <w:t>Data Set Author</w:t>
      </w:r>
      <w:r w:rsidR="00636838">
        <w:rPr>
          <w:rFonts w:cs="Cambria"/>
        </w:rPr>
        <w:t xml:space="preserve"> and Contac</w:t>
      </w:r>
      <w:r w:rsidR="008D5736">
        <w:rPr>
          <w:rFonts w:cs="Cambria"/>
        </w:rPr>
        <w:t>t</w:t>
      </w:r>
      <w:r w:rsidR="00636838">
        <w:rPr>
          <w:rFonts w:cs="Cambria"/>
        </w:rPr>
        <w:t xml:space="preserve"> Person</w:t>
      </w:r>
      <w:r w:rsidRPr="00083F14">
        <w:rPr>
          <w:rFonts w:cs="Cambria"/>
        </w:rPr>
        <w:t>:</w:t>
      </w:r>
      <w:r w:rsidRPr="00083F14">
        <w:rPr>
          <w:rFonts w:cs="Cambria"/>
          <w:b/>
          <w:bCs/>
        </w:rPr>
        <w:t xml:space="preserve"> </w:t>
      </w:r>
      <w:r w:rsidR="000E64F7">
        <w:rPr>
          <w:rFonts w:cs="Cambria"/>
          <w:b/>
          <w:bCs/>
        </w:rPr>
        <w:t>Marta</w:t>
      </w:r>
      <w:r w:rsidRPr="00083F14">
        <w:rPr>
          <w:rFonts w:cs="Cambria"/>
          <w:b/>
          <w:bCs/>
        </w:rPr>
        <w:t xml:space="preserve"> </w:t>
      </w:r>
      <w:r w:rsidR="000E64F7">
        <w:rPr>
          <w:rFonts w:cs="Cambria"/>
          <w:b/>
          <w:bCs/>
        </w:rPr>
        <w:t>Fanasca</w:t>
      </w:r>
      <w:r w:rsidRPr="00083F14">
        <w:rPr>
          <w:rFonts w:cs="Cambria"/>
          <w:b/>
          <w:bCs/>
        </w:rPr>
        <w:t xml:space="preserve"> </w:t>
      </w:r>
      <w:r w:rsidRPr="00217209">
        <w:rPr>
          <w:rFonts w:cs="Cambria"/>
          <w:bCs/>
        </w:rPr>
        <w:t>(</w:t>
      </w:r>
      <w:r w:rsidR="000E64F7">
        <w:rPr>
          <w:rFonts w:cs="Cambria"/>
          <w:bCs/>
        </w:rPr>
        <w:t>University of Bologna</w:t>
      </w:r>
      <w:r w:rsidRPr="00217209">
        <w:rPr>
          <w:rFonts w:cs="Cambria"/>
          <w:bCs/>
        </w:rPr>
        <w:t>),</w:t>
      </w:r>
      <w:r w:rsidRPr="00083F14">
        <w:rPr>
          <w:rFonts w:cs="Cambria"/>
          <w:bCs/>
        </w:rPr>
        <w:t xml:space="preserve"> </w:t>
      </w:r>
      <w:r>
        <w:rPr>
          <w:rFonts w:cs="Cambria"/>
          <w:bCs/>
        </w:rPr>
        <w:t xml:space="preserve">ORCID </w:t>
      </w:r>
      <w:hyperlink r:id="rId11" w:history="1">
        <w:r w:rsidR="00636838" w:rsidRPr="006139D3">
          <w:rPr>
            <w:rStyle w:val="Collegamentoipertestuale"/>
            <w:rFonts w:cs="Cambria"/>
            <w:bCs/>
          </w:rPr>
          <w:t>https://orcid.org/0000-0001-7214-5311</w:t>
        </w:r>
      </w:hyperlink>
      <w:r w:rsidR="00636838">
        <w:rPr>
          <w:rFonts w:cs="Cambria"/>
          <w:bCs/>
        </w:rPr>
        <w:t xml:space="preserve">, </w:t>
      </w:r>
      <w:hyperlink r:id="rId12" w:history="1">
        <w:r w:rsidR="00CD1E01" w:rsidRPr="006139D3">
          <w:rPr>
            <w:rStyle w:val="Collegamentoipertestuale"/>
            <w:rFonts w:cs="Cambria"/>
            <w:bCs/>
          </w:rPr>
          <w:t>marta.fanasca@unibo.it</w:t>
        </w:r>
      </w:hyperlink>
    </w:p>
    <w:p w14:paraId="19244B1D" w14:textId="38F7CF8A" w:rsidR="004D2700" w:rsidRPr="004D2700" w:rsidRDefault="00CB29D0" w:rsidP="004D2700">
      <w:pPr>
        <w:widowControl w:val="0"/>
        <w:autoSpaceDE w:val="0"/>
        <w:autoSpaceDN w:val="0"/>
        <w:adjustRightInd w:val="0"/>
        <w:spacing w:before="240" w:line="276" w:lineRule="auto"/>
        <w:jc w:val="both"/>
        <w:rPr>
          <w:rFonts w:cs="Cambria"/>
          <w:bCs/>
        </w:rPr>
      </w:pPr>
      <w:r w:rsidRPr="00BD5FB9">
        <w:rPr>
          <w:rFonts w:cs="Cambria"/>
          <w:bCs/>
        </w:rPr>
        <w:t>Data Set License: this data set is distributed under a</w:t>
      </w:r>
      <w:r w:rsidR="00DF31C3">
        <w:rPr>
          <w:rFonts w:cs="Cambria"/>
          <w:bCs/>
        </w:rPr>
        <w:t xml:space="preserve"> </w:t>
      </w:r>
      <w:r w:rsidR="00DF31C3" w:rsidRPr="00ED2687">
        <w:rPr>
          <w:rFonts w:cs="Cambria"/>
          <w:b/>
        </w:rPr>
        <w:t>Creative Commons Attribution 4.0 International</w:t>
      </w:r>
      <w:r w:rsidR="00DF31C3">
        <w:rPr>
          <w:rFonts w:cs="Cambria"/>
          <w:bCs/>
        </w:rPr>
        <w:t xml:space="preserve"> (</w:t>
      </w:r>
      <w:r w:rsidR="00DF31C3" w:rsidRPr="00ED2687">
        <w:rPr>
          <w:rFonts w:cs="Cambria"/>
          <w:b/>
        </w:rPr>
        <w:t>CC BY 4.0</w:t>
      </w:r>
      <w:r w:rsidR="00DF31C3">
        <w:rPr>
          <w:rFonts w:cs="Cambria"/>
          <w:bCs/>
        </w:rPr>
        <w:t>) license,</w:t>
      </w:r>
      <w:r w:rsidR="0054122F">
        <w:rPr>
          <w:rFonts w:cs="Cambria"/>
          <w:bCs/>
        </w:rPr>
        <w:t xml:space="preserve"> </w:t>
      </w:r>
      <w:hyperlink r:id="rId13" w:history="1">
        <w:r w:rsidR="0054122F" w:rsidRPr="00BE46B9">
          <w:rPr>
            <w:rStyle w:val="Collegamentoipertestuale"/>
            <w:rFonts w:cs="Cambria"/>
            <w:bCs/>
          </w:rPr>
          <w:t>https://creativecommons.org/licenses/by/4.0/</w:t>
        </w:r>
      </w:hyperlink>
    </w:p>
    <w:p w14:paraId="60933614" w14:textId="391310A6" w:rsidR="00CB29D0" w:rsidRPr="004D2700" w:rsidRDefault="00EB4529" w:rsidP="004D2700">
      <w:pPr>
        <w:widowControl w:val="0"/>
        <w:tabs>
          <w:tab w:val="left" w:pos="851"/>
        </w:tabs>
        <w:autoSpaceDE w:val="0"/>
        <w:autoSpaceDN w:val="0"/>
        <w:adjustRightInd w:val="0"/>
        <w:spacing w:before="240" w:line="276" w:lineRule="auto"/>
        <w:jc w:val="both"/>
        <w:rPr>
          <w:rFonts w:cs="Cambria"/>
          <w:b/>
          <w:bCs/>
        </w:rPr>
      </w:pPr>
      <w:r>
        <w:rPr>
          <w:rFonts w:cs="Cambria"/>
          <w:bCs/>
        </w:rPr>
        <w:t xml:space="preserve">Creation </w:t>
      </w:r>
      <w:r w:rsidR="00CB29D0" w:rsidRPr="004D2700">
        <w:rPr>
          <w:rFonts w:cs="Cambria"/>
          <w:bCs/>
        </w:rPr>
        <w:t xml:space="preserve">Year: </w:t>
      </w:r>
      <w:r w:rsidR="000E64F7" w:rsidRPr="004D2700">
        <w:rPr>
          <w:rFonts w:cs="Cambria"/>
          <w:b/>
          <w:bCs/>
        </w:rPr>
        <w:t>202</w:t>
      </w:r>
      <w:r w:rsidR="00630911">
        <w:rPr>
          <w:rFonts w:cs="Cambria"/>
          <w:b/>
          <w:bCs/>
        </w:rPr>
        <w:t>4</w:t>
      </w:r>
    </w:p>
    <w:p w14:paraId="0A8E8BB7" w14:textId="392B66B5" w:rsidR="00CB29D0" w:rsidRPr="00BD5FB9" w:rsidRDefault="00CB29D0" w:rsidP="004D2700">
      <w:pPr>
        <w:widowControl w:val="0"/>
        <w:autoSpaceDE w:val="0"/>
        <w:autoSpaceDN w:val="0"/>
        <w:adjustRightInd w:val="0"/>
        <w:spacing w:before="240" w:line="276" w:lineRule="auto"/>
        <w:jc w:val="both"/>
        <w:rPr>
          <w:rFonts w:cs="TimesNewRomanPSMT"/>
        </w:rPr>
      </w:pPr>
      <w:r w:rsidRPr="00BD5FB9">
        <w:rPr>
          <w:rFonts w:cs="TimesNewRomanPSMT"/>
        </w:rPr>
        <w:t xml:space="preserve">Project Info: </w:t>
      </w:r>
      <w:r w:rsidR="003D3789" w:rsidRPr="000E64F7">
        <w:rPr>
          <w:rFonts w:cs="TimesNewRomanPSMT"/>
          <w:b/>
        </w:rPr>
        <w:t>Japan</w:t>
      </w:r>
      <w:r w:rsidR="000E64F7" w:rsidRPr="000E64F7">
        <w:rPr>
          <w:rFonts w:cs="TimesNewRomanPSMT"/>
          <w:b/>
        </w:rPr>
        <w:t xml:space="preserve"> PSBL</w:t>
      </w:r>
      <w:r w:rsidRPr="00BD5FB9">
        <w:rPr>
          <w:rFonts w:cs="TimesNewRomanPSMT"/>
          <w:b/>
        </w:rPr>
        <w:t xml:space="preserve"> (</w:t>
      </w:r>
      <w:r w:rsidR="000E64F7" w:rsidRPr="000E64F7">
        <w:rPr>
          <w:rFonts w:cs="TimesNewRomanPSMT"/>
          <w:b/>
        </w:rPr>
        <w:t>Performing, selling and buying love: women between commodification of intimacy and self-actualization in contemporary Japan</w:t>
      </w:r>
      <w:r w:rsidRPr="00BD5FB9">
        <w:rPr>
          <w:rFonts w:cs="TimesNewRomanPSMT"/>
          <w:b/>
        </w:rPr>
        <w:t>)</w:t>
      </w:r>
      <w:r w:rsidRPr="008D5736">
        <w:rPr>
          <w:rFonts w:cs="TimesNewRomanPSMT"/>
          <w:bCs/>
        </w:rPr>
        <w:t>,</w:t>
      </w:r>
      <w:r w:rsidRPr="00BD5FB9">
        <w:rPr>
          <w:rFonts w:cs="TimesNewRomanPSMT"/>
          <w:b/>
        </w:rPr>
        <w:t xml:space="preserve"> </w:t>
      </w:r>
      <w:r w:rsidRPr="00BD5FB9">
        <w:rPr>
          <w:rFonts w:cs="TimesNewRomanPSMT"/>
        </w:rPr>
        <w:t xml:space="preserve">funded by European Union, Horizon </w:t>
      </w:r>
      <w:r w:rsidR="00636838">
        <w:rPr>
          <w:rFonts w:cs="TimesNewRomanPSMT"/>
        </w:rPr>
        <w:t>Europe</w:t>
      </w:r>
      <w:r w:rsidRPr="00BD5FB9">
        <w:rPr>
          <w:rFonts w:cs="TimesNewRomanPSMT"/>
        </w:rPr>
        <w:t xml:space="preserve"> </w:t>
      </w:r>
      <w:proofErr w:type="spellStart"/>
      <w:r w:rsidRPr="00BD5FB9">
        <w:rPr>
          <w:rFonts w:cs="TimesNewRomanPSMT"/>
        </w:rPr>
        <w:t>Programme</w:t>
      </w:r>
      <w:proofErr w:type="spellEnd"/>
      <w:r w:rsidR="00636838">
        <w:rPr>
          <w:rFonts w:cs="TimesNewRomanPSMT"/>
        </w:rPr>
        <w:t>,</w:t>
      </w:r>
      <w:r w:rsidR="00636838" w:rsidRPr="00636838">
        <w:t xml:space="preserve"> </w:t>
      </w:r>
      <w:r w:rsidR="00636838" w:rsidRPr="00636838">
        <w:rPr>
          <w:rFonts w:cs="TimesNewRomanPSMT"/>
        </w:rPr>
        <w:t>Marie Skłodowska-Curie Actions (MSCA)</w:t>
      </w:r>
      <w:r w:rsidR="00636838">
        <w:rPr>
          <w:rFonts w:cs="TimesNewRomanPSMT"/>
        </w:rPr>
        <w:t>,</w:t>
      </w:r>
      <w:r w:rsidRPr="00BD5FB9">
        <w:rPr>
          <w:rFonts w:cs="TimesNewRomanPSMT"/>
        </w:rPr>
        <w:t xml:space="preserve"> Grant Agreement num.</w:t>
      </w:r>
      <w:r w:rsidRPr="00BD5FB9">
        <w:rPr>
          <w:rFonts w:cs="TimesNewRomanPSMT"/>
          <w:b/>
        </w:rPr>
        <w:t xml:space="preserve"> </w:t>
      </w:r>
      <w:r w:rsidR="000E64F7" w:rsidRPr="000E64F7">
        <w:rPr>
          <w:rFonts w:cs="TimesNewRomanPSMT"/>
          <w:b/>
        </w:rPr>
        <w:t>101106521</w:t>
      </w:r>
      <w:r w:rsidR="00CD1E01">
        <w:rPr>
          <w:rFonts w:cs="TimesNewRomanPSMT"/>
        </w:rPr>
        <w:t xml:space="preserve">, DOI: </w:t>
      </w:r>
      <w:hyperlink r:id="rId14" w:history="1">
        <w:r w:rsidR="00CD1E01">
          <w:rPr>
            <w:rStyle w:val="Collegamentoipertestuale"/>
            <w:rFonts w:cs="TimesNewRomanPSMT"/>
            <w:b/>
            <w:bCs/>
          </w:rPr>
          <w:t>10.3030/101106521</w:t>
        </w:r>
      </w:hyperlink>
      <w:r w:rsidR="00CD1E01">
        <w:rPr>
          <w:rFonts w:cs="TimesNewRomanPSMT"/>
          <w:b/>
          <w:bCs/>
        </w:rPr>
        <w:t>;</w:t>
      </w:r>
      <w:r w:rsidR="00CD1E01">
        <w:rPr>
          <w:rFonts w:cs="TimesNewRomanPSMT"/>
        </w:rPr>
        <w:t xml:space="preserve"> </w:t>
      </w:r>
      <w:hyperlink r:id="rId15" w:history="1">
        <w:r w:rsidR="00CD1E01" w:rsidRPr="006139D3">
          <w:rPr>
            <w:rStyle w:val="Collegamentoipertestuale"/>
            <w:rFonts w:cs="TimesNewRomanPSMT"/>
            <w:b/>
          </w:rPr>
          <w:t>https://lingue.unibo.it/it/ricerca/progetti-di-ricerca/progetti-europei-e-internazionali/horizon-europe/japan-plsb</w:t>
        </w:r>
      </w:hyperlink>
      <w:r w:rsidR="00CD1E01">
        <w:rPr>
          <w:rFonts w:cs="TimesNewRomanPSMT"/>
          <w:b/>
        </w:rPr>
        <w:t xml:space="preserve"> </w:t>
      </w:r>
      <w:r w:rsidR="00CD1E01">
        <w:rPr>
          <w:rFonts w:cs="TimesNewRomanPSMT"/>
        </w:rPr>
        <w:t xml:space="preserve"> </w:t>
      </w:r>
      <w:r w:rsidRPr="00BD5FB9">
        <w:rPr>
          <w:rFonts w:cs="TimesNewRomanPSMT"/>
        </w:rPr>
        <w:t xml:space="preserve"> </w:t>
      </w:r>
      <w:r>
        <w:rPr>
          <w:rFonts w:cs="TimesNewRomanPSMT"/>
        </w:rPr>
        <w:t xml:space="preserve"> </w:t>
      </w:r>
    </w:p>
    <w:p w14:paraId="199294EB" w14:textId="77777777" w:rsidR="00CB29D0" w:rsidRPr="00BD5FB9" w:rsidRDefault="00CB29D0" w:rsidP="004D2700">
      <w:pPr>
        <w:widowControl w:val="0"/>
        <w:autoSpaceDE w:val="0"/>
        <w:autoSpaceDN w:val="0"/>
        <w:adjustRightInd w:val="0"/>
        <w:spacing w:before="360" w:after="120" w:line="276" w:lineRule="auto"/>
        <w:jc w:val="center"/>
        <w:rPr>
          <w:rFonts w:cs="Cambria"/>
          <w:b/>
          <w:bCs/>
          <w:color w:val="365F91"/>
        </w:rPr>
      </w:pPr>
      <w:r w:rsidRPr="00BD5FB9">
        <w:rPr>
          <w:rFonts w:cs="Cambria"/>
          <w:b/>
          <w:bCs/>
          <w:color w:val="365F91"/>
        </w:rPr>
        <w:t>Data set Contents</w:t>
      </w:r>
    </w:p>
    <w:p w14:paraId="1F939E0C" w14:textId="22B1CA8A" w:rsidR="00ED2687" w:rsidRDefault="00ED2687" w:rsidP="004D2700">
      <w:pPr>
        <w:widowControl w:val="0"/>
        <w:autoSpaceDE w:val="0"/>
        <w:autoSpaceDN w:val="0"/>
        <w:adjustRightInd w:val="0"/>
        <w:spacing w:before="120" w:line="276" w:lineRule="auto"/>
        <w:jc w:val="both"/>
        <w:rPr>
          <w:rFonts w:cstheme="minorHAnsi"/>
        </w:rPr>
      </w:pPr>
      <w:r w:rsidRPr="00E0598F">
        <w:rPr>
          <w:rFonts w:cstheme="minorHAnsi"/>
        </w:rPr>
        <w:t>The data set consists of</w:t>
      </w:r>
      <w:r>
        <w:rPr>
          <w:rFonts w:cstheme="minorHAnsi"/>
        </w:rPr>
        <w:t xml:space="preserve"> a .zip folder, named </w:t>
      </w:r>
      <w:r w:rsidR="00D44332" w:rsidRPr="004E3784">
        <w:rPr>
          <w:rFonts w:cstheme="minorHAnsi"/>
          <w:b/>
          <w:bCs/>
        </w:rPr>
        <w:t>Japan</w:t>
      </w:r>
      <w:r w:rsidRPr="004E3784">
        <w:rPr>
          <w:rFonts w:cstheme="minorHAnsi"/>
          <w:b/>
          <w:bCs/>
        </w:rPr>
        <w:t>PSBL_</w:t>
      </w:r>
      <w:r w:rsidR="001932C6">
        <w:rPr>
          <w:rFonts w:cstheme="minorHAnsi"/>
          <w:b/>
          <w:bCs/>
        </w:rPr>
        <w:t>P</w:t>
      </w:r>
      <w:r w:rsidRPr="004E3784">
        <w:rPr>
          <w:rFonts w:cstheme="minorHAnsi"/>
          <w:b/>
          <w:bCs/>
        </w:rPr>
        <w:t>YLD</w:t>
      </w:r>
      <w:r w:rsidR="001932C6">
        <w:rPr>
          <w:rFonts w:cstheme="minorHAnsi"/>
          <w:b/>
          <w:bCs/>
        </w:rPr>
        <w:t>_</w:t>
      </w:r>
      <w:r w:rsidR="001775A1">
        <w:rPr>
          <w:rFonts w:cstheme="minorHAnsi"/>
          <w:b/>
          <w:bCs/>
        </w:rPr>
        <w:t>Photos</w:t>
      </w:r>
      <w:r w:rsidR="001932C6">
        <w:rPr>
          <w:rFonts w:cstheme="minorHAnsi"/>
          <w:b/>
          <w:bCs/>
        </w:rPr>
        <w:t>.zip</w:t>
      </w:r>
      <w:r>
        <w:rPr>
          <w:rFonts w:cstheme="minorHAnsi"/>
        </w:rPr>
        <w:t>, containing:</w:t>
      </w:r>
      <w:r w:rsidRPr="00E0598F">
        <w:rPr>
          <w:rFonts w:cstheme="minorHAnsi"/>
        </w:rPr>
        <w:t xml:space="preserve"> </w:t>
      </w:r>
    </w:p>
    <w:p w14:paraId="7D22F1F8" w14:textId="76017F08" w:rsidR="00ED2687" w:rsidRPr="004E3784" w:rsidRDefault="00ED2687" w:rsidP="004D2700">
      <w:pPr>
        <w:pStyle w:val="Paragrafoelenco"/>
        <w:widowControl w:val="0"/>
        <w:numPr>
          <w:ilvl w:val="0"/>
          <w:numId w:val="3"/>
        </w:numPr>
        <w:autoSpaceDE w:val="0"/>
        <w:autoSpaceDN w:val="0"/>
        <w:adjustRightInd w:val="0"/>
        <w:spacing w:before="120" w:line="276" w:lineRule="auto"/>
        <w:contextualSpacing w:val="0"/>
        <w:jc w:val="both"/>
        <w:rPr>
          <w:rFonts w:cstheme="minorHAnsi"/>
        </w:rPr>
      </w:pPr>
      <w:r w:rsidRPr="00E0598F">
        <w:rPr>
          <w:rFonts w:cstheme="minorHAnsi"/>
        </w:rPr>
        <w:t>1</w:t>
      </w:r>
      <w:r>
        <w:rPr>
          <w:rFonts w:cstheme="minorHAnsi"/>
        </w:rPr>
        <w:t>2</w:t>
      </w:r>
      <w:r w:rsidRPr="00E0598F">
        <w:rPr>
          <w:rFonts w:cstheme="minorHAnsi"/>
        </w:rPr>
        <w:t xml:space="preserve"> photos saved </w:t>
      </w:r>
      <w:proofErr w:type="gramStart"/>
      <w:r w:rsidRPr="00E0598F">
        <w:rPr>
          <w:rFonts w:cstheme="minorHAnsi"/>
        </w:rPr>
        <w:t>in</w:t>
      </w:r>
      <w:r>
        <w:rPr>
          <w:rFonts w:cstheme="minorHAnsi"/>
        </w:rPr>
        <w:t xml:space="preserve"> </w:t>
      </w:r>
      <w:r w:rsidRPr="00E0598F">
        <w:rPr>
          <w:rFonts w:cstheme="minorHAnsi"/>
        </w:rPr>
        <w:t>.</w:t>
      </w:r>
      <w:proofErr w:type="spellStart"/>
      <w:r w:rsidRPr="00E0598F">
        <w:rPr>
          <w:rFonts w:cstheme="minorHAnsi"/>
        </w:rPr>
        <w:t>jfif</w:t>
      </w:r>
      <w:proofErr w:type="spellEnd"/>
      <w:proofErr w:type="gramEnd"/>
      <w:r w:rsidRPr="00E0598F">
        <w:rPr>
          <w:rFonts w:cstheme="minorHAnsi"/>
        </w:rPr>
        <w:t xml:space="preserve"> format</w:t>
      </w:r>
      <w:r>
        <w:rPr>
          <w:rFonts w:cstheme="minorHAnsi"/>
        </w:rPr>
        <w:t xml:space="preserve"> that </w:t>
      </w:r>
      <w:r w:rsidR="0054122F">
        <w:rPr>
          <w:rFonts w:cstheme="minorHAnsi"/>
        </w:rPr>
        <w:t>are part of</w:t>
      </w:r>
      <w:r>
        <w:rPr>
          <w:rFonts w:cstheme="minorHAnsi"/>
        </w:rPr>
        <w:t xml:space="preserve"> the </w:t>
      </w:r>
      <w:r w:rsidRPr="00E0598F">
        <w:rPr>
          <w:rFonts w:cstheme="minorHAnsi"/>
        </w:rPr>
        <w:t>visual ethnographic project</w:t>
      </w:r>
      <w:r>
        <w:rPr>
          <w:rFonts w:cstheme="minorHAnsi"/>
        </w:rPr>
        <w:t xml:space="preserve"> </w:t>
      </w:r>
      <w:r>
        <w:rPr>
          <w:rFonts w:cs="Cambria"/>
          <w:iCs/>
        </w:rPr>
        <w:t>“</w:t>
      </w:r>
      <w:r w:rsidRPr="004E3784">
        <w:rPr>
          <w:rFonts w:cs="Cambria"/>
          <w:iCs/>
        </w:rPr>
        <w:t>YŪKAKU – Love District</w:t>
      </w:r>
      <w:r>
        <w:rPr>
          <w:rFonts w:cs="Cambria"/>
          <w:iCs/>
        </w:rPr>
        <w:t>”</w:t>
      </w:r>
      <w:r w:rsidR="0054122F">
        <w:rPr>
          <w:rFonts w:cs="Cambria"/>
          <w:iCs/>
        </w:rPr>
        <w:t>,</w:t>
      </w:r>
      <w:r w:rsidR="0054122F" w:rsidRPr="0054122F">
        <w:rPr>
          <w:rFonts w:cs="Cambria"/>
          <w:iCs/>
        </w:rPr>
        <w:t xml:space="preserve"> which analyzes the complex relationship between the legacy of the past and contemporaneity </w:t>
      </w:r>
      <w:proofErr w:type="gramStart"/>
      <w:r w:rsidR="0054122F" w:rsidRPr="0054122F">
        <w:rPr>
          <w:rFonts w:cs="Cambria"/>
          <w:iCs/>
        </w:rPr>
        <w:t>in the area of</w:t>
      </w:r>
      <w:proofErr w:type="gramEnd"/>
      <w:r w:rsidR="0054122F" w:rsidRPr="0054122F">
        <w:rPr>
          <w:rFonts w:cs="Cambria"/>
          <w:iCs/>
        </w:rPr>
        <w:t xml:space="preserve"> Yoshiwara, the historic pleasure district of Edo (the former name of Tokyo)</w:t>
      </w:r>
      <w:r w:rsidR="004D2700">
        <w:rPr>
          <w:rFonts w:cs="Cambria"/>
          <w:iCs/>
        </w:rPr>
        <w:t>.</w:t>
      </w:r>
    </w:p>
    <w:p w14:paraId="40A9BF77" w14:textId="77777777" w:rsidR="00ED2687" w:rsidRDefault="00ED2687" w:rsidP="004D2700">
      <w:pPr>
        <w:pStyle w:val="Paragrafoelenco"/>
        <w:widowControl w:val="0"/>
        <w:autoSpaceDE w:val="0"/>
        <w:autoSpaceDN w:val="0"/>
        <w:adjustRightInd w:val="0"/>
        <w:spacing w:before="120" w:line="276" w:lineRule="auto"/>
        <w:ind w:left="360"/>
        <w:contextualSpacing w:val="0"/>
        <w:jc w:val="both"/>
        <w:rPr>
          <w:rFonts w:cs="Cambria"/>
          <w:iCs/>
        </w:rPr>
      </w:pPr>
      <w:r>
        <w:rPr>
          <w:rFonts w:cs="Cambria"/>
          <w:iCs/>
        </w:rPr>
        <w:t>The files are named according to the following rule:</w:t>
      </w:r>
    </w:p>
    <w:p w14:paraId="6647BF3E" w14:textId="772C41F3" w:rsidR="00ED2687" w:rsidRDefault="00D44332" w:rsidP="004D2700">
      <w:pPr>
        <w:widowControl w:val="0"/>
        <w:autoSpaceDE w:val="0"/>
        <w:autoSpaceDN w:val="0"/>
        <w:adjustRightInd w:val="0"/>
        <w:spacing w:before="120" w:line="276" w:lineRule="auto"/>
        <w:ind w:left="360"/>
        <w:jc w:val="both"/>
        <w:rPr>
          <w:rFonts w:cstheme="minorHAnsi"/>
        </w:rPr>
      </w:pPr>
      <w:r w:rsidRPr="002802BA">
        <w:rPr>
          <w:rFonts w:cs="Cambria"/>
          <w:b/>
          <w:bCs/>
          <w:iCs/>
        </w:rPr>
        <w:t>Japan</w:t>
      </w:r>
      <w:r w:rsidR="00ED2687" w:rsidRPr="002802BA">
        <w:rPr>
          <w:rFonts w:cs="Cambria"/>
          <w:b/>
          <w:bCs/>
          <w:iCs/>
        </w:rPr>
        <w:t>PSBL_WP5.5_</w:t>
      </w:r>
      <w:r w:rsidRPr="002802BA">
        <w:rPr>
          <w:rFonts w:cs="Cambria"/>
          <w:b/>
          <w:bCs/>
          <w:iCs/>
        </w:rPr>
        <w:t>Photo</w:t>
      </w:r>
      <w:r>
        <w:rPr>
          <w:rFonts w:cs="Cambria"/>
          <w:b/>
          <w:bCs/>
          <w:iCs/>
        </w:rPr>
        <w:t>E</w:t>
      </w:r>
      <w:r w:rsidRPr="002802BA">
        <w:rPr>
          <w:rFonts w:cs="Cambria"/>
          <w:b/>
          <w:bCs/>
          <w:iCs/>
        </w:rPr>
        <w:t>xhibition</w:t>
      </w:r>
      <w:r w:rsidR="00ED2687" w:rsidRPr="002802BA">
        <w:rPr>
          <w:rFonts w:cs="Cambria"/>
          <w:b/>
          <w:bCs/>
          <w:iCs/>
        </w:rPr>
        <w:t>PYLD_20240719</w:t>
      </w:r>
      <w:proofErr w:type="gramStart"/>
      <w:r w:rsidR="00ED2687" w:rsidRPr="002802BA">
        <w:rPr>
          <w:rFonts w:cs="Cambria"/>
          <w:b/>
          <w:bCs/>
          <w:iCs/>
        </w:rPr>
        <w:t>_[</w:t>
      </w:r>
      <w:proofErr w:type="gramEnd"/>
      <w:r w:rsidR="00ED2687">
        <w:rPr>
          <w:rFonts w:cs="Cambria"/>
          <w:b/>
          <w:bCs/>
          <w:i/>
        </w:rPr>
        <w:t xml:space="preserve">keyword describing the </w:t>
      </w:r>
      <w:r w:rsidR="00ED2687" w:rsidRPr="00ED2687">
        <w:rPr>
          <w:rFonts w:cs="Cambria"/>
          <w:b/>
          <w:bCs/>
          <w:i/>
        </w:rPr>
        <w:t>image</w:t>
      </w:r>
      <w:proofErr w:type="gramStart"/>
      <w:r w:rsidR="00ED2687" w:rsidRPr="002802BA">
        <w:rPr>
          <w:rFonts w:cs="Cambria"/>
          <w:b/>
          <w:bCs/>
          <w:iCs/>
        </w:rPr>
        <w:t>].</w:t>
      </w:r>
      <w:proofErr w:type="spellStart"/>
      <w:r w:rsidR="00ED2687" w:rsidRPr="002802BA">
        <w:rPr>
          <w:rFonts w:cs="Cambria"/>
          <w:b/>
          <w:bCs/>
          <w:iCs/>
        </w:rPr>
        <w:t>jfif</w:t>
      </w:r>
      <w:proofErr w:type="spellEnd"/>
      <w:proofErr w:type="gramEnd"/>
      <w:r w:rsidR="00ED2687" w:rsidRPr="00ED2687">
        <w:rPr>
          <w:rFonts w:cstheme="minorHAnsi"/>
        </w:rPr>
        <w:t xml:space="preserve"> </w:t>
      </w:r>
    </w:p>
    <w:p w14:paraId="4F95C1A1" w14:textId="77777777" w:rsidR="00ED2687" w:rsidRPr="00E0598F" w:rsidRDefault="00ED2687" w:rsidP="004D2700">
      <w:pPr>
        <w:pStyle w:val="Paragrafoelenco"/>
        <w:widowControl w:val="0"/>
        <w:numPr>
          <w:ilvl w:val="0"/>
          <w:numId w:val="1"/>
        </w:numPr>
        <w:autoSpaceDE w:val="0"/>
        <w:autoSpaceDN w:val="0"/>
        <w:adjustRightInd w:val="0"/>
        <w:spacing w:before="120" w:line="276" w:lineRule="auto"/>
        <w:contextualSpacing w:val="0"/>
        <w:jc w:val="both"/>
        <w:rPr>
          <w:rFonts w:cstheme="minorHAnsi"/>
        </w:rPr>
      </w:pPr>
      <w:r w:rsidRPr="00E0598F">
        <w:rPr>
          <w:rFonts w:cstheme="minorHAnsi"/>
        </w:rPr>
        <w:t>1 README file in .docx format</w:t>
      </w:r>
    </w:p>
    <w:p w14:paraId="5DA39BE9" w14:textId="729F11AF" w:rsidR="00ED2687" w:rsidRDefault="00ED2687" w:rsidP="004D2700">
      <w:pPr>
        <w:widowControl w:val="0"/>
        <w:autoSpaceDE w:val="0"/>
        <w:autoSpaceDN w:val="0"/>
        <w:adjustRightInd w:val="0"/>
        <w:spacing w:before="120" w:line="276" w:lineRule="auto"/>
        <w:ind w:left="360"/>
        <w:jc w:val="both"/>
        <w:rPr>
          <w:rFonts w:cstheme="minorHAnsi"/>
        </w:rPr>
      </w:pPr>
      <w:r w:rsidRPr="00E0598F">
        <w:rPr>
          <w:rFonts w:cstheme="minorHAnsi"/>
          <w:b/>
          <w:bCs/>
        </w:rPr>
        <w:t>README_</w:t>
      </w:r>
      <w:r w:rsidR="00D44332" w:rsidRPr="00E0598F">
        <w:rPr>
          <w:rFonts w:cstheme="minorHAnsi"/>
          <w:b/>
          <w:bCs/>
        </w:rPr>
        <w:t>Japan</w:t>
      </w:r>
      <w:r w:rsidRPr="00E0598F">
        <w:rPr>
          <w:rFonts w:cstheme="minorHAnsi"/>
          <w:b/>
          <w:bCs/>
        </w:rPr>
        <w:t>PSBL_WP5.5_</w:t>
      </w:r>
      <w:r w:rsidR="00D44332" w:rsidRPr="002802BA">
        <w:rPr>
          <w:rFonts w:cs="Cambria"/>
          <w:b/>
          <w:bCs/>
          <w:iCs/>
        </w:rPr>
        <w:t>Photo</w:t>
      </w:r>
      <w:r w:rsidR="00D44332">
        <w:rPr>
          <w:rFonts w:cs="Cambria"/>
          <w:b/>
          <w:bCs/>
          <w:iCs/>
        </w:rPr>
        <w:t>E</w:t>
      </w:r>
      <w:r w:rsidR="00D44332" w:rsidRPr="002802BA">
        <w:rPr>
          <w:rFonts w:cs="Cambria"/>
          <w:b/>
          <w:bCs/>
          <w:iCs/>
        </w:rPr>
        <w:t>xhibition</w:t>
      </w:r>
      <w:r w:rsidRPr="00E0598F">
        <w:rPr>
          <w:rFonts w:cstheme="minorHAnsi"/>
          <w:b/>
          <w:bCs/>
        </w:rPr>
        <w:t>PYLD_20240719.docx</w:t>
      </w:r>
    </w:p>
    <w:p w14:paraId="54D92866" w14:textId="77777777" w:rsidR="004736B7" w:rsidRPr="00E0598F" w:rsidRDefault="004736B7" w:rsidP="004D2700">
      <w:pPr>
        <w:widowControl w:val="0"/>
        <w:autoSpaceDE w:val="0"/>
        <w:autoSpaceDN w:val="0"/>
        <w:adjustRightInd w:val="0"/>
        <w:spacing w:before="120" w:line="276" w:lineRule="auto"/>
        <w:jc w:val="both"/>
        <w:rPr>
          <w:rFonts w:cstheme="minorHAnsi"/>
        </w:rPr>
      </w:pPr>
      <w:r>
        <w:rPr>
          <w:rFonts w:cstheme="minorHAnsi"/>
        </w:rPr>
        <w:t>(i</w:t>
      </w:r>
      <w:r w:rsidRPr="00E0598F">
        <w:rPr>
          <w:rFonts w:cstheme="minorHAnsi"/>
        </w:rPr>
        <w:t>n the file</w:t>
      </w:r>
      <w:r>
        <w:rPr>
          <w:rFonts w:cstheme="minorHAnsi"/>
        </w:rPr>
        <w:t xml:space="preserve"> </w:t>
      </w:r>
      <w:r w:rsidRPr="00E0598F">
        <w:rPr>
          <w:rFonts w:cstheme="minorHAnsi"/>
        </w:rPr>
        <w:t xml:space="preserve">names </w:t>
      </w:r>
      <w:r>
        <w:rPr>
          <w:rFonts w:cstheme="minorHAnsi"/>
        </w:rPr>
        <w:t xml:space="preserve">the acronym “PYLD” means </w:t>
      </w:r>
      <w:r w:rsidRPr="004736B7">
        <w:rPr>
          <w:rFonts w:cstheme="minorHAnsi"/>
          <w:i/>
          <w:iCs/>
        </w:rPr>
        <w:t>Project “YŪKAKU – Love District”</w:t>
      </w:r>
      <w:r>
        <w:rPr>
          <w:rFonts w:cstheme="minorHAnsi"/>
        </w:rPr>
        <w:t>)</w:t>
      </w:r>
    </w:p>
    <w:p w14:paraId="1D2D931F" w14:textId="77777777" w:rsidR="00CB29D0" w:rsidRPr="00BD5FB9" w:rsidRDefault="00CB29D0" w:rsidP="004D2700">
      <w:pPr>
        <w:widowControl w:val="0"/>
        <w:autoSpaceDE w:val="0"/>
        <w:autoSpaceDN w:val="0"/>
        <w:adjustRightInd w:val="0"/>
        <w:spacing w:before="360" w:after="120" w:line="276" w:lineRule="auto"/>
        <w:jc w:val="center"/>
        <w:rPr>
          <w:rFonts w:cs="Cambria"/>
          <w:b/>
          <w:bCs/>
          <w:color w:val="365F91"/>
        </w:rPr>
      </w:pPr>
      <w:r w:rsidRPr="00BD5FB9">
        <w:rPr>
          <w:rFonts w:cs="Cambria"/>
          <w:b/>
          <w:bCs/>
          <w:color w:val="365F91"/>
        </w:rPr>
        <w:t>Data set Documentation</w:t>
      </w:r>
    </w:p>
    <w:p w14:paraId="7871C8CD" w14:textId="77777777" w:rsidR="00CB29D0" w:rsidRPr="00BD5FB9" w:rsidRDefault="00CB29D0" w:rsidP="004D2700">
      <w:pPr>
        <w:pStyle w:val="Sottotitolo"/>
        <w:spacing w:before="240" w:after="0"/>
        <w:rPr>
          <w:rFonts w:asciiTheme="minorHAnsi" w:hAnsiTheme="minorHAnsi"/>
          <w:lang w:val="en-US"/>
        </w:rPr>
      </w:pPr>
      <w:r w:rsidRPr="00BD5FB9">
        <w:rPr>
          <w:rFonts w:asciiTheme="minorHAnsi" w:hAnsiTheme="minorHAnsi"/>
          <w:lang w:val="en-US"/>
        </w:rPr>
        <w:t>Abstract</w:t>
      </w:r>
    </w:p>
    <w:p w14:paraId="081CF664" w14:textId="2D68D172" w:rsidR="001B3CCA" w:rsidRDefault="002802BA" w:rsidP="008D5736">
      <w:pPr>
        <w:widowControl w:val="0"/>
        <w:autoSpaceDE w:val="0"/>
        <w:autoSpaceDN w:val="0"/>
        <w:adjustRightInd w:val="0"/>
        <w:spacing w:before="120"/>
        <w:jc w:val="both"/>
        <w:rPr>
          <w:rFonts w:cs="TimesNewRomanPSMT"/>
        </w:rPr>
      </w:pPr>
      <w:r w:rsidRPr="002802BA">
        <w:rPr>
          <w:rFonts w:cs="TimesNewRomanPSMT"/>
        </w:rPr>
        <w:t xml:space="preserve">The exhibition </w:t>
      </w:r>
      <w:r>
        <w:rPr>
          <w:rFonts w:cs="TimesNewRomanPSMT"/>
        </w:rPr>
        <w:t>“</w:t>
      </w:r>
      <w:proofErr w:type="spellStart"/>
      <w:r w:rsidRPr="002802BA">
        <w:rPr>
          <w:rFonts w:cs="TimesNewRomanPSMT"/>
        </w:rPr>
        <w:t>Yūkaku</w:t>
      </w:r>
      <w:proofErr w:type="spellEnd"/>
      <w:r w:rsidRPr="002802BA">
        <w:rPr>
          <w:rFonts w:cs="TimesNewRomanPSMT"/>
        </w:rPr>
        <w:t xml:space="preserve"> – Love District</w:t>
      </w:r>
      <w:r>
        <w:rPr>
          <w:rFonts w:cs="TimesNewRomanPSMT"/>
        </w:rPr>
        <w:t>”</w:t>
      </w:r>
      <w:r w:rsidRPr="002802BA">
        <w:rPr>
          <w:rFonts w:cs="TimesNewRomanPSMT"/>
        </w:rPr>
        <w:t xml:space="preserve"> aims to analyze the complex relationship between the legacy of the past and contemporaneity </w:t>
      </w:r>
      <w:proofErr w:type="gramStart"/>
      <w:r w:rsidRPr="002802BA">
        <w:rPr>
          <w:rFonts w:cs="TimesNewRomanPSMT"/>
        </w:rPr>
        <w:t>in the area of</w:t>
      </w:r>
      <w:proofErr w:type="gramEnd"/>
      <w:r w:rsidRPr="002802BA">
        <w:rPr>
          <w:rFonts w:cs="TimesNewRomanPSMT"/>
        </w:rPr>
        <w:t xml:space="preserve"> Yoshiwara, the historic pleasure district of Edo (the former name of Tokyo). Yoshiwara, established in 1617, was the first red-light district officially authorized by the Japanese government at a time when prostitution was legal in Japan. Originally located in the area now known as Nihonbashi/</w:t>
      </w:r>
      <w:proofErr w:type="spellStart"/>
      <w:r w:rsidRPr="002802BA">
        <w:rPr>
          <w:rFonts w:cs="TimesNewRomanPSMT"/>
        </w:rPr>
        <w:t>Ningyōchō</w:t>
      </w:r>
      <w:proofErr w:type="spellEnd"/>
      <w:r w:rsidRPr="002802BA">
        <w:rPr>
          <w:rFonts w:cs="TimesNewRomanPSMT"/>
        </w:rPr>
        <w:t xml:space="preserve">, it was renamed Shin-Yoshiwara (New Yoshiwara) and relocated to its current site north of Asakusa following a series of urban </w:t>
      </w:r>
      <w:r w:rsidRPr="002802BA">
        <w:rPr>
          <w:rFonts w:cs="TimesNewRomanPSMT"/>
        </w:rPr>
        <w:lastRenderedPageBreak/>
        <w:t xml:space="preserve">redevelopment efforts and the great </w:t>
      </w:r>
      <w:proofErr w:type="spellStart"/>
      <w:r w:rsidRPr="002802BA">
        <w:rPr>
          <w:rFonts w:cs="TimesNewRomanPSMT"/>
        </w:rPr>
        <w:t>Meireki</w:t>
      </w:r>
      <w:proofErr w:type="spellEnd"/>
      <w:r w:rsidRPr="002802BA">
        <w:rPr>
          <w:rFonts w:cs="TimesNewRomanPSMT"/>
        </w:rPr>
        <w:t xml:space="preserve"> fire in 1657. The Yoshiwara area was enclosed by a wooden wall, surrounded by a moat, and access was only possible through specific authorized gates. Guards worked in shifts to ensure the entrances were never left unattended; they enforced the rules strictly, requiring visitors to surrender their swords at the gate and, most importantly, carefully ensuring that none of the prostitutes, who were forced to live within Yoshiwara, left without proper documentation. For the men who frequented it, the </w:t>
      </w:r>
      <w:proofErr w:type="spellStart"/>
      <w:r w:rsidRPr="002802BA">
        <w:rPr>
          <w:rFonts w:cs="TimesNewRomanPSMT"/>
        </w:rPr>
        <w:t>yūkaku</w:t>
      </w:r>
      <w:proofErr w:type="spellEnd"/>
      <w:r w:rsidRPr="002802BA">
        <w:rPr>
          <w:rFonts w:cs="TimesNewRomanPSMT"/>
        </w:rPr>
        <w:t xml:space="preserve"> (</w:t>
      </w:r>
      <w:proofErr w:type="spellStart"/>
      <w:r w:rsidRPr="002802BA">
        <w:rPr>
          <w:rFonts w:cs="TimesNewRomanPSMT"/>
        </w:rPr>
        <w:t>遊廓</w:t>
      </w:r>
      <w:proofErr w:type="spellEnd"/>
      <w:r w:rsidRPr="002802BA">
        <w:rPr>
          <w:rFonts w:cs="TimesNewRomanPSMT"/>
        </w:rPr>
        <w:t xml:space="preserve">, literally “entertainment district”) represented an escape from everyday life. Luxurious teahouses, cultured geisha, charming courtesans, and endless nights of pleasure… these elements helped create a fantastical realm that for decades fueled men's fantasies. Until the end of the 18th century, Yoshiwara was also a thriving cultural hub: artists like Harunobu, Hiroshige, and Utamaro immortalized it through visual art, while writers such as Ihara Saikaku and </w:t>
      </w:r>
      <w:proofErr w:type="spellStart"/>
      <w:r w:rsidRPr="002802BA">
        <w:rPr>
          <w:rFonts w:cs="TimesNewRomanPSMT"/>
        </w:rPr>
        <w:t>Santō</w:t>
      </w:r>
      <w:proofErr w:type="spellEnd"/>
      <w:r w:rsidRPr="002802BA">
        <w:rPr>
          <w:rFonts w:cs="TimesNewRomanPSMT"/>
        </w:rPr>
        <w:t xml:space="preserve"> </w:t>
      </w:r>
      <w:proofErr w:type="spellStart"/>
      <w:r w:rsidRPr="002802BA">
        <w:rPr>
          <w:rFonts w:cs="TimesNewRomanPSMT"/>
        </w:rPr>
        <w:t>Kyōden</w:t>
      </w:r>
      <w:proofErr w:type="spellEnd"/>
      <w:r w:rsidRPr="002802BA">
        <w:rPr>
          <w:rFonts w:cs="TimesNewRomanPSMT"/>
        </w:rPr>
        <w:t xml:space="preserve"> helped shape and crystallize its idealized image as a world of pure hedonism. At the same time, however, for the thousands of women forced to live and work within its walls, Yoshiwara was anything but a paradise. Malnutrition, grueling work shifts, and endemic sexually transmitted diseases were the harsh realities—an often-forgotten dark side of the </w:t>
      </w:r>
      <w:proofErr w:type="spellStart"/>
      <w:r w:rsidRPr="002802BA">
        <w:rPr>
          <w:rFonts w:cs="TimesNewRomanPSMT"/>
        </w:rPr>
        <w:t>yūkaku</w:t>
      </w:r>
      <w:proofErr w:type="spellEnd"/>
      <w:r w:rsidRPr="002802BA">
        <w:rPr>
          <w:rFonts w:cs="TimesNewRomanPSMT"/>
        </w:rPr>
        <w:t xml:space="preserve"> ignored by official narratives. And today, what remains of Yoshiwara? Yoshiwara appears as a relic of a bygone era struggling to adapt to contemporary needs. Very old and damaged buildings, closed businesses, and a sex entertainment industry that has lost its allure and is now considered outdated. Like the rest of the country, the district faces a broader economic crisis and a decline in its sex industry. No longer the vibrant heart of the cultural world, Yoshiwara’s former splendor is a distant memory, replaced by the harsh reality of economic and social decline. Unfortunately, when speaking of Yoshiwara, the focus tends to remain solely on what the district was during the Edo period (1603–1868), ignoring contemporary issues. Continuing to promote the district based on its “glorious” past prevents the development of a critical discourse about Yoshiwara and its legacy, thereby marginalizing the current reality of the place and its people. This exhibition, therefore, structured ideally into four sections, seeks to ethically navigate the complexities of the </w:t>
      </w:r>
      <w:proofErr w:type="spellStart"/>
      <w:r w:rsidRPr="002802BA">
        <w:rPr>
          <w:rFonts w:cs="TimesNewRomanPSMT"/>
        </w:rPr>
        <w:t>yūkaku</w:t>
      </w:r>
      <w:proofErr w:type="spellEnd"/>
      <w:r w:rsidRPr="002802BA">
        <w:rPr>
          <w:rFonts w:cs="TimesNewRomanPSMT"/>
        </w:rPr>
        <w:t xml:space="preserve">. While not forgetting the voices of the women exploited over the centuries for male pleasure, it aims to present the contemporary Yoshiwara to the public, its challenges, and to start a discussion on how to ethically integrate the legacy of the past into today’s reality. The first section, Details, draws visitors’ attention to certain aspects of Yoshiwara’s past that, </w:t>
      </w:r>
      <w:proofErr w:type="gramStart"/>
      <w:r w:rsidRPr="002802BA">
        <w:rPr>
          <w:rFonts w:cs="TimesNewRomanPSMT"/>
        </w:rPr>
        <w:t>more or less metaphorically</w:t>
      </w:r>
      <w:proofErr w:type="gramEnd"/>
      <w:r w:rsidRPr="002802BA">
        <w:rPr>
          <w:rFonts w:cs="TimesNewRomanPSMT"/>
        </w:rPr>
        <w:t xml:space="preserve">, can still be found today. The second section, </w:t>
      </w:r>
      <w:proofErr w:type="spellStart"/>
      <w:r w:rsidRPr="002802BA">
        <w:rPr>
          <w:rFonts w:cs="TimesNewRomanPSMT"/>
        </w:rPr>
        <w:t>Iromachi</w:t>
      </w:r>
      <w:proofErr w:type="spellEnd"/>
      <w:r w:rsidRPr="002802BA">
        <w:rPr>
          <w:rFonts w:cs="TimesNewRomanPSMT"/>
        </w:rPr>
        <w:t>, focuses on the word “</w:t>
      </w:r>
      <w:proofErr w:type="spellStart"/>
      <w:r w:rsidRPr="002802BA">
        <w:rPr>
          <w:rFonts w:cs="TimesNewRomanPSMT"/>
        </w:rPr>
        <w:t>iromachi</w:t>
      </w:r>
      <w:proofErr w:type="spellEnd"/>
      <w:r w:rsidRPr="002802BA">
        <w:rPr>
          <w:rFonts w:cs="TimesNewRomanPSMT"/>
        </w:rPr>
        <w:t>” (</w:t>
      </w:r>
      <w:proofErr w:type="spellStart"/>
      <w:r w:rsidRPr="002802BA">
        <w:rPr>
          <w:rFonts w:cs="TimesNewRomanPSMT"/>
        </w:rPr>
        <w:t>色町</w:t>
      </w:r>
      <w:proofErr w:type="spellEnd"/>
      <w:r w:rsidRPr="002802BA">
        <w:rPr>
          <w:rFonts w:cs="TimesNewRomanPSMT"/>
        </w:rPr>
        <w:t xml:space="preserve">, literally “town of colors”), another term used for a red-light district, highlighting the daily life of Yoshiwara and its contrasts. The third section, </w:t>
      </w:r>
      <w:proofErr w:type="spellStart"/>
      <w:r w:rsidRPr="002802BA">
        <w:rPr>
          <w:rFonts w:cs="TimesNewRomanPSMT"/>
        </w:rPr>
        <w:t>Neonmachi</w:t>
      </w:r>
      <w:proofErr w:type="spellEnd"/>
      <w:r w:rsidRPr="002802BA">
        <w:rPr>
          <w:rFonts w:cs="TimesNewRomanPSMT"/>
        </w:rPr>
        <w:t xml:space="preserve"> – Neon Lights City, aims to allow visitors to experience, through images, Yoshiwara’s sex industry as it appears today, featuring establishments with a démodé atmosphere and a declining clientele. The fourth section, Past &amp; Present, openly engages with the legacy of the past, juxtaposing ancient depictions of the glorious </w:t>
      </w:r>
      <w:proofErr w:type="spellStart"/>
      <w:r w:rsidRPr="002802BA">
        <w:rPr>
          <w:rFonts w:cs="TimesNewRomanPSMT"/>
        </w:rPr>
        <w:t>yūkaku</w:t>
      </w:r>
      <w:proofErr w:type="spellEnd"/>
      <w:r w:rsidRPr="002802BA">
        <w:rPr>
          <w:rFonts w:cs="TimesNewRomanPSMT"/>
        </w:rPr>
        <w:t xml:space="preserve">, its splendor and grandeur, with the reality of the current economic recession and decline. This exhibition is part of the Marie </w:t>
      </w:r>
      <w:proofErr w:type="spellStart"/>
      <w:r w:rsidRPr="002802BA">
        <w:rPr>
          <w:rFonts w:cs="TimesNewRomanPSMT"/>
        </w:rPr>
        <w:t>Skłodowska</w:t>
      </w:r>
      <w:proofErr w:type="spellEnd"/>
      <w:r w:rsidRPr="002802BA">
        <w:rPr>
          <w:rFonts w:cs="TimesNewRomanPSMT"/>
        </w:rPr>
        <w:t xml:space="preserve">-Curie Actions (MSCA) Postdoctoral </w:t>
      </w:r>
      <w:r>
        <w:rPr>
          <w:rFonts w:cs="TimesNewRomanPSMT"/>
        </w:rPr>
        <w:t xml:space="preserve">Horizon Europe </w:t>
      </w:r>
      <w:r w:rsidRPr="002802BA">
        <w:rPr>
          <w:rFonts w:cs="TimesNewRomanPSMT"/>
        </w:rPr>
        <w:t xml:space="preserve">Project </w:t>
      </w:r>
      <w:r w:rsidR="0054122F">
        <w:rPr>
          <w:rFonts w:cs="TimesNewRomanPSMT"/>
        </w:rPr>
        <w:t>“</w:t>
      </w:r>
      <w:r w:rsidR="00782D20">
        <w:rPr>
          <w:rFonts w:cs="TimesNewRomanPSMT"/>
        </w:rPr>
        <w:t>J</w:t>
      </w:r>
      <w:r w:rsidR="00782D20" w:rsidRPr="002802BA">
        <w:rPr>
          <w:rFonts w:cs="TimesNewRomanPSMT"/>
        </w:rPr>
        <w:t>apan</w:t>
      </w:r>
      <w:r w:rsidRPr="002802BA">
        <w:rPr>
          <w:rFonts w:cs="TimesNewRomanPSMT"/>
        </w:rPr>
        <w:t xml:space="preserve"> PSBL</w:t>
      </w:r>
      <w:r>
        <w:rPr>
          <w:rFonts w:cs="TimesNewRomanPSMT"/>
        </w:rPr>
        <w:t>”</w:t>
      </w:r>
      <w:r w:rsidRPr="002802BA">
        <w:rPr>
          <w:rFonts w:cs="TimesNewRomanPSMT"/>
        </w:rPr>
        <w:t xml:space="preserve"> (</w:t>
      </w:r>
      <w:r>
        <w:rPr>
          <w:rFonts w:cs="TimesNewRomanPSMT"/>
        </w:rPr>
        <w:t xml:space="preserve">DOI: </w:t>
      </w:r>
      <w:hyperlink r:id="rId16" w:tgtFrame="_blank" w:history="1">
        <w:r w:rsidRPr="002360E6">
          <w:rPr>
            <w:rStyle w:val="Collegamentoipertestuale"/>
            <w:rFonts w:cs="TimesNewRomanPSMT"/>
          </w:rPr>
          <w:t>10.3030/101106521</w:t>
        </w:r>
      </w:hyperlink>
      <w:r w:rsidRPr="002802BA">
        <w:rPr>
          <w:rFonts w:cs="TimesNewRomanPSMT"/>
        </w:rPr>
        <w:t>)</w:t>
      </w:r>
      <w:r>
        <w:rPr>
          <w:rFonts w:cs="TimesNewRomanPSMT"/>
        </w:rPr>
        <w:t>,</w:t>
      </w:r>
      <w:r w:rsidRPr="002802BA">
        <w:rPr>
          <w:rFonts w:cs="TimesNewRomanPSMT"/>
        </w:rPr>
        <w:t xml:space="preserve"> </w:t>
      </w:r>
      <w:r>
        <w:rPr>
          <w:rFonts w:cs="TimesNewRomanPSMT"/>
        </w:rPr>
        <w:t>f</w:t>
      </w:r>
      <w:r w:rsidRPr="002802BA">
        <w:rPr>
          <w:rFonts w:cs="TimesNewRomanPSMT"/>
        </w:rPr>
        <w:t>unded by the European Union. Views and opinions expressed are however those of the author(s) only and do not necessarily reflect those of the European Union or the REA. Neither the European Union nor the granting authority can be held responsible for them).</w:t>
      </w:r>
    </w:p>
    <w:p w14:paraId="020D6AB3" w14:textId="3B6E73EF" w:rsidR="00CB29D0" w:rsidRPr="004E3784" w:rsidRDefault="00ED2687" w:rsidP="004D2700">
      <w:pPr>
        <w:pStyle w:val="Sottotitolo"/>
        <w:spacing w:before="240" w:after="0"/>
        <w:rPr>
          <w:rFonts w:asciiTheme="minorHAnsi" w:hAnsiTheme="minorHAnsi"/>
          <w:lang w:val="en-US"/>
        </w:rPr>
      </w:pPr>
      <w:r w:rsidRPr="004E3784">
        <w:rPr>
          <w:rFonts w:asciiTheme="minorHAnsi" w:hAnsiTheme="minorHAnsi"/>
          <w:lang w:val="en-US"/>
        </w:rPr>
        <w:t xml:space="preserve">Image </w:t>
      </w:r>
      <w:r w:rsidR="005469BC">
        <w:rPr>
          <w:rFonts w:asciiTheme="minorHAnsi" w:hAnsiTheme="minorHAnsi"/>
          <w:lang w:val="en-US"/>
        </w:rPr>
        <w:t>description</w:t>
      </w:r>
      <w:r w:rsidRPr="004E3784">
        <w:rPr>
          <w:rFonts w:asciiTheme="minorHAnsi" w:hAnsiTheme="minorHAnsi"/>
          <w:lang w:val="en-US"/>
        </w:rPr>
        <w:t>s</w:t>
      </w:r>
      <w:r w:rsidR="00CB29D0" w:rsidRPr="004E3784">
        <w:rPr>
          <w:rFonts w:asciiTheme="minorHAnsi" w:hAnsiTheme="minorHAnsi"/>
          <w:lang w:val="en-US"/>
        </w:rPr>
        <w:t xml:space="preserve"> </w:t>
      </w:r>
    </w:p>
    <w:p w14:paraId="4252B1EA" w14:textId="1D15BDC6" w:rsidR="002802BA" w:rsidRPr="00ED2687" w:rsidRDefault="00D44332" w:rsidP="008D5736">
      <w:pPr>
        <w:pStyle w:val="Paragrafoelenco"/>
        <w:widowControl w:val="0"/>
        <w:numPr>
          <w:ilvl w:val="0"/>
          <w:numId w:val="1"/>
        </w:numPr>
        <w:autoSpaceDE w:val="0"/>
        <w:autoSpaceDN w:val="0"/>
        <w:adjustRightInd w:val="0"/>
        <w:spacing w:before="120" w:line="276" w:lineRule="auto"/>
        <w:ind w:left="357" w:hanging="357"/>
        <w:contextualSpacing w:val="0"/>
        <w:jc w:val="both"/>
        <w:rPr>
          <w:rFonts w:cs="Cambria"/>
          <w:b/>
          <w:bCs/>
          <w:iCs/>
        </w:rPr>
      </w:pPr>
      <w:r w:rsidRPr="002802BA">
        <w:rPr>
          <w:rFonts w:cs="Cambria"/>
          <w:b/>
          <w:bCs/>
          <w:iCs/>
        </w:rPr>
        <w:t>Japan</w:t>
      </w:r>
      <w:r w:rsidR="002802BA" w:rsidRPr="002802BA">
        <w:rPr>
          <w:rFonts w:cs="Cambria"/>
          <w:b/>
          <w:bCs/>
          <w:iCs/>
        </w:rPr>
        <w:t>PSBL_WP5.5_</w:t>
      </w:r>
      <w:r w:rsidRPr="002802BA">
        <w:rPr>
          <w:rFonts w:cs="Cambria"/>
          <w:b/>
          <w:bCs/>
          <w:iCs/>
        </w:rPr>
        <w:t>Photo</w:t>
      </w:r>
      <w:r>
        <w:rPr>
          <w:rFonts w:cs="Cambria"/>
          <w:b/>
          <w:bCs/>
          <w:iCs/>
        </w:rPr>
        <w:t>E</w:t>
      </w:r>
      <w:r w:rsidRPr="002802BA">
        <w:rPr>
          <w:rFonts w:cs="Cambria"/>
          <w:b/>
          <w:bCs/>
          <w:iCs/>
        </w:rPr>
        <w:t>xhibition</w:t>
      </w:r>
      <w:r w:rsidR="002802BA" w:rsidRPr="002802BA">
        <w:rPr>
          <w:rFonts w:cs="Cambria"/>
          <w:b/>
          <w:bCs/>
          <w:iCs/>
        </w:rPr>
        <w:t>PYLD_20240719_</w:t>
      </w:r>
      <w:r w:rsidR="002802BA" w:rsidRPr="00ED2687">
        <w:rPr>
          <w:rFonts w:cs="Cambria"/>
          <w:b/>
          <w:bCs/>
          <w:iCs/>
        </w:rPr>
        <w:t>AJISAI.jfif</w:t>
      </w:r>
    </w:p>
    <w:p w14:paraId="720F7B55" w14:textId="4A3C66C2" w:rsidR="00D61239" w:rsidRPr="00AC0216" w:rsidRDefault="00D61239" w:rsidP="004736B7">
      <w:pPr>
        <w:pStyle w:val="Paragrafoelenco"/>
        <w:widowControl w:val="0"/>
        <w:autoSpaceDE w:val="0"/>
        <w:autoSpaceDN w:val="0"/>
        <w:adjustRightInd w:val="0"/>
        <w:spacing w:line="276" w:lineRule="auto"/>
        <w:ind w:left="360"/>
        <w:jc w:val="both"/>
        <w:rPr>
          <w:rFonts w:cs="Cambria"/>
          <w:iCs/>
        </w:rPr>
      </w:pPr>
      <w:proofErr w:type="spellStart"/>
      <w:r w:rsidRPr="00D61239">
        <w:rPr>
          <w:rFonts w:cs="Cambria"/>
          <w:iCs/>
        </w:rPr>
        <w:t>Ajisai</w:t>
      </w:r>
      <w:proofErr w:type="spellEnd"/>
      <w:r w:rsidRPr="00D61239">
        <w:rPr>
          <w:rFonts w:cs="Cambria"/>
          <w:iCs/>
        </w:rPr>
        <w:t xml:space="preserve"> - </w:t>
      </w:r>
      <w:proofErr w:type="spellStart"/>
      <w:r w:rsidRPr="00D61239">
        <w:rPr>
          <w:rFonts w:cs="Cambria"/>
          <w:iCs/>
        </w:rPr>
        <w:t>Ajisai</w:t>
      </w:r>
      <w:proofErr w:type="spellEnd"/>
      <w:r w:rsidRPr="00D61239">
        <w:rPr>
          <w:rFonts w:cs="Cambria"/>
          <w:iCs/>
        </w:rPr>
        <w:t xml:space="preserve"> (</w:t>
      </w:r>
      <w:proofErr w:type="spellStart"/>
      <w:r w:rsidRPr="00D61239">
        <w:rPr>
          <w:rFonts w:cs="Cambria"/>
          <w:iCs/>
        </w:rPr>
        <w:t>紫陽花</w:t>
      </w:r>
      <w:r w:rsidRPr="00D61239">
        <w:rPr>
          <w:rFonts w:cs="Cambria"/>
          <w:iCs/>
        </w:rPr>
        <w:t>hydrangeas</w:t>
      </w:r>
      <w:proofErr w:type="spellEnd"/>
      <w:r w:rsidRPr="00D61239">
        <w:rPr>
          <w:rFonts w:cs="Cambria"/>
          <w:iCs/>
        </w:rPr>
        <w:t xml:space="preserve">) bloom in Japan’s rainy season, their colors shifting from blue </w:t>
      </w:r>
      <w:r w:rsidRPr="00D61239">
        <w:rPr>
          <w:rFonts w:cs="Cambria"/>
          <w:iCs/>
        </w:rPr>
        <w:lastRenderedPageBreak/>
        <w:t>to pink. These transient hues mirror the fleeting beauty of the pleasure districts, where courtesans flourished briefly before fading from view.</w:t>
      </w:r>
      <w:r w:rsidR="00AF60A0" w:rsidRPr="00AF60A0">
        <w:rPr>
          <w:rFonts w:cs="Cambria"/>
          <w:iCs/>
        </w:rPr>
        <w:t xml:space="preserve"> In Edo-period Yoshiwara, nature metaphors abounded. Though not as emblematic as cherry blossoms or morning glories, hydrangeas, with their mutable colors, embodied the district’s melancholic beauty. Woodblock prints occasionally depicted courtesans with </w:t>
      </w:r>
      <w:proofErr w:type="spellStart"/>
      <w:r w:rsidR="00AF60A0" w:rsidRPr="00AF60A0">
        <w:rPr>
          <w:rFonts w:cs="Cambria"/>
          <w:iCs/>
        </w:rPr>
        <w:t>ajisai</w:t>
      </w:r>
      <w:proofErr w:type="spellEnd"/>
      <w:r w:rsidR="00AF60A0" w:rsidRPr="00AF60A0">
        <w:rPr>
          <w:rFonts w:cs="Cambria"/>
          <w:iCs/>
        </w:rPr>
        <w:t xml:space="preserve">, suggesting both resilience and </w:t>
      </w:r>
      <w:proofErr w:type="spellStart"/>
      <w:proofErr w:type="gramStart"/>
      <w:r w:rsidR="00AF60A0" w:rsidRPr="00AF60A0">
        <w:rPr>
          <w:rFonts w:cs="Cambria"/>
          <w:iCs/>
        </w:rPr>
        <w:t>sorrow.Beyond</w:t>
      </w:r>
      <w:proofErr w:type="spellEnd"/>
      <w:proofErr w:type="gramEnd"/>
      <w:r w:rsidR="00AF60A0" w:rsidRPr="00AF60A0">
        <w:rPr>
          <w:rFonts w:cs="Cambria"/>
          <w:iCs/>
        </w:rPr>
        <w:t xml:space="preserve"> aesthetics, hydrangeas were also linked to rain, which dictated the rhythms of Yoshiwara life. Streets turned to mud, lanterns reflected in puddles, and encounters became brief, like raindrops sliding off petals. In this way, </w:t>
      </w:r>
      <w:proofErr w:type="spellStart"/>
      <w:r w:rsidR="00AF60A0" w:rsidRPr="00AF60A0">
        <w:rPr>
          <w:rFonts w:cs="Cambria"/>
          <w:iCs/>
        </w:rPr>
        <w:t>ajisai</w:t>
      </w:r>
      <w:proofErr w:type="spellEnd"/>
      <w:r w:rsidR="00AF60A0" w:rsidRPr="00AF60A0">
        <w:rPr>
          <w:rFonts w:cs="Cambria"/>
          <w:iCs/>
        </w:rPr>
        <w:t xml:space="preserve"> stood as a quiet but poignant symbol of the courtesan’s world—captivating yet transient, beautiful yet tinged with inevitable sorrow.</w:t>
      </w:r>
    </w:p>
    <w:p w14:paraId="35E3F626" w14:textId="5FD5CA8A" w:rsidR="004E3784" w:rsidRPr="00ED2687" w:rsidRDefault="00D44332" w:rsidP="008D5736">
      <w:pPr>
        <w:pStyle w:val="Paragrafoelenco"/>
        <w:widowControl w:val="0"/>
        <w:numPr>
          <w:ilvl w:val="0"/>
          <w:numId w:val="1"/>
        </w:numPr>
        <w:autoSpaceDE w:val="0"/>
        <w:autoSpaceDN w:val="0"/>
        <w:adjustRightInd w:val="0"/>
        <w:spacing w:before="120" w:line="276" w:lineRule="auto"/>
        <w:ind w:left="357" w:hanging="357"/>
        <w:contextualSpacing w:val="0"/>
        <w:jc w:val="both"/>
        <w:rPr>
          <w:rFonts w:cs="Cambria"/>
          <w:b/>
          <w:bCs/>
          <w:iCs/>
        </w:rPr>
      </w:pPr>
      <w:r w:rsidRPr="002802BA">
        <w:rPr>
          <w:rFonts w:cs="Cambria"/>
          <w:b/>
          <w:bCs/>
          <w:iCs/>
        </w:rPr>
        <w:t>JapanPSBL</w:t>
      </w:r>
      <w:r w:rsidR="004E3784" w:rsidRPr="00ED2687">
        <w:rPr>
          <w:rFonts w:cs="Cambria"/>
          <w:b/>
          <w:bCs/>
          <w:iCs/>
        </w:rPr>
        <w:t>_WP5.5_</w:t>
      </w:r>
      <w:r w:rsidRPr="002802BA">
        <w:rPr>
          <w:rFonts w:cs="Cambria"/>
          <w:b/>
          <w:bCs/>
          <w:iCs/>
        </w:rPr>
        <w:t>Photo</w:t>
      </w:r>
      <w:r>
        <w:rPr>
          <w:rFonts w:cs="Cambria"/>
          <w:b/>
          <w:bCs/>
          <w:iCs/>
        </w:rPr>
        <w:t>E</w:t>
      </w:r>
      <w:r w:rsidRPr="002802BA">
        <w:rPr>
          <w:rFonts w:cs="Cambria"/>
          <w:b/>
          <w:bCs/>
          <w:iCs/>
        </w:rPr>
        <w:t>xhibition</w:t>
      </w:r>
      <w:r w:rsidR="004E3784" w:rsidRPr="00ED2687">
        <w:rPr>
          <w:rFonts w:cs="Cambria"/>
          <w:b/>
          <w:bCs/>
          <w:iCs/>
        </w:rPr>
        <w:t>PYLD_20240719_BENTEN.jfif</w:t>
      </w:r>
    </w:p>
    <w:p w14:paraId="2FF0AF98" w14:textId="77777777" w:rsidR="004D2700" w:rsidRDefault="00AF6F95" w:rsidP="004736B7">
      <w:pPr>
        <w:pStyle w:val="Paragrafoelenco"/>
        <w:widowControl w:val="0"/>
        <w:autoSpaceDE w:val="0"/>
        <w:autoSpaceDN w:val="0"/>
        <w:adjustRightInd w:val="0"/>
        <w:spacing w:line="276" w:lineRule="auto"/>
        <w:ind w:left="360"/>
        <w:jc w:val="both"/>
        <w:rPr>
          <w:rFonts w:cs="Cambria"/>
          <w:iCs/>
        </w:rPr>
      </w:pPr>
      <w:r>
        <w:rPr>
          <w:rFonts w:cs="Cambria"/>
          <w:iCs/>
        </w:rPr>
        <w:t xml:space="preserve">Benten - </w:t>
      </w:r>
      <w:r w:rsidR="004E3784" w:rsidRPr="004E3784">
        <w:rPr>
          <w:rFonts w:cs="Cambria"/>
          <w:iCs/>
        </w:rPr>
        <w:t xml:space="preserve">Benten </w:t>
      </w:r>
      <w:proofErr w:type="spellStart"/>
      <w:r w:rsidR="004E3784" w:rsidRPr="004E3784">
        <w:rPr>
          <w:rFonts w:cs="Cambria"/>
          <w:iCs/>
        </w:rPr>
        <w:t>Jōkanji</w:t>
      </w:r>
      <w:proofErr w:type="spellEnd"/>
      <w:r w:rsidR="004E3784" w:rsidRPr="004E3784">
        <w:rPr>
          <w:rFonts w:cs="Cambria"/>
          <w:iCs/>
        </w:rPr>
        <w:t xml:space="preserve"> Temple, in Minowa, near Yoshiwara, is colloquially known as </w:t>
      </w:r>
      <w:proofErr w:type="spellStart"/>
      <w:r w:rsidR="004E3784" w:rsidRPr="004E3784">
        <w:rPr>
          <w:rFonts w:cs="Cambria"/>
          <w:iCs/>
        </w:rPr>
        <w:t>Nagekomi-dera</w:t>
      </w:r>
      <w:proofErr w:type="spellEnd"/>
      <w:r w:rsidR="004E3784" w:rsidRPr="004E3784">
        <w:rPr>
          <w:rFonts w:cs="Cambria"/>
          <w:iCs/>
        </w:rPr>
        <w:t>, the “Throw-in Temple.” Women who died in Yoshiwara without having saved enough money to pay for a funeral were wrapped in a bamboo mat and left near the secondary e</w:t>
      </w:r>
      <w:r w:rsidR="00AF60A0">
        <w:rPr>
          <w:rFonts w:cs="Cambria"/>
          <w:iCs/>
        </w:rPr>
        <w:t>ntrance</w:t>
      </w:r>
      <w:r w:rsidR="00AF60A0" w:rsidRPr="00AF60A0">
        <w:rPr>
          <w:rFonts w:ascii="Regular" w:hAnsi="Regular"/>
          <w:color w:val="212529"/>
          <w:sz w:val="21"/>
          <w:szCs w:val="21"/>
        </w:rPr>
        <w:t xml:space="preserve"> </w:t>
      </w:r>
      <w:r w:rsidR="00AF60A0" w:rsidRPr="00AF60A0">
        <w:rPr>
          <w:rFonts w:cs="Cambria"/>
          <w:iCs/>
        </w:rPr>
        <w:t>and “thrown in” for mass burial. Over 25,000 women, many from Yoshiwara’s pleasure quarters, found their final resting place within its grounds.</w:t>
      </w:r>
    </w:p>
    <w:p w14:paraId="64962F68" w14:textId="77777777" w:rsidR="004D2700" w:rsidRDefault="00AF60A0" w:rsidP="004736B7">
      <w:pPr>
        <w:pStyle w:val="Paragrafoelenco"/>
        <w:widowControl w:val="0"/>
        <w:autoSpaceDE w:val="0"/>
        <w:autoSpaceDN w:val="0"/>
        <w:adjustRightInd w:val="0"/>
        <w:spacing w:line="276" w:lineRule="auto"/>
        <w:ind w:left="360"/>
        <w:jc w:val="both"/>
        <w:rPr>
          <w:rFonts w:cs="Cambria"/>
          <w:iCs/>
        </w:rPr>
      </w:pPr>
      <w:r w:rsidRPr="00AF60A0">
        <w:rPr>
          <w:rFonts w:cs="Cambria"/>
          <w:iCs/>
        </w:rPr>
        <w:t>Amid the temple grounds stands a statue of Benzaiten, or Benten, the only female among Japan’s Seven Lucky Gods. Traditionally associated with music, eloquence, water, and fortune, Benten also came to symbolize feminine power, artistic talent, and at times, erotic charm. Her presence here embodies a quiet acknowledgment of the lives of the countless women exploited in Yoshiwara.</w:t>
      </w:r>
    </w:p>
    <w:p w14:paraId="50DA9EDE" w14:textId="24D6EEDC" w:rsidR="004E3784" w:rsidRPr="00AC0216" w:rsidRDefault="00AF60A0" w:rsidP="004736B7">
      <w:pPr>
        <w:pStyle w:val="Paragrafoelenco"/>
        <w:widowControl w:val="0"/>
        <w:autoSpaceDE w:val="0"/>
        <w:autoSpaceDN w:val="0"/>
        <w:adjustRightInd w:val="0"/>
        <w:spacing w:line="276" w:lineRule="auto"/>
        <w:ind w:left="360"/>
        <w:jc w:val="both"/>
        <w:rPr>
          <w:rFonts w:cs="Cambria"/>
          <w:iCs/>
        </w:rPr>
      </w:pPr>
      <w:r w:rsidRPr="00AF60A0">
        <w:rPr>
          <w:rFonts w:cs="Cambria"/>
          <w:iCs/>
        </w:rPr>
        <w:t xml:space="preserve">Benten’s statue at </w:t>
      </w:r>
      <w:proofErr w:type="spellStart"/>
      <w:r w:rsidRPr="00AF60A0">
        <w:rPr>
          <w:rFonts w:cs="Cambria"/>
          <w:iCs/>
        </w:rPr>
        <w:t>Jōkanji</w:t>
      </w:r>
      <w:proofErr w:type="spellEnd"/>
      <w:r w:rsidRPr="00AF60A0">
        <w:rPr>
          <w:rFonts w:cs="Cambria"/>
          <w:iCs/>
        </w:rPr>
        <w:t xml:space="preserve"> watches over the graves and serves as a spiritual protector for these marginalized women, offering a sense of grace and transcendence in a place marked by suffering and social erasure. In a society that celebrated male pleasure while silencing female labor and pain, Benten remains a symbol of feminine resilience—an echo of care and remembrance in the face of systemic neglect.</w:t>
      </w:r>
    </w:p>
    <w:p w14:paraId="6C3604EE" w14:textId="63E436AE" w:rsidR="004E3784" w:rsidRPr="00ED2687" w:rsidRDefault="00D44332" w:rsidP="008D5736">
      <w:pPr>
        <w:pStyle w:val="Paragrafoelenco"/>
        <w:widowControl w:val="0"/>
        <w:numPr>
          <w:ilvl w:val="0"/>
          <w:numId w:val="1"/>
        </w:numPr>
        <w:autoSpaceDE w:val="0"/>
        <w:autoSpaceDN w:val="0"/>
        <w:adjustRightInd w:val="0"/>
        <w:spacing w:before="120" w:line="276" w:lineRule="auto"/>
        <w:ind w:left="357" w:hanging="357"/>
        <w:contextualSpacing w:val="0"/>
        <w:jc w:val="both"/>
        <w:rPr>
          <w:rFonts w:cs="Cambria"/>
          <w:b/>
          <w:bCs/>
          <w:iCs/>
        </w:rPr>
      </w:pPr>
      <w:r w:rsidRPr="002802BA">
        <w:rPr>
          <w:rFonts w:cs="Cambria"/>
          <w:b/>
          <w:bCs/>
          <w:iCs/>
        </w:rPr>
        <w:t>JapanPSBL</w:t>
      </w:r>
      <w:r w:rsidR="004E3784" w:rsidRPr="00ED2687">
        <w:rPr>
          <w:rFonts w:cs="Cambria"/>
          <w:b/>
          <w:bCs/>
          <w:iCs/>
        </w:rPr>
        <w:t>_WP5.5_</w:t>
      </w:r>
      <w:r w:rsidRPr="002802BA">
        <w:rPr>
          <w:rFonts w:cs="Cambria"/>
          <w:b/>
          <w:bCs/>
          <w:iCs/>
        </w:rPr>
        <w:t>Photo</w:t>
      </w:r>
      <w:r>
        <w:rPr>
          <w:rFonts w:cs="Cambria"/>
          <w:b/>
          <w:bCs/>
          <w:iCs/>
        </w:rPr>
        <w:t>E</w:t>
      </w:r>
      <w:r w:rsidRPr="002802BA">
        <w:rPr>
          <w:rFonts w:cs="Cambria"/>
          <w:b/>
          <w:bCs/>
          <w:iCs/>
        </w:rPr>
        <w:t>xhibition</w:t>
      </w:r>
      <w:r w:rsidR="004E3784" w:rsidRPr="00ED2687">
        <w:rPr>
          <w:rFonts w:cs="Cambria"/>
          <w:b/>
          <w:bCs/>
          <w:iCs/>
        </w:rPr>
        <w:t>PYLD_20240719_HARIMISE.jfif</w:t>
      </w:r>
    </w:p>
    <w:p w14:paraId="6D92EEF9" w14:textId="77777777" w:rsidR="004D2700" w:rsidRDefault="004E3784" w:rsidP="004736B7">
      <w:pPr>
        <w:pStyle w:val="Paragrafoelenco"/>
        <w:widowControl w:val="0"/>
        <w:autoSpaceDE w:val="0"/>
        <w:autoSpaceDN w:val="0"/>
        <w:adjustRightInd w:val="0"/>
        <w:spacing w:line="276" w:lineRule="auto"/>
        <w:ind w:left="360"/>
        <w:jc w:val="both"/>
        <w:rPr>
          <w:rFonts w:cs="Cambria"/>
          <w:iCs/>
        </w:rPr>
      </w:pPr>
      <w:proofErr w:type="spellStart"/>
      <w:r w:rsidRPr="004E3784">
        <w:rPr>
          <w:rFonts w:cs="Cambria"/>
          <w:iCs/>
        </w:rPr>
        <w:t>Harimise</w:t>
      </w:r>
      <w:proofErr w:type="spellEnd"/>
      <w:r w:rsidRPr="004E3784">
        <w:rPr>
          <w:rFonts w:cs="Cambria"/>
          <w:iCs/>
        </w:rPr>
        <w:t xml:space="preserve"> </w:t>
      </w:r>
      <w:r w:rsidR="00AF6F95">
        <w:rPr>
          <w:rFonts w:cs="Cambria"/>
          <w:iCs/>
        </w:rPr>
        <w:t xml:space="preserve">- </w:t>
      </w:r>
      <w:r w:rsidRPr="004E3784">
        <w:rPr>
          <w:rFonts w:cs="Cambria"/>
          <w:iCs/>
        </w:rPr>
        <w:t xml:space="preserve">In the pleasure houses of Yoshiwara, prostitutes were seated on display for clients in the </w:t>
      </w:r>
      <w:proofErr w:type="spellStart"/>
      <w:r w:rsidRPr="004E3784">
        <w:rPr>
          <w:rFonts w:cs="Cambria"/>
          <w:iCs/>
        </w:rPr>
        <w:t>harimise</w:t>
      </w:r>
      <w:proofErr w:type="spellEnd"/>
      <w:r w:rsidRPr="004E3784">
        <w:rPr>
          <w:rFonts w:cs="Cambria"/>
          <w:iCs/>
        </w:rPr>
        <w:t xml:space="preserve"> (</w:t>
      </w:r>
      <w:proofErr w:type="spellStart"/>
      <w:r w:rsidRPr="004E3784">
        <w:rPr>
          <w:rFonts w:cs="Cambria"/>
          <w:iCs/>
        </w:rPr>
        <w:t>張り見世</w:t>
      </w:r>
      <w:proofErr w:type="spellEnd"/>
      <w:r w:rsidRPr="004E3784">
        <w:rPr>
          <w:rFonts w:cs="Cambria"/>
          <w:iCs/>
        </w:rPr>
        <w:t xml:space="preserve">), a ground-floor room with a latticed facade that allowed customers to observe the women before deciding whether to enter a brothel. </w:t>
      </w:r>
      <w:r w:rsidR="00AF60A0" w:rsidRPr="00AF60A0">
        <w:rPr>
          <w:rFonts w:cs="Cambria"/>
          <w:iCs/>
        </w:rPr>
        <w:t xml:space="preserve">These rooms were lined along </w:t>
      </w:r>
      <w:proofErr w:type="spellStart"/>
      <w:r w:rsidR="00AF60A0" w:rsidRPr="00AF60A0">
        <w:rPr>
          <w:rFonts w:cs="Cambria"/>
          <w:iCs/>
        </w:rPr>
        <w:t>Nakanochō</w:t>
      </w:r>
      <w:proofErr w:type="spellEnd"/>
      <w:r w:rsidR="00AF60A0" w:rsidRPr="00AF60A0">
        <w:rPr>
          <w:rFonts w:cs="Cambria"/>
          <w:iCs/>
        </w:rPr>
        <w:t>, Yoshiwara’s main street.</w:t>
      </w:r>
    </w:p>
    <w:p w14:paraId="2A19A1B0" w14:textId="4F042882" w:rsidR="004E3784" w:rsidRPr="00ED2687" w:rsidRDefault="00AF60A0" w:rsidP="004736B7">
      <w:pPr>
        <w:pStyle w:val="Paragrafoelenco"/>
        <w:widowControl w:val="0"/>
        <w:autoSpaceDE w:val="0"/>
        <w:autoSpaceDN w:val="0"/>
        <w:adjustRightInd w:val="0"/>
        <w:spacing w:line="276" w:lineRule="auto"/>
        <w:ind w:left="360"/>
        <w:jc w:val="both"/>
        <w:rPr>
          <w:rFonts w:cs="Cambria"/>
          <w:iCs/>
        </w:rPr>
      </w:pPr>
      <w:r w:rsidRPr="00AF60A0">
        <w:rPr>
          <w:rFonts w:cs="Cambria"/>
          <w:iCs/>
        </w:rPr>
        <w:t xml:space="preserve">Many former prostitutes, in accounts from the time, described sitting in the </w:t>
      </w:r>
      <w:proofErr w:type="spellStart"/>
      <w:r w:rsidRPr="00AF60A0">
        <w:rPr>
          <w:rFonts w:cs="Cambria"/>
          <w:iCs/>
        </w:rPr>
        <w:t>harimise</w:t>
      </w:r>
      <w:proofErr w:type="spellEnd"/>
      <w:r w:rsidRPr="00AF60A0">
        <w:rPr>
          <w:rFonts w:cs="Cambria"/>
          <w:iCs/>
        </w:rPr>
        <w:t xml:space="preserve"> as akin to feeling like “animals in a zoo,” an experience they called “the greatest humiliation a woman could endure.” Bowing to protests and foreign criticism, the practice of </w:t>
      </w:r>
      <w:proofErr w:type="spellStart"/>
      <w:r w:rsidRPr="00AF60A0">
        <w:rPr>
          <w:rFonts w:cs="Cambria"/>
          <w:iCs/>
        </w:rPr>
        <w:t>harimise</w:t>
      </w:r>
      <w:proofErr w:type="spellEnd"/>
      <w:r w:rsidRPr="00AF60A0">
        <w:rPr>
          <w:rFonts w:cs="Cambria"/>
          <w:iCs/>
        </w:rPr>
        <w:t xml:space="preserve"> was abolished in 1916, as it was deemed degrading and dehumanizing.</w:t>
      </w:r>
    </w:p>
    <w:p w14:paraId="0566E082" w14:textId="6E684371" w:rsidR="004E3784" w:rsidRPr="00ED2687" w:rsidRDefault="00D44332" w:rsidP="008D5736">
      <w:pPr>
        <w:pStyle w:val="Paragrafoelenco"/>
        <w:widowControl w:val="0"/>
        <w:numPr>
          <w:ilvl w:val="0"/>
          <w:numId w:val="1"/>
        </w:numPr>
        <w:autoSpaceDE w:val="0"/>
        <w:autoSpaceDN w:val="0"/>
        <w:adjustRightInd w:val="0"/>
        <w:spacing w:before="120" w:line="276" w:lineRule="auto"/>
        <w:ind w:left="357" w:hanging="357"/>
        <w:contextualSpacing w:val="0"/>
        <w:jc w:val="both"/>
        <w:rPr>
          <w:rFonts w:cs="Cambria"/>
          <w:b/>
          <w:bCs/>
          <w:iCs/>
        </w:rPr>
      </w:pPr>
      <w:r w:rsidRPr="002802BA">
        <w:rPr>
          <w:rFonts w:cs="Cambria"/>
          <w:b/>
          <w:bCs/>
          <w:iCs/>
        </w:rPr>
        <w:t>JapanPSBL</w:t>
      </w:r>
      <w:r w:rsidR="004E3784" w:rsidRPr="00ED2687">
        <w:rPr>
          <w:rFonts w:cs="Cambria"/>
          <w:b/>
          <w:bCs/>
          <w:iCs/>
        </w:rPr>
        <w:t>_WP5.5_P</w:t>
      </w:r>
      <w:r w:rsidRPr="002802BA">
        <w:rPr>
          <w:rFonts w:cs="Cambria"/>
          <w:b/>
          <w:bCs/>
          <w:iCs/>
        </w:rPr>
        <w:t>hoto</w:t>
      </w:r>
      <w:r>
        <w:rPr>
          <w:rFonts w:cs="Cambria"/>
          <w:b/>
          <w:bCs/>
          <w:iCs/>
        </w:rPr>
        <w:t>E</w:t>
      </w:r>
      <w:r w:rsidRPr="002802BA">
        <w:rPr>
          <w:rFonts w:cs="Cambria"/>
          <w:b/>
          <w:bCs/>
          <w:iCs/>
        </w:rPr>
        <w:t>xhibition</w:t>
      </w:r>
      <w:r w:rsidR="004E3784" w:rsidRPr="00ED2687">
        <w:rPr>
          <w:rFonts w:cs="Cambria"/>
          <w:b/>
          <w:bCs/>
          <w:iCs/>
        </w:rPr>
        <w:t>PYLD_20240719_BLUE.jfif</w:t>
      </w:r>
    </w:p>
    <w:p w14:paraId="2A4C1439" w14:textId="110F599F" w:rsidR="004E3784" w:rsidRPr="00AC0216" w:rsidRDefault="004E3784" w:rsidP="004736B7">
      <w:pPr>
        <w:pStyle w:val="Paragrafoelenco"/>
        <w:widowControl w:val="0"/>
        <w:autoSpaceDE w:val="0"/>
        <w:autoSpaceDN w:val="0"/>
        <w:adjustRightInd w:val="0"/>
        <w:spacing w:line="276" w:lineRule="auto"/>
        <w:ind w:left="360"/>
        <w:jc w:val="both"/>
        <w:rPr>
          <w:rFonts w:cs="Cambria"/>
          <w:iCs/>
        </w:rPr>
      </w:pPr>
      <w:r w:rsidRPr="004E3784">
        <w:rPr>
          <w:rFonts w:cs="Cambria"/>
          <w:iCs/>
        </w:rPr>
        <w:t xml:space="preserve">I’m blue </w:t>
      </w:r>
      <w:r w:rsidR="00AF6F95">
        <w:rPr>
          <w:rFonts w:cs="Cambria"/>
          <w:iCs/>
        </w:rPr>
        <w:t xml:space="preserve">- </w:t>
      </w:r>
      <w:r w:rsidRPr="004E3784">
        <w:rPr>
          <w:rFonts w:cs="Cambria"/>
          <w:iCs/>
        </w:rPr>
        <w:t xml:space="preserve">Yoshiwara </w:t>
      </w:r>
      <w:proofErr w:type="gramStart"/>
      <w:r w:rsidRPr="004E3784">
        <w:rPr>
          <w:rFonts w:cs="Cambria"/>
          <w:iCs/>
        </w:rPr>
        <w:t>symbolized</w:t>
      </w:r>
      <w:proofErr w:type="gramEnd"/>
      <w:r w:rsidRPr="004E3784">
        <w:rPr>
          <w:rFonts w:cs="Cambria"/>
          <w:iCs/>
        </w:rPr>
        <w:t xml:space="preserve"> both allure and exploitation. Established in 1617, it confined women—many trafficked or sold by their parents—to a life of debt bondage, controlled by brothel owners. </w:t>
      </w:r>
      <w:r w:rsidR="00AF60A0" w:rsidRPr="00AF60A0">
        <w:rPr>
          <w:rFonts w:cs="Cambria"/>
          <w:iCs/>
        </w:rPr>
        <w:t xml:space="preserve">Despite its cultural mystique, Yoshiwara was a site of systemic oppression. Today, while legalized red-light districts no longer exist in Japan, </w:t>
      </w:r>
      <w:proofErr w:type="spellStart"/>
      <w:r w:rsidR="00AF60A0" w:rsidRPr="00AF60A0">
        <w:rPr>
          <w:rFonts w:cs="Cambria"/>
          <w:iCs/>
        </w:rPr>
        <w:t>fūzoku</w:t>
      </w:r>
      <w:proofErr w:type="spellEnd"/>
      <w:r w:rsidR="00AF60A0" w:rsidRPr="00AF60A0">
        <w:rPr>
          <w:rFonts w:cs="Cambria"/>
          <w:iCs/>
        </w:rPr>
        <w:t xml:space="preserve"> (sexual entertainment) </w:t>
      </w:r>
      <w:r w:rsidR="00AF60A0" w:rsidRPr="00AF60A0">
        <w:rPr>
          <w:rFonts w:cs="Cambria"/>
          <w:iCs/>
        </w:rPr>
        <w:lastRenderedPageBreak/>
        <w:t xml:space="preserve">establishments still </w:t>
      </w:r>
      <w:proofErr w:type="gramStart"/>
      <w:r w:rsidR="00AF60A0" w:rsidRPr="00AF60A0">
        <w:rPr>
          <w:rFonts w:cs="Cambria"/>
          <w:iCs/>
        </w:rPr>
        <w:t>operates</w:t>
      </w:r>
      <w:proofErr w:type="gramEnd"/>
      <w:r w:rsidR="00AF60A0" w:rsidRPr="00AF60A0">
        <w:rPr>
          <w:rFonts w:cs="Cambria"/>
          <w:iCs/>
        </w:rPr>
        <w:t>. Many women still face economic coercion, deceptive recruitment, and unsafe working conditions. Though modern laws offer some protection, loopholes and societal stigma continue to place sex workers in vulnerable positions, echoing Yoshiwara’s historical injustices.</w:t>
      </w:r>
    </w:p>
    <w:p w14:paraId="1AC4F900" w14:textId="0C9EA265" w:rsidR="004E3784" w:rsidRPr="004736B7" w:rsidRDefault="00D44332" w:rsidP="008D5736">
      <w:pPr>
        <w:pStyle w:val="Paragrafoelenco"/>
        <w:widowControl w:val="0"/>
        <w:numPr>
          <w:ilvl w:val="0"/>
          <w:numId w:val="1"/>
        </w:numPr>
        <w:autoSpaceDE w:val="0"/>
        <w:autoSpaceDN w:val="0"/>
        <w:adjustRightInd w:val="0"/>
        <w:spacing w:before="120" w:line="276" w:lineRule="auto"/>
        <w:ind w:left="357" w:hanging="357"/>
        <w:contextualSpacing w:val="0"/>
        <w:jc w:val="both"/>
        <w:rPr>
          <w:rFonts w:cs="Cambria"/>
          <w:b/>
          <w:bCs/>
          <w:iCs/>
        </w:rPr>
      </w:pPr>
      <w:r w:rsidRPr="002802BA">
        <w:rPr>
          <w:rFonts w:cs="Cambria"/>
          <w:b/>
          <w:bCs/>
          <w:iCs/>
        </w:rPr>
        <w:t>JapanPSBL</w:t>
      </w:r>
      <w:r w:rsidR="004E3784" w:rsidRPr="004736B7">
        <w:rPr>
          <w:rFonts w:cs="Cambria"/>
          <w:b/>
          <w:bCs/>
          <w:iCs/>
        </w:rPr>
        <w:t>_WP5.5_</w:t>
      </w:r>
      <w:r w:rsidRPr="002802BA">
        <w:rPr>
          <w:rFonts w:cs="Cambria"/>
          <w:b/>
          <w:bCs/>
          <w:iCs/>
        </w:rPr>
        <w:t>Photo</w:t>
      </w:r>
      <w:r>
        <w:rPr>
          <w:rFonts w:cs="Cambria"/>
          <w:b/>
          <w:bCs/>
          <w:iCs/>
        </w:rPr>
        <w:t>E</w:t>
      </w:r>
      <w:r w:rsidRPr="002802BA">
        <w:rPr>
          <w:rFonts w:cs="Cambria"/>
          <w:b/>
          <w:bCs/>
          <w:iCs/>
        </w:rPr>
        <w:t>xhibition</w:t>
      </w:r>
      <w:r w:rsidR="004E3784" w:rsidRPr="004736B7">
        <w:rPr>
          <w:rFonts w:cs="Cambria"/>
          <w:b/>
          <w:bCs/>
          <w:iCs/>
        </w:rPr>
        <w:t>PYLD_20240719_HEARTS.jfif</w:t>
      </w:r>
    </w:p>
    <w:p w14:paraId="11914660" w14:textId="2DF25FAA" w:rsidR="004E3784" w:rsidRDefault="004E3784" w:rsidP="004736B7">
      <w:pPr>
        <w:pStyle w:val="Paragrafoelenco"/>
        <w:widowControl w:val="0"/>
        <w:autoSpaceDE w:val="0"/>
        <w:autoSpaceDN w:val="0"/>
        <w:adjustRightInd w:val="0"/>
        <w:spacing w:line="276" w:lineRule="auto"/>
        <w:ind w:left="360"/>
        <w:jc w:val="both"/>
        <w:rPr>
          <w:rFonts w:cs="Cambria"/>
          <w:iCs/>
        </w:rPr>
      </w:pPr>
      <w:r w:rsidRPr="004E3784">
        <w:rPr>
          <w:rFonts w:cs="Cambria"/>
          <w:iCs/>
        </w:rPr>
        <w:t>Yellow Hearts</w:t>
      </w:r>
      <w:r w:rsidR="00AF6F95">
        <w:rPr>
          <w:rFonts w:cs="Cambria"/>
          <w:iCs/>
        </w:rPr>
        <w:t xml:space="preserve"> -</w:t>
      </w:r>
      <w:r w:rsidRPr="004E3784">
        <w:rPr>
          <w:rFonts w:cs="Cambria"/>
          <w:iCs/>
        </w:rPr>
        <w:t xml:space="preserve"> A man stop in front of Yoshiwara’s </w:t>
      </w:r>
      <w:proofErr w:type="spellStart"/>
      <w:r w:rsidRPr="004E3784">
        <w:rPr>
          <w:rFonts w:cs="Cambria"/>
          <w:iCs/>
        </w:rPr>
        <w:t>soapland</w:t>
      </w:r>
      <w:proofErr w:type="spellEnd"/>
      <w:r w:rsidRPr="004E3784">
        <w:rPr>
          <w:rFonts w:cs="Cambria"/>
          <w:iCs/>
        </w:rPr>
        <w:t xml:space="preserve">. </w:t>
      </w:r>
      <w:proofErr w:type="spellStart"/>
      <w:r w:rsidRPr="004E3784">
        <w:rPr>
          <w:rFonts w:cs="Cambria"/>
          <w:iCs/>
        </w:rPr>
        <w:t>Soaplands</w:t>
      </w:r>
      <w:proofErr w:type="spellEnd"/>
      <w:r w:rsidRPr="004E3784">
        <w:rPr>
          <w:rFonts w:cs="Cambria"/>
          <w:iCs/>
        </w:rPr>
        <w:t xml:space="preserve"> are establishments where clients can take a bath and be washed and sexually pleasured in various ways by a woman, called soap-</w:t>
      </w:r>
      <w:proofErr w:type="spellStart"/>
      <w:r w:rsidRPr="004E3784">
        <w:rPr>
          <w:rFonts w:cs="Cambria"/>
          <w:iCs/>
        </w:rPr>
        <w:t>jō</w:t>
      </w:r>
      <w:proofErr w:type="spellEnd"/>
      <w:r w:rsidRPr="004E3784">
        <w:rPr>
          <w:rFonts w:cs="Cambria"/>
          <w:iCs/>
        </w:rPr>
        <w:t xml:space="preserve"> or soap-girl. This kind of entertainment is very common</w:t>
      </w:r>
      <w:r w:rsidR="00AF60A0">
        <w:rPr>
          <w:rFonts w:cs="Cambria"/>
          <w:iCs/>
        </w:rPr>
        <w:t xml:space="preserve"> in Yoshiwara.</w:t>
      </w:r>
    </w:p>
    <w:p w14:paraId="6AF009F0" w14:textId="5AB450CF" w:rsidR="004E3784" w:rsidRPr="004736B7" w:rsidRDefault="00D44332" w:rsidP="008D5736">
      <w:pPr>
        <w:pStyle w:val="Paragrafoelenco"/>
        <w:widowControl w:val="0"/>
        <w:numPr>
          <w:ilvl w:val="0"/>
          <w:numId w:val="1"/>
        </w:numPr>
        <w:autoSpaceDE w:val="0"/>
        <w:autoSpaceDN w:val="0"/>
        <w:adjustRightInd w:val="0"/>
        <w:spacing w:before="120" w:line="276" w:lineRule="auto"/>
        <w:ind w:left="357" w:hanging="357"/>
        <w:contextualSpacing w:val="0"/>
        <w:jc w:val="both"/>
        <w:rPr>
          <w:rFonts w:cs="Cambria"/>
          <w:b/>
          <w:bCs/>
          <w:iCs/>
        </w:rPr>
      </w:pPr>
      <w:r w:rsidRPr="002802BA">
        <w:rPr>
          <w:rFonts w:cs="Cambria"/>
          <w:b/>
          <w:bCs/>
          <w:iCs/>
        </w:rPr>
        <w:t>JapanPSBL</w:t>
      </w:r>
      <w:r w:rsidR="004E3784" w:rsidRPr="004736B7">
        <w:rPr>
          <w:rFonts w:cs="Cambria"/>
          <w:b/>
          <w:bCs/>
          <w:iCs/>
        </w:rPr>
        <w:t>_WP5.5_</w:t>
      </w:r>
      <w:r w:rsidRPr="002802BA">
        <w:rPr>
          <w:rFonts w:cs="Cambria"/>
          <w:b/>
          <w:bCs/>
          <w:iCs/>
        </w:rPr>
        <w:t>Photo</w:t>
      </w:r>
      <w:r>
        <w:rPr>
          <w:rFonts w:cs="Cambria"/>
          <w:b/>
          <w:bCs/>
          <w:iCs/>
        </w:rPr>
        <w:t>E</w:t>
      </w:r>
      <w:r w:rsidRPr="002802BA">
        <w:rPr>
          <w:rFonts w:cs="Cambria"/>
          <w:b/>
          <w:bCs/>
          <w:iCs/>
        </w:rPr>
        <w:t>xhibition</w:t>
      </w:r>
      <w:r w:rsidR="004E3784" w:rsidRPr="004736B7">
        <w:rPr>
          <w:rFonts w:cs="Cambria"/>
          <w:b/>
          <w:bCs/>
          <w:iCs/>
        </w:rPr>
        <w:t>PYLD_20240719_IROMACHI.jfif</w:t>
      </w:r>
    </w:p>
    <w:p w14:paraId="15BA3D24" w14:textId="7F1F1BBA" w:rsidR="004E3784" w:rsidRPr="004E3784" w:rsidRDefault="004E3784" w:rsidP="004736B7">
      <w:pPr>
        <w:pStyle w:val="Paragrafoelenco"/>
        <w:widowControl w:val="0"/>
        <w:autoSpaceDE w:val="0"/>
        <w:autoSpaceDN w:val="0"/>
        <w:adjustRightInd w:val="0"/>
        <w:spacing w:line="276" w:lineRule="auto"/>
        <w:ind w:left="360"/>
        <w:jc w:val="both"/>
        <w:rPr>
          <w:rFonts w:cs="Cambria"/>
          <w:iCs/>
        </w:rPr>
      </w:pPr>
      <w:r w:rsidRPr="004E3784">
        <w:rPr>
          <w:rFonts w:cs="Cambria"/>
          <w:iCs/>
        </w:rPr>
        <w:t xml:space="preserve">Red Lights District </w:t>
      </w:r>
      <w:r w:rsidR="00AF6F95">
        <w:rPr>
          <w:rFonts w:cs="Cambria"/>
          <w:iCs/>
        </w:rPr>
        <w:t xml:space="preserve">- </w:t>
      </w:r>
      <w:r w:rsidRPr="004E3784">
        <w:rPr>
          <w:rFonts w:cs="Cambria"/>
          <w:iCs/>
        </w:rPr>
        <w:t xml:space="preserve">In Yoshiwara, escorting clients to </w:t>
      </w:r>
      <w:proofErr w:type="spellStart"/>
      <w:r w:rsidRPr="004E3784">
        <w:rPr>
          <w:rFonts w:cs="Cambria"/>
          <w:iCs/>
        </w:rPr>
        <w:t>soaplands</w:t>
      </w:r>
      <w:proofErr w:type="spellEnd"/>
      <w:r w:rsidRPr="004E3784">
        <w:rPr>
          <w:rFonts w:cs="Cambria"/>
          <w:iCs/>
        </w:rPr>
        <w:t xml:space="preserve"> follows a structured yet discreet process. Unlike conventional brothels, </w:t>
      </w:r>
      <w:proofErr w:type="spellStart"/>
      <w:r w:rsidRPr="004E3784">
        <w:rPr>
          <w:rFonts w:cs="Cambria"/>
          <w:iCs/>
        </w:rPr>
        <w:t>soaplands</w:t>
      </w:r>
      <w:proofErr w:type="spellEnd"/>
      <w:r w:rsidRPr="004E3784">
        <w:rPr>
          <w:rFonts w:cs="Cambria"/>
          <w:iCs/>
        </w:rPr>
        <w:t xml:space="preserve"> operate under the guise of “bathing services,” with clients booking through intermediaries rather than </w:t>
      </w:r>
      <w:r w:rsidR="007F251B" w:rsidRPr="007F251B">
        <w:rPr>
          <w:rFonts w:cs="Cambria"/>
          <w:iCs/>
        </w:rPr>
        <w:t xml:space="preserve">directly. Many use online platforms or call-in reservations, selecting a preferred soap girl based on profiles. Escorts, often in suits, meet clients at designated </w:t>
      </w:r>
      <w:proofErr w:type="gramStart"/>
      <w:r w:rsidR="007F251B" w:rsidRPr="007F251B">
        <w:rPr>
          <w:rFonts w:cs="Cambria"/>
          <w:iCs/>
        </w:rPr>
        <w:t>points—</w:t>
      </w:r>
      <w:proofErr w:type="gramEnd"/>
      <w:r w:rsidR="007F251B" w:rsidRPr="007F251B">
        <w:rPr>
          <w:rFonts w:cs="Cambria"/>
          <w:iCs/>
        </w:rPr>
        <w:t xml:space="preserve">sometimes nearby train stations or convenience </w:t>
      </w:r>
      <w:proofErr w:type="gramStart"/>
      <w:r w:rsidR="007F251B" w:rsidRPr="007F251B">
        <w:rPr>
          <w:rFonts w:cs="Cambria"/>
          <w:iCs/>
        </w:rPr>
        <w:t>stores—</w:t>
      </w:r>
      <w:proofErr w:type="gramEnd"/>
      <w:r w:rsidR="007F251B" w:rsidRPr="007F251B">
        <w:rPr>
          <w:rFonts w:cs="Cambria"/>
          <w:iCs/>
        </w:rPr>
        <w:t xml:space="preserve">guiding them to the establishment to avoid drawing attention. Payment is typically handled upon arrival, with additional fees depending on </w:t>
      </w:r>
      <w:proofErr w:type="gramStart"/>
      <w:r w:rsidR="007F251B" w:rsidRPr="007F251B">
        <w:rPr>
          <w:rFonts w:cs="Cambria"/>
          <w:iCs/>
        </w:rPr>
        <w:t>requested</w:t>
      </w:r>
      <w:r w:rsidR="00F302E6">
        <w:rPr>
          <w:rFonts w:cs="Cambria"/>
          <w:iCs/>
        </w:rPr>
        <w:t xml:space="preserve"> </w:t>
      </w:r>
      <w:r w:rsidR="007F251B" w:rsidRPr="007F251B">
        <w:rPr>
          <w:rFonts w:cs="Cambria"/>
          <w:iCs/>
        </w:rPr>
        <w:t>services</w:t>
      </w:r>
      <w:proofErr w:type="gramEnd"/>
      <w:r w:rsidR="007F251B" w:rsidRPr="007F251B">
        <w:rPr>
          <w:rFonts w:cs="Cambria"/>
          <w:iCs/>
        </w:rPr>
        <w:t>. The system prioritizes anonymity, efficiency, and maintaining a veneer of legality.</w:t>
      </w:r>
    </w:p>
    <w:p w14:paraId="60EB67F0" w14:textId="63018309" w:rsidR="004E3784" w:rsidRPr="004736B7" w:rsidRDefault="00D44332" w:rsidP="008D5736">
      <w:pPr>
        <w:pStyle w:val="Paragrafoelenco"/>
        <w:widowControl w:val="0"/>
        <w:numPr>
          <w:ilvl w:val="0"/>
          <w:numId w:val="1"/>
        </w:numPr>
        <w:autoSpaceDE w:val="0"/>
        <w:autoSpaceDN w:val="0"/>
        <w:adjustRightInd w:val="0"/>
        <w:spacing w:before="120" w:line="276" w:lineRule="auto"/>
        <w:ind w:left="357" w:hanging="357"/>
        <w:contextualSpacing w:val="0"/>
        <w:jc w:val="both"/>
        <w:rPr>
          <w:rFonts w:cs="Cambria"/>
          <w:b/>
          <w:bCs/>
          <w:iCs/>
        </w:rPr>
      </w:pPr>
      <w:r w:rsidRPr="002802BA">
        <w:rPr>
          <w:rFonts w:cs="Cambria"/>
          <w:b/>
          <w:bCs/>
          <w:iCs/>
        </w:rPr>
        <w:t>JapanPSBL</w:t>
      </w:r>
      <w:r w:rsidR="004E3784" w:rsidRPr="004736B7">
        <w:rPr>
          <w:rFonts w:cs="Cambria"/>
          <w:b/>
          <w:bCs/>
          <w:iCs/>
        </w:rPr>
        <w:t>_WP5.5_</w:t>
      </w:r>
      <w:r w:rsidRPr="002802BA">
        <w:rPr>
          <w:rFonts w:cs="Cambria"/>
          <w:b/>
          <w:bCs/>
          <w:iCs/>
        </w:rPr>
        <w:t>Photo</w:t>
      </w:r>
      <w:r>
        <w:rPr>
          <w:rFonts w:cs="Cambria"/>
          <w:b/>
          <w:bCs/>
          <w:iCs/>
        </w:rPr>
        <w:t>E</w:t>
      </w:r>
      <w:r w:rsidRPr="002802BA">
        <w:rPr>
          <w:rFonts w:cs="Cambria"/>
          <w:b/>
          <w:bCs/>
          <w:iCs/>
        </w:rPr>
        <w:t>xhibition</w:t>
      </w:r>
      <w:r w:rsidR="004E3784" w:rsidRPr="004736B7">
        <w:rPr>
          <w:rFonts w:cs="Cambria"/>
          <w:b/>
          <w:bCs/>
          <w:iCs/>
        </w:rPr>
        <w:t>PYLD_20240719_REIWA.jfif</w:t>
      </w:r>
    </w:p>
    <w:p w14:paraId="388857DA" w14:textId="08ABCB07" w:rsidR="004E3784" w:rsidRPr="00ED2687" w:rsidRDefault="004E3784" w:rsidP="008D5736">
      <w:pPr>
        <w:pStyle w:val="Paragrafoelenco"/>
        <w:widowControl w:val="0"/>
        <w:autoSpaceDE w:val="0"/>
        <w:autoSpaceDN w:val="0"/>
        <w:adjustRightInd w:val="0"/>
        <w:spacing w:line="276" w:lineRule="auto"/>
        <w:ind w:left="357"/>
        <w:jc w:val="both"/>
        <w:rPr>
          <w:rFonts w:cs="TimesNewRomanPSMT"/>
        </w:rPr>
      </w:pPr>
      <w:r w:rsidRPr="004E3784">
        <w:rPr>
          <w:rFonts w:cs="TimesNewRomanPSMT"/>
        </w:rPr>
        <w:t>Pink Reiwa</w:t>
      </w:r>
      <w:r w:rsidR="00AF6F95">
        <w:rPr>
          <w:rFonts w:cs="TimesNewRomanPSMT"/>
        </w:rPr>
        <w:t xml:space="preserve"> -</w:t>
      </w:r>
      <w:r w:rsidRPr="004E3784">
        <w:rPr>
          <w:rFonts w:cs="TimesNewRomanPSMT"/>
        </w:rPr>
        <w:t xml:space="preserve"> Reiwa (</w:t>
      </w:r>
      <w:proofErr w:type="spellStart"/>
      <w:r w:rsidRPr="004E3784">
        <w:rPr>
          <w:rFonts w:cs="TimesNewRomanPSMT"/>
        </w:rPr>
        <w:t>令和</w:t>
      </w:r>
      <w:proofErr w:type="spellEnd"/>
      <w:r w:rsidRPr="004E3784">
        <w:rPr>
          <w:rFonts w:cs="TimesNewRomanPSMT"/>
        </w:rPr>
        <w:t xml:space="preserve">) is the current era of Japan, beginning on May 1, 2019, with Emperor Naruhito’s ascension to the throne. The name, meaning "Beautiful Harmony," was derived from the </w:t>
      </w:r>
      <w:proofErr w:type="spellStart"/>
      <w:r w:rsidRPr="004E3784">
        <w:rPr>
          <w:rFonts w:cs="TimesNewRomanPSMT"/>
        </w:rPr>
        <w:t>Man'yōshū</w:t>
      </w:r>
      <w:proofErr w:type="spellEnd"/>
      <w:r w:rsidRPr="004E3784">
        <w:rPr>
          <w:rFonts w:cs="TimesNewRomanPSMT"/>
        </w:rPr>
        <w:t xml:space="preserve">, Japan’s oldest poetry anthology, marking the first era </w:t>
      </w:r>
      <w:r w:rsidR="007F251B" w:rsidRPr="007F251B">
        <w:rPr>
          <w:rFonts w:cs="TimesNewRomanPSMT"/>
        </w:rPr>
        <w:t>name sourced from Japanese literature rather than Chinese classics. Reiwa follows the Heisei era and has been shaped by challenges such as the COVID-19 pandemic, economic shifts, and evolving societal norms. It symbolizes hope, cultural refinement, and resilience as Japan navigates modernization while preserving tradition in an increasingly globalized wor</w:t>
      </w:r>
      <w:r w:rsidR="007F251B">
        <w:rPr>
          <w:rFonts w:cs="TimesNewRomanPSMT"/>
        </w:rPr>
        <w:t>ld.</w:t>
      </w:r>
    </w:p>
    <w:p w14:paraId="56BF8064" w14:textId="7B49DA4F" w:rsidR="004E3784" w:rsidRPr="004736B7" w:rsidRDefault="00D44332" w:rsidP="008D5736">
      <w:pPr>
        <w:pStyle w:val="Paragrafoelenco"/>
        <w:widowControl w:val="0"/>
        <w:numPr>
          <w:ilvl w:val="0"/>
          <w:numId w:val="1"/>
        </w:numPr>
        <w:autoSpaceDE w:val="0"/>
        <w:autoSpaceDN w:val="0"/>
        <w:adjustRightInd w:val="0"/>
        <w:spacing w:before="120" w:line="276" w:lineRule="auto"/>
        <w:ind w:left="357" w:hanging="357"/>
        <w:contextualSpacing w:val="0"/>
        <w:jc w:val="both"/>
        <w:rPr>
          <w:rFonts w:cs="Cambria"/>
          <w:b/>
          <w:bCs/>
          <w:iCs/>
        </w:rPr>
      </w:pPr>
      <w:r w:rsidRPr="002802BA">
        <w:rPr>
          <w:rFonts w:cs="Cambria"/>
          <w:b/>
          <w:bCs/>
          <w:iCs/>
        </w:rPr>
        <w:t>JapanPSBL</w:t>
      </w:r>
      <w:r w:rsidR="004E3784" w:rsidRPr="004736B7">
        <w:rPr>
          <w:rFonts w:cs="Cambria"/>
          <w:b/>
          <w:bCs/>
          <w:iCs/>
        </w:rPr>
        <w:t>_WP5.5_</w:t>
      </w:r>
      <w:r w:rsidRPr="002802BA">
        <w:rPr>
          <w:rFonts w:cs="Cambria"/>
          <w:b/>
          <w:bCs/>
          <w:iCs/>
        </w:rPr>
        <w:t>Photo</w:t>
      </w:r>
      <w:r>
        <w:rPr>
          <w:rFonts w:cs="Cambria"/>
          <w:b/>
          <w:bCs/>
          <w:iCs/>
        </w:rPr>
        <w:t>E</w:t>
      </w:r>
      <w:r w:rsidRPr="002802BA">
        <w:rPr>
          <w:rFonts w:cs="Cambria"/>
          <w:b/>
          <w:bCs/>
          <w:iCs/>
        </w:rPr>
        <w:t>xhibition</w:t>
      </w:r>
      <w:r w:rsidR="004E3784" w:rsidRPr="004736B7">
        <w:rPr>
          <w:rFonts w:cs="Cambria"/>
          <w:b/>
          <w:bCs/>
          <w:iCs/>
        </w:rPr>
        <w:t>PYLD_20240719_GREEN-COMPANION.jfif</w:t>
      </w:r>
    </w:p>
    <w:p w14:paraId="5F210FC2" w14:textId="794CBF82" w:rsidR="007F251B" w:rsidRPr="007F251B" w:rsidRDefault="00DF31C3" w:rsidP="007F251B">
      <w:pPr>
        <w:pStyle w:val="Paragrafoelenco"/>
        <w:widowControl w:val="0"/>
        <w:autoSpaceDE w:val="0"/>
        <w:autoSpaceDN w:val="0"/>
        <w:adjustRightInd w:val="0"/>
        <w:spacing w:line="276" w:lineRule="auto"/>
        <w:ind w:left="357"/>
        <w:jc w:val="both"/>
        <w:rPr>
          <w:rFonts w:cs="Cambria"/>
          <w:iCs/>
        </w:rPr>
      </w:pPr>
      <w:r w:rsidRPr="00DF31C3">
        <w:rPr>
          <w:rFonts w:cs="Cambria"/>
          <w:iCs/>
        </w:rPr>
        <w:t>Green Companion</w:t>
      </w:r>
      <w:r w:rsidR="004D2700">
        <w:rPr>
          <w:rFonts w:cs="Cambria"/>
          <w:iCs/>
        </w:rPr>
        <w:t xml:space="preserve"> -</w:t>
      </w:r>
      <w:r w:rsidR="007F251B">
        <w:rPr>
          <w:rFonts w:cs="Cambria"/>
          <w:iCs/>
        </w:rPr>
        <w:t xml:space="preserve"> One of the </w:t>
      </w:r>
      <w:proofErr w:type="spellStart"/>
      <w:r w:rsidR="007F251B">
        <w:rPr>
          <w:rFonts w:cs="Cambria"/>
          <w:iCs/>
        </w:rPr>
        <w:t>soapland</w:t>
      </w:r>
      <w:proofErr w:type="spellEnd"/>
      <w:r w:rsidR="007F251B">
        <w:rPr>
          <w:rFonts w:cs="Cambria"/>
          <w:iCs/>
        </w:rPr>
        <w:t xml:space="preserve"> establishments in Yoshiwara.</w:t>
      </w:r>
    </w:p>
    <w:p w14:paraId="2C8171EA" w14:textId="2EC9E3AC" w:rsidR="00DF31C3" w:rsidRPr="004736B7" w:rsidRDefault="00D44332" w:rsidP="008D5736">
      <w:pPr>
        <w:pStyle w:val="Paragrafoelenco"/>
        <w:widowControl w:val="0"/>
        <w:numPr>
          <w:ilvl w:val="0"/>
          <w:numId w:val="1"/>
        </w:numPr>
        <w:autoSpaceDE w:val="0"/>
        <w:autoSpaceDN w:val="0"/>
        <w:adjustRightInd w:val="0"/>
        <w:spacing w:before="120" w:line="276" w:lineRule="auto"/>
        <w:ind w:left="357" w:hanging="357"/>
        <w:contextualSpacing w:val="0"/>
        <w:jc w:val="both"/>
        <w:rPr>
          <w:rFonts w:cs="Cambria"/>
          <w:b/>
          <w:bCs/>
          <w:iCs/>
        </w:rPr>
      </w:pPr>
      <w:r w:rsidRPr="002802BA">
        <w:rPr>
          <w:rFonts w:cs="Cambria"/>
          <w:b/>
          <w:bCs/>
          <w:iCs/>
        </w:rPr>
        <w:t>JapanPSBL</w:t>
      </w:r>
      <w:r w:rsidR="00DF31C3" w:rsidRPr="004736B7">
        <w:rPr>
          <w:rFonts w:cs="Cambria"/>
          <w:b/>
          <w:bCs/>
          <w:iCs/>
        </w:rPr>
        <w:t>_WP5.5_</w:t>
      </w:r>
      <w:r w:rsidRPr="002802BA">
        <w:rPr>
          <w:rFonts w:cs="Cambria"/>
          <w:b/>
          <w:bCs/>
          <w:iCs/>
        </w:rPr>
        <w:t>Photo</w:t>
      </w:r>
      <w:r>
        <w:rPr>
          <w:rFonts w:cs="Cambria"/>
          <w:b/>
          <w:bCs/>
          <w:iCs/>
        </w:rPr>
        <w:t>E</w:t>
      </w:r>
      <w:r w:rsidRPr="002802BA">
        <w:rPr>
          <w:rFonts w:cs="Cambria"/>
          <w:b/>
          <w:bCs/>
          <w:iCs/>
        </w:rPr>
        <w:t>xhibition</w:t>
      </w:r>
      <w:r w:rsidR="00DF31C3" w:rsidRPr="004736B7">
        <w:rPr>
          <w:rFonts w:cs="Cambria"/>
          <w:b/>
          <w:bCs/>
          <w:iCs/>
        </w:rPr>
        <w:t>PYLD_20240719_NIGHTWALK.jfif</w:t>
      </w:r>
    </w:p>
    <w:p w14:paraId="7CFBE09E" w14:textId="6CA3FCB9" w:rsidR="00DF31C3" w:rsidRPr="007F251B" w:rsidRDefault="00DF31C3" w:rsidP="007F251B">
      <w:pPr>
        <w:pStyle w:val="Paragrafoelenco"/>
        <w:widowControl w:val="0"/>
        <w:autoSpaceDE w:val="0"/>
        <w:autoSpaceDN w:val="0"/>
        <w:adjustRightInd w:val="0"/>
        <w:spacing w:line="276" w:lineRule="auto"/>
        <w:ind w:left="357"/>
        <w:jc w:val="both"/>
        <w:rPr>
          <w:rFonts w:cs="Cambria"/>
          <w:iCs/>
        </w:rPr>
      </w:pPr>
      <w:r w:rsidRPr="00DF31C3">
        <w:rPr>
          <w:rFonts w:cs="Cambria"/>
          <w:iCs/>
        </w:rPr>
        <w:t>Walking in the Red Light</w:t>
      </w:r>
      <w:r w:rsidR="004D2700">
        <w:rPr>
          <w:rFonts w:cs="Cambria"/>
          <w:iCs/>
        </w:rPr>
        <w:t xml:space="preserve"> -</w:t>
      </w:r>
      <w:r w:rsidR="007F251B">
        <w:rPr>
          <w:rFonts w:cs="Cambria"/>
          <w:iCs/>
        </w:rPr>
        <w:t xml:space="preserve"> One of the </w:t>
      </w:r>
      <w:proofErr w:type="spellStart"/>
      <w:r w:rsidR="007F251B">
        <w:rPr>
          <w:rFonts w:cs="Cambria"/>
          <w:iCs/>
        </w:rPr>
        <w:t>soapland</w:t>
      </w:r>
      <w:proofErr w:type="spellEnd"/>
      <w:r w:rsidR="007F251B">
        <w:rPr>
          <w:rFonts w:cs="Cambria"/>
          <w:iCs/>
        </w:rPr>
        <w:t xml:space="preserve"> establishments in Yoshiwara.</w:t>
      </w:r>
    </w:p>
    <w:p w14:paraId="78893B52" w14:textId="02861AD3" w:rsidR="00DF31C3" w:rsidRPr="004736B7" w:rsidRDefault="00D44332" w:rsidP="008D5736">
      <w:pPr>
        <w:pStyle w:val="Paragrafoelenco"/>
        <w:widowControl w:val="0"/>
        <w:numPr>
          <w:ilvl w:val="0"/>
          <w:numId w:val="1"/>
        </w:numPr>
        <w:autoSpaceDE w:val="0"/>
        <w:autoSpaceDN w:val="0"/>
        <w:adjustRightInd w:val="0"/>
        <w:spacing w:before="120" w:line="276" w:lineRule="auto"/>
        <w:ind w:left="357" w:hanging="357"/>
        <w:contextualSpacing w:val="0"/>
        <w:jc w:val="both"/>
        <w:rPr>
          <w:rFonts w:cs="TimesNewRomanPSMT"/>
          <w:b/>
          <w:bCs/>
        </w:rPr>
      </w:pPr>
      <w:r w:rsidRPr="002802BA">
        <w:rPr>
          <w:rFonts w:cs="Cambria"/>
          <w:b/>
          <w:bCs/>
          <w:iCs/>
        </w:rPr>
        <w:t>JapanPSBL</w:t>
      </w:r>
      <w:r w:rsidR="00DF31C3" w:rsidRPr="004736B7">
        <w:rPr>
          <w:rFonts w:cs="Cambria"/>
          <w:b/>
          <w:bCs/>
          <w:iCs/>
        </w:rPr>
        <w:t>_WP5.5_</w:t>
      </w:r>
      <w:r w:rsidRPr="002802BA">
        <w:rPr>
          <w:rFonts w:cs="Cambria"/>
          <w:b/>
          <w:bCs/>
          <w:iCs/>
        </w:rPr>
        <w:t>Photo</w:t>
      </w:r>
      <w:r>
        <w:rPr>
          <w:rFonts w:cs="Cambria"/>
          <w:b/>
          <w:bCs/>
          <w:iCs/>
        </w:rPr>
        <w:t>E</w:t>
      </w:r>
      <w:r w:rsidRPr="002802BA">
        <w:rPr>
          <w:rFonts w:cs="Cambria"/>
          <w:b/>
          <w:bCs/>
          <w:iCs/>
        </w:rPr>
        <w:t>xhibition</w:t>
      </w:r>
      <w:r w:rsidR="00DF31C3" w:rsidRPr="004736B7">
        <w:rPr>
          <w:rFonts w:cs="Cambria"/>
          <w:b/>
          <w:bCs/>
          <w:iCs/>
        </w:rPr>
        <w:t>PYLD_20240719_SWEET-KISS.jfif</w:t>
      </w:r>
    </w:p>
    <w:p w14:paraId="43B59F37" w14:textId="167C2F6B" w:rsidR="00DF31C3" w:rsidRPr="00E43DFB" w:rsidRDefault="00DF31C3" w:rsidP="008D5736">
      <w:pPr>
        <w:pStyle w:val="Paragrafoelenco"/>
        <w:widowControl w:val="0"/>
        <w:autoSpaceDE w:val="0"/>
        <w:autoSpaceDN w:val="0"/>
        <w:adjustRightInd w:val="0"/>
        <w:spacing w:line="276" w:lineRule="auto"/>
        <w:ind w:left="357"/>
        <w:jc w:val="both"/>
        <w:rPr>
          <w:rFonts w:cs="TimesNewRomanPSMT"/>
        </w:rPr>
      </w:pPr>
      <w:r w:rsidRPr="00DF31C3">
        <w:rPr>
          <w:rFonts w:cs="TimesNewRomanPSMT"/>
        </w:rPr>
        <w:t xml:space="preserve">Sweet Kiss </w:t>
      </w:r>
      <w:r w:rsidR="00AF6F95">
        <w:rPr>
          <w:rFonts w:cs="TimesNewRomanPSMT"/>
        </w:rPr>
        <w:t xml:space="preserve">- </w:t>
      </w:r>
      <w:r w:rsidRPr="00DF31C3">
        <w:rPr>
          <w:rFonts w:cs="TimesNewRomanPSMT"/>
        </w:rPr>
        <w:t xml:space="preserve">Yoshiwara remains a hub for Japan’s </w:t>
      </w:r>
      <w:proofErr w:type="spellStart"/>
      <w:r w:rsidRPr="00DF31C3">
        <w:rPr>
          <w:rFonts w:cs="TimesNewRomanPSMT"/>
        </w:rPr>
        <w:t>fūzoku</w:t>
      </w:r>
      <w:proofErr w:type="spellEnd"/>
      <w:r w:rsidRPr="00DF31C3">
        <w:rPr>
          <w:rFonts w:cs="TimesNewRomanPSMT"/>
        </w:rPr>
        <w:t xml:space="preserve"> (sex industry), particularly </w:t>
      </w:r>
      <w:proofErr w:type="spellStart"/>
      <w:r w:rsidRPr="00DF31C3">
        <w:rPr>
          <w:rFonts w:cs="TimesNewRomanPSMT"/>
        </w:rPr>
        <w:t>soaplands</w:t>
      </w:r>
      <w:proofErr w:type="spellEnd"/>
      <w:r w:rsidRPr="00DF31C3">
        <w:rPr>
          <w:rFonts w:cs="TimesNewRomanPSMT"/>
        </w:rPr>
        <w:t>. These establishments, disguised as “bathing salons,” offer erotic massage and full-service encounters under the pretense of washing clients. Unlike traditional</w:t>
      </w:r>
      <w:r w:rsidR="007F251B">
        <w:rPr>
          <w:rFonts w:cs="TimesNewRomanPSMT"/>
        </w:rPr>
        <w:t xml:space="preserve"> </w:t>
      </w:r>
      <w:r w:rsidR="007F251B" w:rsidRPr="007F251B">
        <w:rPr>
          <w:rFonts w:cs="TimesNewRomanPSMT"/>
        </w:rPr>
        <w:t xml:space="preserve">brothels, </w:t>
      </w:r>
      <w:proofErr w:type="spellStart"/>
      <w:r w:rsidR="007F251B" w:rsidRPr="007F251B">
        <w:rPr>
          <w:rFonts w:cs="TimesNewRomanPSMT"/>
        </w:rPr>
        <w:t>soaplands</w:t>
      </w:r>
      <w:proofErr w:type="spellEnd"/>
      <w:r w:rsidR="007F251B" w:rsidRPr="007F251B">
        <w:rPr>
          <w:rFonts w:cs="TimesNewRomanPSMT"/>
        </w:rPr>
        <w:t xml:space="preserve"> circumvent legal restrictions by framing activities as personal interactions rather than direct sex work. Many cater to high-spending clientele, featuring themed rooms, luxurious amenities, and expensive women. Entry often requires Japanese fluency and local knowledge, as many exclude foreign customers. Yoshiwara’s </w:t>
      </w:r>
      <w:proofErr w:type="spellStart"/>
      <w:r w:rsidR="007F251B" w:rsidRPr="007F251B">
        <w:rPr>
          <w:rFonts w:cs="TimesNewRomanPSMT"/>
        </w:rPr>
        <w:t>soapland</w:t>
      </w:r>
      <w:proofErr w:type="spellEnd"/>
      <w:r w:rsidR="007F251B" w:rsidRPr="007F251B">
        <w:rPr>
          <w:rFonts w:cs="TimesNewRomanPSMT"/>
        </w:rPr>
        <w:t xml:space="preserve"> culture continues to adapt to changing legal frameworks and consumer demands; however, its charm is fading, and it is far from its </w:t>
      </w:r>
      <w:r w:rsidR="007F251B" w:rsidRPr="007F251B">
        <w:rPr>
          <w:rFonts w:cs="TimesNewRomanPSMT"/>
        </w:rPr>
        <w:lastRenderedPageBreak/>
        <w:t>(in)glorious past.</w:t>
      </w:r>
    </w:p>
    <w:p w14:paraId="776ECAD0" w14:textId="23263ABD" w:rsidR="00DF31C3" w:rsidRPr="004736B7" w:rsidRDefault="00D44332" w:rsidP="008D5736">
      <w:pPr>
        <w:pStyle w:val="Paragrafoelenco"/>
        <w:widowControl w:val="0"/>
        <w:numPr>
          <w:ilvl w:val="0"/>
          <w:numId w:val="1"/>
        </w:numPr>
        <w:autoSpaceDE w:val="0"/>
        <w:autoSpaceDN w:val="0"/>
        <w:adjustRightInd w:val="0"/>
        <w:spacing w:before="120" w:line="276" w:lineRule="auto"/>
        <w:ind w:left="357" w:hanging="357"/>
        <w:contextualSpacing w:val="0"/>
        <w:jc w:val="both"/>
        <w:rPr>
          <w:rFonts w:cs="Cambria"/>
          <w:b/>
          <w:bCs/>
          <w:iCs/>
        </w:rPr>
      </w:pPr>
      <w:r w:rsidRPr="002802BA">
        <w:rPr>
          <w:rFonts w:cs="Cambria"/>
          <w:b/>
          <w:bCs/>
          <w:iCs/>
        </w:rPr>
        <w:t>JapanPSBL</w:t>
      </w:r>
      <w:r w:rsidR="00DF31C3" w:rsidRPr="002802BA">
        <w:rPr>
          <w:rFonts w:cs="Cambria"/>
          <w:b/>
          <w:bCs/>
          <w:iCs/>
        </w:rPr>
        <w:t>_WP5.5_</w:t>
      </w:r>
      <w:r w:rsidRPr="002802BA">
        <w:rPr>
          <w:rFonts w:cs="Cambria"/>
          <w:b/>
          <w:bCs/>
          <w:iCs/>
        </w:rPr>
        <w:t>Photo</w:t>
      </w:r>
      <w:r>
        <w:rPr>
          <w:rFonts w:cs="Cambria"/>
          <w:b/>
          <w:bCs/>
          <w:iCs/>
        </w:rPr>
        <w:t>E</w:t>
      </w:r>
      <w:r w:rsidRPr="002802BA">
        <w:rPr>
          <w:rFonts w:cs="Cambria"/>
          <w:b/>
          <w:bCs/>
          <w:iCs/>
        </w:rPr>
        <w:t>xhibition</w:t>
      </w:r>
      <w:r w:rsidR="00DF31C3" w:rsidRPr="002802BA">
        <w:rPr>
          <w:rFonts w:cs="Cambria"/>
          <w:b/>
          <w:bCs/>
          <w:iCs/>
        </w:rPr>
        <w:t>PYLD_20240719_</w:t>
      </w:r>
      <w:r w:rsidR="00DF31C3" w:rsidRPr="004736B7">
        <w:rPr>
          <w:rFonts w:cs="Cambria"/>
          <w:b/>
          <w:bCs/>
          <w:iCs/>
        </w:rPr>
        <w:t>PITCH-BLACK.jfif</w:t>
      </w:r>
    </w:p>
    <w:p w14:paraId="706782D3" w14:textId="53BF7844" w:rsidR="00DF31C3" w:rsidRDefault="00DF31C3" w:rsidP="008D5736">
      <w:pPr>
        <w:pStyle w:val="Paragrafoelenco"/>
        <w:widowControl w:val="0"/>
        <w:autoSpaceDE w:val="0"/>
        <w:autoSpaceDN w:val="0"/>
        <w:adjustRightInd w:val="0"/>
        <w:spacing w:line="276" w:lineRule="auto"/>
        <w:ind w:left="357"/>
        <w:jc w:val="both"/>
        <w:rPr>
          <w:rFonts w:cs="Cambria"/>
          <w:iCs/>
        </w:rPr>
      </w:pPr>
      <w:r w:rsidRPr="00DF31C3">
        <w:rPr>
          <w:rFonts w:cs="Cambria"/>
          <w:iCs/>
        </w:rPr>
        <w:t>Pitch Black</w:t>
      </w:r>
      <w:r w:rsidR="004D2700">
        <w:rPr>
          <w:rFonts w:cs="Cambria"/>
          <w:iCs/>
        </w:rPr>
        <w:t xml:space="preserve"> -</w:t>
      </w:r>
      <w:r w:rsidR="007F251B">
        <w:rPr>
          <w:rFonts w:cs="Cambria"/>
          <w:iCs/>
        </w:rPr>
        <w:t xml:space="preserve"> A man standing in front one of the Yoshiwara </w:t>
      </w:r>
      <w:proofErr w:type="spellStart"/>
      <w:r w:rsidR="007F251B">
        <w:rPr>
          <w:rFonts w:cs="Cambria"/>
          <w:iCs/>
        </w:rPr>
        <w:t>soapland</w:t>
      </w:r>
      <w:proofErr w:type="spellEnd"/>
      <w:r w:rsidR="007F251B">
        <w:rPr>
          <w:rFonts w:cs="Cambria"/>
          <w:iCs/>
        </w:rPr>
        <w:t xml:space="preserve"> to control clients’ </w:t>
      </w:r>
      <w:proofErr w:type="spellStart"/>
      <w:r w:rsidR="007F251B">
        <w:rPr>
          <w:rFonts w:cs="Cambria"/>
          <w:iCs/>
        </w:rPr>
        <w:t>behaviour</w:t>
      </w:r>
      <w:proofErr w:type="spellEnd"/>
      <w:r w:rsidR="007F251B">
        <w:rPr>
          <w:rFonts w:cs="Cambria"/>
          <w:iCs/>
        </w:rPr>
        <w:t>.</w:t>
      </w:r>
    </w:p>
    <w:p w14:paraId="6715417D" w14:textId="3A2DEFFD" w:rsidR="002802BA" w:rsidRPr="004736B7" w:rsidRDefault="00D44332" w:rsidP="008D5736">
      <w:pPr>
        <w:pStyle w:val="Paragrafoelenco"/>
        <w:widowControl w:val="0"/>
        <w:numPr>
          <w:ilvl w:val="0"/>
          <w:numId w:val="1"/>
        </w:numPr>
        <w:autoSpaceDE w:val="0"/>
        <w:autoSpaceDN w:val="0"/>
        <w:adjustRightInd w:val="0"/>
        <w:spacing w:before="120" w:line="276" w:lineRule="auto"/>
        <w:ind w:left="357" w:hanging="357"/>
        <w:contextualSpacing w:val="0"/>
        <w:jc w:val="both"/>
        <w:rPr>
          <w:rFonts w:cs="Cambria"/>
          <w:b/>
          <w:bCs/>
          <w:iCs/>
        </w:rPr>
      </w:pPr>
      <w:r w:rsidRPr="002802BA">
        <w:rPr>
          <w:rFonts w:cs="Cambria"/>
          <w:b/>
          <w:bCs/>
          <w:iCs/>
        </w:rPr>
        <w:t>JapanPSBL</w:t>
      </w:r>
      <w:r w:rsidR="0026147D" w:rsidRPr="002802BA">
        <w:rPr>
          <w:rFonts w:cs="Cambria"/>
          <w:b/>
          <w:bCs/>
          <w:iCs/>
        </w:rPr>
        <w:t>_WP5.5_</w:t>
      </w:r>
      <w:r w:rsidRPr="002802BA">
        <w:rPr>
          <w:rFonts w:cs="Cambria"/>
          <w:b/>
          <w:bCs/>
          <w:iCs/>
        </w:rPr>
        <w:t>Photo</w:t>
      </w:r>
      <w:r>
        <w:rPr>
          <w:rFonts w:cs="Cambria"/>
          <w:b/>
          <w:bCs/>
          <w:iCs/>
        </w:rPr>
        <w:t>E</w:t>
      </w:r>
      <w:r w:rsidRPr="002802BA">
        <w:rPr>
          <w:rFonts w:cs="Cambria"/>
          <w:b/>
          <w:bCs/>
          <w:iCs/>
        </w:rPr>
        <w:t>xhibition</w:t>
      </w:r>
      <w:r w:rsidR="0026147D" w:rsidRPr="002802BA">
        <w:rPr>
          <w:rFonts w:cs="Cambria"/>
          <w:b/>
          <w:bCs/>
          <w:iCs/>
        </w:rPr>
        <w:t>PYLD_20240719_</w:t>
      </w:r>
      <w:r w:rsidR="002802BA" w:rsidRPr="004736B7">
        <w:rPr>
          <w:rFonts w:cs="Cambria"/>
          <w:b/>
          <w:bCs/>
          <w:iCs/>
        </w:rPr>
        <w:t>KARYUKAI.jfif</w:t>
      </w:r>
    </w:p>
    <w:p w14:paraId="1A32C92D" w14:textId="13871122" w:rsidR="00532ABF" w:rsidRPr="00532ABF" w:rsidRDefault="0026147D" w:rsidP="00532ABF">
      <w:pPr>
        <w:pStyle w:val="Paragrafoelenco"/>
        <w:widowControl w:val="0"/>
        <w:autoSpaceDE w:val="0"/>
        <w:autoSpaceDN w:val="0"/>
        <w:adjustRightInd w:val="0"/>
        <w:spacing w:line="276" w:lineRule="auto"/>
        <w:ind w:left="357"/>
        <w:jc w:val="both"/>
        <w:rPr>
          <w:rFonts w:cs="Cambria"/>
          <w:iCs/>
        </w:rPr>
      </w:pPr>
      <w:proofErr w:type="spellStart"/>
      <w:r w:rsidRPr="00532ABF">
        <w:rPr>
          <w:rFonts w:cs="Cambria"/>
          <w:i/>
        </w:rPr>
        <w:t>Karyūkai</w:t>
      </w:r>
      <w:proofErr w:type="spellEnd"/>
      <w:r>
        <w:rPr>
          <w:rFonts w:cs="Cambria"/>
          <w:iCs/>
        </w:rPr>
        <w:t xml:space="preserve"> -</w:t>
      </w:r>
      <w:r w:rsidRPr="0026147D">
        <w:rPr>
          <w:rFonts w:cs="Cambria"/>
          <w:iCs/>
        </w:rPr>
        <w:t xml:space="preserve"> (</w:t>
      </w:r>
      <w:proofErr w:type="spellStart"/>
      <w:r w:rsidRPr="0026147D">
        <w:rPr>
          <w:rFonts w:cs="Cambria"/>
          <w:iCs/>
        </w:rPr>
        <w:t>花柳界</w:t>
      </w:r>
      <w:proofErr w:type="spellEnd"/>
      <w:r w:rsidRPr="0026147D">
        <w:rPr>
          <w:rFonts w:cs="Cambria"/>
          <w:iCs/>
        </w:rPr>
        <w:t xml:space="preserve">), literally “the world of the flower and the willow”, refers to the traditional sphere of licensed entertainment in early modern and modern Japan, particularly in urban pleasure districts. The term </w:t>
      </w:r>
      <w:r w:rsidR="00532ABF" w:rsidRPr="00532ABF">
        <w:rPr>
          <w:rFonts w:cs="Cambria"/>
          <w:iCs/>
        </w:rPr>
        <w:t xml:space="preserve">used to describe urban areas where both geisha and </w:t>
      </w:r>
      <w:proofErr w:type="spellStart"/>
      <w:r w:rsidR="00532ABF" w:rsidRPr="00532ABF">
        <w:rPr>
          <w:rFonts w:cs="Cambria"/>
          <w:i/>
        </w:rPr>
        <w:t>oiran</w:t>
      </w:r>
      <w:proofErr w:type="spellEnd"/>
      <w:r w:rsidR="00532ABF" w:rsidRPr="00532ABF">
        <w:rPr>
          <w:rFonts w:cs="Cambria"/>
          <w:iCs/>
        </w:rPr>
        <w:t xml:space="preserve"> (high-ranking courtesans) worked, entertaining clients in various ways. The flower, with its striking beauty, symbolized the </w:t>
      </w:r>
      <w:proofErr w:type="spellStart"/>
      <w:r w:rsidR="00532ABF" w:rsidRPr="00532ABF">
        <w:rPr>
          <w:rFonts w:cs="Cambria"/>
          <w:i/>
        </w:rPr>
        <w:t>oiran</w:t>
      </w:r>
      <w:proofErr w:type="spellEnd"/>
      <w:r w:rsidR="00532ABF" w:rsidRPr="00532ABF">
        <w:rPr>
          <w:rFonts w:cs="Cambria"/>
          <w:iCs/>
        </w:rPr>
        <w:t>, while the willow, bending as if in the act of serving clients, represented the geisha. Even today, in the Yoshiwara area, several willow trees and many flowering plants, including hydrangeas (</w:t>
      </w:r>
      <w:proofErr w:type="spellStart"/>
      <w:r w:rsidR="00532ABF" w:rsidRPr="00532ABF">
        <w:rPr>
          <w:rFonts w:cs="Cambria"/>
          <w:i/>
        </w:rPr>
        <w:t>ajisai</w:t>
      </w:r>
      <w:proofErr w:type="spellEnd"/>
      <w:r w:rsidR="00532ABF" w:rsidRPr="00532ABF">
        <w:rPr>
          <w:rFonts w:cs="Cambria"/>
          <w:iCs/>
        </w:rPr>
        <w:t>), can still be found.</w:t>
      </w:r>
    </w:p>
    <w:p w14:paraId="19A29E67" w14:textId="77777777" w:rsidR="00CB29D0" w:rsidRPr="00BD5FB9" w:rsidRDefault="00CB29D0" w:rsidP="004D2700">
      <w:pPr>
        <w:pStyle w:val="Sottotitolo"/>
        <w:spacing w:before="240" w:after="0"/>
        <w:rPr>
          <w:rFonts w:asciiTheme="minorHAnsi" w:hAnsiTheme="minorHAnsi"/>
          <w:lang w:val="en-US"/>
        </w:rPr>
      </w:pPr>
      <w:r w:rsidRPr="00BD5FB9">
        <w:rPr>
          <w:rFonts w:asciiTheme="minorHAnsi" w:hAnsiTheme="minorHAnsi"/>
          <w:lang w:val="en-US"/>
        </w:rPr>
        <w:t>Notes</w:t>
      </w:r>
      <w:r w:rsidRPr="00BD5FB9">
        <w:rPr>
          <w:rFonts w:asciiTheme="minorHAnsi" w:hAnsiTheme="minorHAnsi" w:cs="TimesNewRomanPSMT"/>
          <w:lang w:val="en-US"/>
        </w:rPr>
        <w:t xml:space="preserve"> </w:t>
      </w:r>
    </w:p>
    <w:p w14:paraId="0EA3A3A5" w14:textId="4E7B9923" w:rsidR="00CB29D0" w:rsidRDefault="00981C66" w:rsidP="008D5736">
      <w:pPr>
        <w:widowControl w:val="0"/>
        <w:autoSpaceDE w:val="0"/>
        <w:autoSpaceDN w:val="0"/>
        <w:adjustRightInd w:val="0"/>
        <w:spacing w:before="120"/>
        <w:jc w:val="both"/>
        <w:rPr>
          <w:rFonts w:cs="TimesNewRomanPSMT"/>
        </w:rPr>
      </w:pPr>
      <w:r w:rsidRPr="00981C66">
        <w:rPr>
          <w:rFonts w:cs="TimesNewRomanPSMT"/>
        </w:rPr>
        <w:t xml:space="preserve">The photographs featured in this virtual exhibition are also available in printed form. If you are interested in displaying them at your university/gallery, or for any kind of collaboration, feel free to contact </w:t>
      </w:r>
      <w:r w:rsidR="002360E6">
        <w:rPr>
          <w:rFonts w:cs="TimesNewRomanPSMT"/>
        </w:rPr>
        <w:t>Dr. Marta Fanasca</w:t>
      </w:r>
      <w:r w:rsidRPr="00981C66">
        <w:rPr>
          <w:rFonts w:cs="TimesNewRomanPSMT"/>
        </w:rPr>
        <w:t xml:space="preserve"> via email at </w:t>
      </w:r>
      <w:hyperlink r:id="rId17" w:history="1">
        <w:r w:rsidR="00E0598F" w:rsidRPr="006139D3">
          <w:rPr>
            <w:rStyle w:val="Collegamentoipertestuale"/>
            <w:rFonts w:cs="TimesNewRomanPSMT"/>
          </w:rPr>
          <w:t>marta.fanasca@unibo.it</w:t>
        </w:r>
      </w:hyperlink>
      <w:r w:rsidRPr="00981C66">
        <w:rPr>
          <w:rFonts w:cs="TimesNewRomanPSMT"/>
        </w:rPr>
        <w:t>.</w:t>
      </w:r>
    </w:p>
    <w:p w14:paraId="3B7953A0" w14:textId="77777777" w:rsidR="00E0598F" w:rsidRDefault="00E0598F" w:rsidP="00CB29D0">
      <w:pPr>
        <w:widowControl w:val="0"/>
        <w:autoSpaceDE w:val="0"/>
        <w:autoSpaceDN w:val="0"/>
        <w:adjustRightInd w:val="0"/>
        <w:jc w:val="both"/>
        <w:rPr>
          <w:rFonts w:cs="TimesNewRomanPSMT"/>
        </w:rPr>
      </w:pPr>
    </w:p>
    <w:p w14:paraId="4319204D" w14:textId="77777777" w:rsidR="00A1089A" w:rsidRDefault="00A1089A" w:rsidP="00E0598F"/>
    <w:sectPr w:rsidR="00A1089A">
      <w:headerReference w:type="default" r:id="rId18"/>
      <w:footerReference w:type="default" r:id="rId1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10616" w14:textId="77777777" w:rsidR="00D11B36" w:rsidRDefault="00D11B36" w:rsidP="00CB29D0">
      <w:r>
        <w:separator/>
      </w:r>
    </w:p>
  </w:endnote>
  <w:endnote w:type="continuationSeparator" w:id="0">
    <w:p w14:paraId="067B12C8" w14:textId="77777777" w:rsidR="00D11B36" w:rsidRDefault="00D11B36" w:rsidP="00CB2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Regular">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190714320"/>
      <w:docPartObj>
        <w:docPartGallery w:val="Page Numbers (Bottom of Page)"/>
        <w:docPartUnique/>
      </w:docPartObj>
    </w:sdtPr>
    <w:sdtContent>
      <w:p w14:paraId="07042516" w14:textId="77777777" w:rsidR="00CB29D0" w:rsidRPr="00CB29D0" w:rsidRDefault="00CB29D0" w:rsidP="00CB29D0">
        <w:pPr>
          <w:pStyle w:val="Pidipagina"/>
          <w:spacing w:before="360"/>
          <w:jc w:val="center"/>
          <w:rPr>
            <w:sz w:val="18"/>
          </w:rPr>
        </w:pPr>
        <w:r w:rsidRPr="00CB29D0">
          <w:rPr>
            <w:sz w:val="18"/>
          </w:rPr>
          <w:fldChar w:fldCharType="begin"/>
        </w:r>
        <w:r w:rsidRPr="00CB29D0">
          <w:rPr>
            <w:sz w:val="18"/>
          </w:rPr>
          <w:instrText>PAGE   \* MERGEFORMAT</w:instrText>
        </w:r>
        <w:r w:rsidRPr="00CB29D0">
          <w:rPr>
            <w:sz w:val="18"/>
          </w:rPr>
          <w:fldChar w:fldCharType="separate"/>
        </w:r>
        <w:r w:rsidR="006A36DA" w:rsidRPr="006A36DA">
          <w:rPr>
            <w:noProof/>
            <w:sz w:val="18"/>
            <w:lang w:val="it-IT"/>
          </w:rPr>
          <w:t>3</w:t>
        </w:r>
        <w:r w:rsidRPr="00CB29D0">
          <w:rPr>
            <w:sz w:val="18"/>
          </w:rPr>
          <w:fldChar w:fldCharType="end"/>
        </w:r>
      </w:p>
    </w:sdtContent>
  </w:sdt>
  <w:p w14:paraId="450F606F" w14:textId="77777777" w:rsidR="00CB29D0" w:rsidRDefault="00CB29D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D17B4" w14:textId="77777777" w:rsidR="00D11B36" w:rsidRDefault="00D11B36" w:rsidP="00CB29D0">
      <w:r>
        <w:separator/>
      </w:r>
    </w:p>
  </w:footnote>
  <w:footnote w:type="continuationSeparator" w:id="0">
    <w:p w14:paraId="3E1F4215" w14:textId="77777777" w:rsidR="00D11B36" w:rsidRDefault="00D11B36" w:rsidP="00CB2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CA557" w14:textId="2B3EC752" w:rsidR="00CB29D0" w:rsidRPr="00CB29D0" w:rsidRDefault="00CB29D0" w:rsidP="00CB29D0">
    <w:pPr>
      <w:pStyle w:val="Intestazione"/>
      <w:spacing w:after="360"/>
      <w:jc w:val="center"/>
      <w:rPr>
        <w:b/>
        <w:i/>
        <w:sz w:val="18"/>
      </w:rPr>
    </w:pPr>
    <w:r w:rsidRPr="006A6D01">
      <w:rPr>
        <w:b/>
        <w:i/>
        <w:sz w:val="18"/>
      </w:rPr>
      <w:t>fund</w:t>
    </w:r>
    <w:r>
      <w:rPr>
        <w:b/>
        <w:i/>
        <w:sz w:val="18"/>
      </w:rPr>
      <w:t>ed</w:t>
    </w:r>
    <w:r w:rsidRPr="006A6D01">
      <w:rPr>
        <w:b/>
        <w:i/>
        <w:sz w:val="18"/>
      </w:rPr>
      <w:t xml:space="preserve"> from the European Union’s Horizon </w:t>
    </w:r>
    <w:r w:rsidR="00981C66">
      <w:rPr>
        <w:b/>
        <w:i/>
        <w:sz w:val="18"/>
      </w:rPr>
      <w:t xml:space="preserve">Europe </w:t>
    </w:r>
    <w:proofErr w:type="spellStart"/>
    <w:r w:rsidRPr="006A6D01">
      <w:rPr>
        <w:b/>
        <w:i/>
        <w:sz w:val="18"/>
      </w:rPr>
      <w:t>Programme</w:t>
    </w:r>
    <w:proofErr w:type="spellEnd"/>
    <w:r w:rsidR="00981C66">
      <w:rPr>
        <w:b/>
        <w:i/>
        <w:sz w:val="18"/>
      </w:rPr>
      <w:t xml:space="preserve">, </w:t>
    </w:r>
    <w:r w:rsidR="00981C66" w:rsidRPr="00981C66">
      <w:rPr>
        <w:b/>
        <w:i/>
        <w:sz w:val="18"/>
      </w:rPr>
      <w:t>Marie Skłodowska-Curie Actions (MSCA)</w:t>
    </w:r>
    <w:r w:rsidR="00981C66">
      <w:rPr>
        <w:b/>
        <w:i/>
        <w:sz w:val="18"/>
      </w:rPr>
      <w:t>,</w:t>
    </w:r>
    <w:r w:rsidRPr="006A6D01">
      <w:rPr>
        <w:b/>
        <w:i/>
        <w:sz w:val="18"/>
      </w:rPr>
      <w:t xml:space="preserve"> under </w:t>
    </w:r>
    <w:r>
      <w:rPr>
        <w:b/>
        <w:i/>
        <w:sz w:val="18"/>
      </w:rPr>
      <w:t>Grant A</w:t>
    </w:r>
    <w:r w:rsidRPr="006A6D01">
      <w:rPr>
        <w:b/>
        <w:i/>
        <w:sz w:val="18"/>
      </w:rPr>
      <w:t xml:space="preserve">greement </w:t>
    </w:r>
    <w:r>
      <w:rPr>
        <w:b/>
        <w:i/>
        <w:sz w:val="18"/>
      </w:rPr>
      <w:t>N.</w:t>
    </w:r>
    <w:r w:rsidRPr="006A6D01">
      <w:rPr>
        <w:b/>
        <w:i/>
        <w:sz w:val="18"/>
      </w:rPr>
      <w:t xml:space="preserve"> </w:t>
    </w:r>
    <w:r w:rsidR="000E64F7" w:rsidRPr="000E64F7">
      <w:rPr>
        <w:b/>
        <w:i/>
        <w:sz w:val="18"/>
      </w:rPr>
      <w:t>101106521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4218A7"/>
    <w:multiLevelType w:val="hybridMultilevel"/>
    <w:tmpl w:val="6E08A5C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5340145D"/>
    <w:multiLevelType w:val="hybridMultilevel"/>
    <w:tmpl w:val="644053B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5C351FAE"/>
    <w:multiLevelType w:val="hybridMultilevel"/>
    <w:tmpl w:val="0588AC2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65760729">
    <w:abstractNumId w:val="0"/>
  </w:num>
  <w:num w:numId="2" w16cid:durableId="319894753">
    <w:abstractNumId w:val="1"/>
  </w:num>
  <w:num w:numId="3" w16cid:durableId="12140020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9D0"/>
    <w:rsid w:val="000214BA"/>
    <w:rsid w:val="0003312E"/>
    <w:rsid w:val="00070625"/>
    <w:rsid w:val="00084778"/>
    <w:rsid w:val="000E4B8A"/>
    <w:rsid w:val="000E64F7"/>
    <w:rsid w:val="00100826"/>
    <w:rsid w:val="001071C7"/>
    <w:rsid w:val="0014366C"/>
    <w:rsid w:val="00145648"/>
    <w:rsid w:val="001775A1"/>
    <w:rsid w:val="001861C8"/>
    <w:rsid w:val="001932C6"/>
    <w:rsid w:val="001B3CCA"/>
    <w:rsid w:val="001C3F95"/>
    <w:rsid w:val="0021109F"/>
    <w:rsid w:val="002360E6"/>
    <w:rsid w:val="002416E5"/>
    <w:rsid w:val="0026147D"/>
    <w:rsid w:val="002802BA"/>
    <w:rsid w:val="002964BA"/>
    <w:rsid w:val="002D187A"/>
    <w:rsid w:val="00360CE7"/>
    <w:rsid w:val="00374F4A"/>
    <w:rsid w:val="0038220F"/>
    <w:rsid w:val="003D3789"/>
    <w:rsid w:val="00421E69"/>
    <w:rsid w:val="004571B1"/>
    <w:rsid w:val="0046175E"/>
    <w:rsid w:val="004724A3"/>
    <w:rsid w:val="004736B7"/>
    <w:rsid w:val="004C6A6A"/>
    <w:rsid w:val="004C7019"/>
    <w:rsid w:val="004D2700"/>
    <w:rsid w:val="004E3784"/>
    <w:rsid w:val="00514B51"/>
    <w:rsid w:val="0052242C"/>
    <w:rsid w:val="00532ABF"/>
    <w:rsid w:val="0054122F"/>
    <w:rsid w:val="005469BC"/>
    <w:rsid w:val="00547577"/>
    <w:rsid w:val="0056518C"/>
    <w:rsid w:val="005A1841"/>
    <w:rsid w:val="005E5B1C"/>
    <w:rsid w:val="00607D57"/>
    <w:rsid w:val="00630911"/>
    <w:rsid w:val="00636838"/>
    <w:rsid w:val="006A36DA"/>
    <w:rsid w:val="006B1E2D"/>
    <w:rsid w:val="00721D8C"/>
    <w:rsid w:val="00751EB6"/>
    <w:rsid w:val="00782D20"/>
    <w:rsid w:val="007F251B"/>
    <w:rsid w:val="00860CB9"/>
    <w:rsid w:val="00870720"/>
    <w:rsid w:val="008A6A3A"/>
    <w:rsid w:val="008D5736"/>
    <w:rsid w:val="0094071A"/>
    <w:rsid w:val="00981C66"/>
    <w:rsid w:val="00A1089A"/>
    <w:rsid w:val="00AC0216"/>
    <w:rsid w:val="00AF60A0"/>
    <w:rsid w:val="00AF6F95"/>
    <w:rsid w:val="00B048B6"/>
    <w:rsid w:val="00B22F99"/>
    <w:rsid w:val="00B5083D"/>
    <w:rsid w:val="00B67E30"/>
    <w:rsid w:val="00BA26AB"/>
    <w:rsid w:val="00BB3EF9"/>
    <w:rsid w:val="00C60EC8"/>
    <w:rsid w:val="00C95B82"/>
    <w:rsid w:val="00CA7FFC"/>
    <w:rsid w:val="00CB29D0"/>
    <w:rsid w:val="00CC69C6"/>
    <w:rsid w:val="00CD1E01"/>
    <w:rsid w:val="00D11B36"/>
    <w:rsid w:val="00D44332"/>
    <w:rsid w:val="00D61239"/>
    <w:rsid w:val="00DA682C"/>
    <w:rsid w:val="00DF31C3"/>
    <w:rsid w:val="00DF3622"/>
    <w:rsid w:val="00E0598F"/>
    <w:rsid w:val="00EB4529"/>
    <w:rsid w:val="00ED2687"/>
    <w:rsid w:val="00ED6D36"/>
    <w:rsid w:val="00F302E6"/>
    <w:rsid w:val="00F477BA"/>
    <w:rsid w:val="00F53436"/>
    <w:rsid w:val="00F6740C"/>
    <w:rsid w:val="00FF611D"/>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BE3F93"/>
  <w15:chartTrackingRefBased/>
  <w15:docId w15:val="{39545DC4-6EC2-4368-A68D-E5F15B383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B29D0"/>
    <w:pPr>
      <w:spacing w:after="0" w:line="240" w:lineRule="auto"/>
    </w:pPr>
    <w:rPr>
      <w:rFonts w:eastAsiaTheme="minorEastAsia"/>
      <w:sz w:val="24"/>
      <w:szCs w:val="24"/>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B29D0"/>
    <w:pPr>
      <w:ind w:left="720"/>
      <w:contextualSpacing/>
    </w:pPr>
  </w:style>
  <w:style w:type="character" w:styleId="Collegamentoipertestuale">
    <w:name w:val="Hyperlink"/>
    <w:basedOn w:val="Carpredefinitoparagrafo"/>
    <w:uiPriority w:val="99"/>
    <w:unhideWhenUsed/>
    <w:rsid w:val="00CB29D0"/>
    <w:rPr>
      <w:color w:val="0563C1" w:themeColor="hyperlink"/>
      <w:u w:val="single"/>
    </w:rPr>
  </w:style>
  <w:style w:type="paragraph" w:styleId="Sottotitolo">
    <w:name w:val="Subtitle"/>
    <w:basedOn w:val="Normale"/>
    <w:next w:val="Normale"/>
    <w:link w:val="SottotitoloCarattere"/>
    <w:uiPriority w:val="11"/>
    <w:qFormat/>
    <w:rsid w:val="00CB29D0"/>
    <w:pPr>
      <w:numPr>
        <w:ilvl w:val="1"/>
      </w:numPr>
      <w:spacing w:after="200" w:line="276" w:lineRule="auto"/>
    </w:pPr>
    <w:rPr>
      <w:rFonts w:asciiTheme="majorHAnsi" w:eastAsiaTheme="majorEastAsia" w:hAnsiTheme="majorHAnsi" w:cs="Times New Roman"/>
      <w:i/>
      <w:iCs/>
      <w:color w:val="5B9BD5" w:themeColor="accent1"/>
      <w:spacing w:val="15"/>
      <w:lang w:val="it-IT" w:eastAsia="it-IT"/>
    </w:rPr>
  </w:style>
  <w:style w:type="character" w:customStyle="1" w:styleId="SottotitoloCarattere">
    <w:name w:val="Sottotitolo Carattere"/>
    <w:basedOn w:val="Carpredefinitoparagrafo"/>
    <w:link w:val="Sottotitolo"/>
    <w:uiPriority w:val="11"/>
    <w:rsid w:val="00CB29D0"/>
    <w:rPr>
      <w:rFonts w:asciiTheme="majorHAnsi" w:eastAsiaTheme="majorEastAsia" w:hAnsiTheme="majorHAnsi" w:cs="Times New Roman"/>
      <w:i/>
      <w:iCs/>
      <w:color w:val="5B9BD5" w:themeColor="accent1"/>
      <w:spacing w:val="15"/>
      <w:sz w:val="24"/>
      <w:szCs w:val="24"/>
      <w:lang w:eastAsia="it-IT"/>
    </w:rPr>
  </w:style>
  <w:style w:type="paragraph" w:styleId="Intestazione">
    <w:name w:val="header"/>
    <w:basedOn w:val="Normale"/>
    <w:link w:val="IntestazioneCarattere"/>
    <w:uiPriority w:val="99"/>
    <w:unhideWhenUsed/>
    <w:rsid w:val="00CB29D0"/>
    <w:pPr>
      <w:tabs>
        <w:tab w:val="center" w:pos="4819"/>
        <w:tab w:val="right" w:pos="9638"/>
      </w:tabs>
    </w:pPr>
  </w:style>
  <w:style w:type="character" w:customStyle="1" w:styleId="IntestazioneCarattere">
    <w:name w:val="Intestazione Carattere"/>
    <w:basedOn w:val="Carpredefinitoparagrafo"/>
    <w:link w:val="Intestazione"/>
    <w:uiPriority w:val="99"/>
    <w:rsid w:val="00CB29D0"/>
    <w:rPr>
      <w:rFonts w:eastAsiaTheme="minorEastAsia"/>
      <w:sz w:val="24"/>
      <w:szCs w:val="24"/>
      <w:lang w:val="en-US"/>
    </w:rPr>
  </w:style>
  <w:style w:type="paragraph" w:styleId="Pidipagina">
    <w:name w:val="footer"/>
    <w:basedOn w:val="Normale"/>
    <w:link w:val="PidipaginaCarattere"/>
    <w:uiPriority w:val="99"/>
    <w:unhideWhenUsed/>
    <w:rsid w:val="00CB29D0"/>
    <w:pPr>
      <w:tabs>
        <w:tab w:val="center" w:pos="4819"/>
        <w:tab w:val="right" w:pos="9638"/>
      </w:tabs>
    </w:pPr>
  </w:style>
  <w:style w:type="character" w:customStyle="1" w:styleId="PidipaginaCarattere">
    <w:name w:val="Piè di pagina Carattere"/>
    <w:basedOn w:val="Carpredefinitoparagrafo"/>
    <w:link w:val="Pidipagina"/>
    <w:uiPriority w:val="99"/>
    <w:rsid w:val="00CB29D0"/>
    <w:rPr>
      <w:rFonts w:eastAsiaTheme="minorEastAsia"/>
      <w:sz w:val="24"/>
      <w:szCs w:val="24"/>
      <w:lang w:val="en-US"/>
    </w:rPr>
  </w:style>
  <w:style w:type="character" w:styleId="Rimandocommento">
    <w:name w:val="annotation reference"/>
    <w:basedOn w:val="Carpredefinitoparagrafo"/>
    <w:uiPriority w:val="99"/>
    <w:semiHidden/>
    <w:unhideWhenUsed/>
    <w:rsid w:val="004724A3"/>
    <w:rPr>
      <w:sz w:val="16"/>
      <w:szCs w:val="16"/>
    </w:rPr>
  </w:style>
  <w:style w:type="paragraph" w:styleId="Testocommento">
    <w:name w:val="annotation text"/>
    <w:basedOn w:val="Normale"/>
    <w:link w:val="TestocommentoCarattere"/>
    <w:uiPriority w:val="99"/>
    <w:unhideWhenUsed/>
    <w:rsid w:val="004724A3"/>
    <w:rPr>
      <w:sz w:val="20"/>
      <w:szCs w:val="20"/>
    </w:rPr>
  </w:style>
  <w:style w:type="character" w:customStyle="1" w:styleId="TestocommentoCarattere">
    <w:name w:val="Testo commento Carattere"/>
    <w:basedOn w:val="Carpredefinitoparagrafo"/>
    <w:link w:val="Testocommento"/>
    <w:uiPriority w:val="99"/>
    <w:rsid w:val="004724A3"/>
    <w:rPr>
      <w:rFonts w:eastAsiaTheme="minorEastAsia"/>
      <w:sz w:val="20"/>
      <w:szCs w:val="20"/>
      <w:lang w:val="en-US"/>
    </w:rPr>
  </w:style>
  <w:style w:type="paragraph" w:styleId="Soggettocommento">
    <w:name w:val="annotation subject"/>
    <w:basedOn w:val="Testocommento"/>
    <w:next w:val="Testocommento"/>
    <w:link w:val="SoggettocommentoCarattere"/>
    <w:uiPriority w:val="99"/>
    <w:semiHidden/>
    <w:unhideWhenUsed/>
    <w:rsid w:val="004724A3"/>
    <w:rPr>
      <w:b/>
      <w:bCs/>
    </w:rPr>
  </w:style>
  <w:style w:type="character" w:customStyle="1" w:styleId="SoggettocommentoCarattere">
    <w:name w:val="Soggetto commento Carattere"/>
    <w:basedOn w:val="TestocommentoCarattere"/>
    <w:link w:val="Soggettocommento"/>
    <w:uiPriority w:val="99"/>
    <w:semiHidden/>
    <w:rsid w:val="004724A3"/>
    <w:rPr>
      <w:rFonts w:eastAsiaTheme="minorEastAsia"/>
      <w:b/>
      <w:bCs/>
      <w:sz w:val="20"/>
      <w:szCs w:val="20"/>
      <w:lang w:val="en-US"/>
    </w:rPr>
  </w:style>
  <w:style w:type="paragraph" w:styleId="Testofumetto">
    <w:name w:val="Balloon Text"/>
    <w:basedOn w:val="Normale"/>
    <w:link w:val="TestofumettoCarattere"/>
    <w:uiPriority w:val="99"/>
    <w:semiHidden/>
    <w:unhideWhenUsed/>
    <w:rsid w:val="004724A3"/>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724A3"/>
    <w:rPr>
      <w:rFonts w:ascii="Segoe UI" w:eastAsiaTheme="minorEastAsia" w:hAnsi="Segoe UI" w:cs="Segoe UI"/>
      <w:sz w:val="18"/>
      <w:szCs w:val="18"/>
      <w:lang w:val="en-US"/>
    </w:rPr>
  </w:style>
  <w:style w:type="character" w:styleId="Menzionenonrisolta">
    <w:name w:val="Unresolved Mention"/>
    <w:basedOn w:val="Carpredefinitoparagrafo"/>
    <w:uiPriority w:val="99"/>
    <w:semiHidden/>
    <w:unhideWhenUsed/>
    <w:rsid w:val="004724A3"/>
    <w:rPr>
      <w:color w:val="605E5C"/>
      <w:shd w:val="clear" w:color="auto" w:fill="E1DFDD"/>
    </w:rPr>
  </w:style>
  <w:style w:type="paragraph" w:styleId="Revisione">
    <w:name w:val="Revision"/>
    <w:hidden/>
    <w:uiPriority w:val="99"/>
    <w:semiHidden/>
    <w:rsid w:val="00636838"/>
    <w:pPr>
      <w:spacing w:after="0" w:line="240" w:lineRule="auto"/>
    </w:pPr>
    <w:rPr>
      <w:rFonts w:eastAsiaTheme="minorEastAsia"/>
      <w:sz w:val="24"/>
      <w:szCs w:val="24"/>
      <w:lang w:val="en-US"/>
    </w:rPr>
  </w:style>
  <w:style w:type="character" w:styleId="Collegamentovisitato">
    <w:name w:val="FollowedHyperlink"/>
    <w:basedOn w:val="Carpredefinitoparagrafo"/>
    <w:uiPriority w:val="99"/>
    <w:semiHidden/>
    <w:unhideWhenUsed/>
    <w:rsid w:val="003D378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reativecommons.org/licenses/by/4.0/"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marta.fanasca@unibo.it" TargetMode="External"/><Relationship Id="rId17" Type="http://schemas.openxmlformats.org/officeDocument/2006/relationships/hyperlink" Target="mailto:marta.fanasca@unibo.it" TargetMode="External"/><Relationship Id="rId2" Type="http://schemas.openxmlformats.org/officeDocument/2006/relationships/customXml" Target="../customXml/item2.xml"/><Relationship Id="rId16" Type="http://schemas.openxmlformats.org/officeDocument/2006/relationships/hyperlink" Target="https://doi.org/10.3030/10110652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rcid.org/0000-0001-7214-5311" TargetMode="External"/><Relationship Id="rId5" Type="http://schemas.openxmlformats.org/officeDocument/2006/relationships/numbering" Target="numbering.xml"/><Relationship Id="rId15" Type="http://schemas.openxmlformats.org/officeDocument/2006/relationships/hyperlink" Target="https://lingue.unibo.it/it/ricerca/progetti-di-ricerca/progetti-europei-e-internazionali/horizon-europe/japan-plsb"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3030/101106521"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8e5ea7-13ff-4b0a-a412-2f66aa44d3ee" xsi:nil="true"/>
    <lcf76f155ced4ddcb4097134ff3c332f xmlns="0f12eaa5-22da-4cde-9aac-2d54c8c43af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540CCD6F9CD14A98359F632C14FE5B" ma:contentTypeVersion="16" ma:contentTypeDescription="Create a new document." ma:contentTypeScope="" ma:versionID="7b35783a3c4a544c64afe83fd413a098">
  <xsd:schema xmlns:xsd="http://www.w3.org/2001/XMLSchema" xmlns:xs="http://www.w3.org/2001/XMLSchema" xmlns:p="http://schemas.microsoft.com/office/2006/metadata/properties" xmlns:ns2="0f12eaa5-22da-4cde-9aac-2d54c8c43af4" xmlns:ns3="2a8e5ea7-13ff-4b0a-a412-2f66aa44d3ee" targetNamespace="http://schemas.microsoft.com/office/2006/metadata/properties" ma:root="true" ma:fieldsID="a7801656d34d9d2b2054a5cadf42d292" ns2:_="" ns3:_="">
    <xsd:import namespace="0f12eaa5-22da-4cde-9aac-2d54c8c43af4"/>
    <xsd:import namespace="2a8e5ea7-13ff-4b0a-a412-2f66aa44d3e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DateTaken"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2eaa5-22da-4cde-9aac-2d54c8c43a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77b169b-7464-4c14-89c9-ab876efcba04"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e5ea7-13ff-4b0a-a412-2f66aa44d3e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5dd1e41-0f0a-4822-bdbd-8ee4f95889ee}" ma:internalName="TaxCatchAll" ma:showField="CatchAllData" ma:web="2a8e5ea7-13ff-4b0a-a412-2f66aa44d3e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089E12-7A4C-414E-98AA-B986870150A6}">
  <ds:schemaRefs>
    <ds:schemaRef ds:uri="http://schemas.microsoft.com/office/2006/metadata/properties"/>
    <ds:schemaRef ds:uri="http://schemas.microsoft.com/office/infopath/2007/PartnerControls"/>
    <ds:schemaRef ds:uri="2a8e5ea7-13ff-4b0a-a412-2f66aa44d3ee"/>
    <ds:schemaRef ds:uri="0f12eaa5-22da-4cde-9aac-2d54c8c43af4"/>
  </ds:schemaRefs>
</ds:datastoreItem>
</file>

<file path=customXml/itemProps2.xml><?xml version="1.0" encoding="utf-8"?>
<ds:datastoreItem xmlns:ds="http://schemas.openxmlformats.org/officeDocument/2006/customXml" ds:itemID="{65CC8818-461E-420D-A7CA-F25E41CDD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2eaa5-22da-4cde-9aac-2d54c8c43af4"/>
    <ds:schemaRef ds:uri="2a8e5ea7-13ff-4b0a-a412-2f66aa44d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C499DC-DD74-4C5A-8E98-C3ADF4A3393C}">
  <ds:schemaRefs>
    <ds:schemaRef ds:uri="http://schemas.openxmlformats.org/officeDocument/2006/bibliography"/>
  </ds:schemaRefs>
</ds:datastoreItem>
</file>

<file path=customXml/itemProps4.xml><?xml version="1.0" encoding="utf-8"?>
<ds:datastoreItem xmlns:ds="http://schemas.openxmlformats.org/officeDocument/2006/customXml" ds:itemID="{E04FAB65-157F-424D-83FB-8756B4CB6A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5</Pages>
  <Words>2119</Words>
  <Characters>12081</Characters>
  <Application>Microsoft Office Word</Application>
  <DocSecurity>0</DocSecurity>
  <Lines>100</Lines>
  <Paragraphs>28</Paragraphs>
  <ScaleCrop>false</ScaleCrop>
  <HeadingPairs>
    <vt:vector size="2" baseType="variant">
      <vt:variant>
        <vt:lpstr>Titolo</vt:lpstr>
      </vt:variant>
      <vt:variant>
        <vt:i4>1</vt:i4>
      </vt:variant>
    </vt:vector>
  </HeadingPairs>
  <TitlesOfParts>
    <vt:vector size="1" baseType="lpstr">
      <vt:lpstr/>
    </vt:vector>
  </TitlesOfParts>
  <Company>Università di Bologna</Company>
  <LinksUpToDate>false</LinksUpToDate>
  <CharactersWithSpaces>14172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Frascari</dc:creator>
  <cp:keywords/>
  <dc:description/>
  <cp:lastModifiedBy>Irene Frascari</cp:lastModifiedBy>
  <cp:revision>6</cp:revision>
  <dcterms:created xsi:type="dcterms:W3CDTF">2026-07-16T09:43:00Z</dcterms:created>
  <dcterms:modified xsi:type="dcterms:W3CDTF">2026-07-16T10:42:00Z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0x01010048540CCD6F9CD14A98359F632C14FE5B</vt:lpwstr>
  </property>
</Properties>
</file>