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color w:val="156082" w:themeColor="accent1"/>
          <w:sz w:val="22"/>
          <w:szCs w:val="22"/>
          <w:lang w:val="en-GB"/>
        </w:rPr>
      </w:pPr>
      <w:r>
        <w:rPr>
          <w:rFonts w:cs="Times New Roman" w:ascii="Times New Roman" w:hAnsi="Times New Roman"/>
          <w:color w:val="156082" w:themeColor="accent1"/>
          <w:sz w:val="22"/>
          <w:szCs w:val="22"/>
          <w:lang w:val="en-GB"/>
        </w:rPr>
        <w:t>README file</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Data Set Title: “</w:t>
      </w:r>
      <w:r>
        <w:rPr>
          <w:rFonts w:cs="Times New Roman" w:ascii="Times New Roman" w:hAnsi="Times New Roman"/>
          <w:b/>
          <w:bCs/>
          <w:lang w:val="en-GB"/>
        </w:rPr>
        <w:t>Persistence of the Respirasome Despite Impaired Electron Channeling in Cardiac Mitochondria of a Hypertensive Animal Model</w:t>
      </w:r>
      <w:r>
        <w:rPr>
          <w:rFonts w:cs="Times New Roman" w:ascii="Times New Roman" w:hAnsi="Times New Roman"/>
          <w:sz w:val="22"/>
          <w:szCs w:val="22"/>
          <w:lang w:val="en-GB"/>
        </w:rPr>
        <w:t>”</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 xml:space="preserve">Data Set Authors: </w:t>
      </w:r>
      <w:r>
        <w:rPr>
          <w:rFonts w:cs="Times New Roman" w:ascii="Times New Roman" w:hAnsi="Times New Roman"/>
          <w:b/>
          <w:bCs/>
          <w:sz w:val="22"/>
          <w:szCs w:val="22"/>
          <w:lang w:val="en-GB"/>
        </w:rPr>
        <w:t>Patrycja Anna Glogowski</w:t>
      </w:r>
      <w:r>
        <w:rPr>
          <w:rFonts w:cs="Times New Roman" w:ascii="Times New Roman" w:hAnsi="Times New Roman"/>
          <w:sz w:val="22"/>
          <w:szCs w:val="22"/>
          <w:lang w:val="en-GB"/>
        </w:rPr>
        <w:t xml:space="preserve"> (Cardiovascular Medicine Unit, IRCCS Azienda Ospedaliero-Universitaria di Bologna, Bologna, Italy)¸ </w:t>
      </w:r>
      <w:hyperlink r:id="rId2">
        <w:r>
          <w:rPr>
            <w:rStyle w:val="InternetLink"/>
            <w:rFonts w:cs="" w:asciiTheme="majorBidi" w:cstheme="minorBidi" w:hAnsiTheme="majorBidi"/>
            <w:sz w:val="22"/>
            <w:szCs w:val="22"/>
            <w:lang w:val="en-GB"/>
          </w:rPr>
          <w:t>orcid.org/0009-0004-2650-7034</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Cristina Algieri</w:t>
      </w:r>
      <w:r>
        <w:rPr>
          <w:rFonts w:cs="Times New Roman" w:ascii="Times New Roman" w:hAnsi="Times New Roman"/>
          <w:sz w:val="22"/>
          <w:szCs w:val="22"/>
          <w:lang w:val="en-GB"/>
        </w:rPr>
        <w:t xml:space="preserve"> (Department of Life Sciences, Health and Health Professions, Link University, 00165 Rome, Italy), </w:t>
      </w:r>
      <w:hyperlink r:id="rId3" w:tgtFrame="_blank">
        <w:r>
          <w:rPr>
            <w:rStyle w:val="InternetLink"/>
            <w:rFonts w:asciiTheme="majorBidi" w:hAnsiTheme="majorBidi"/>
            <w:sz w:val="22"/>
            <w:szCs w:val="22"/>
            <w:lang w:val="en-GB"/>
          </w:rPr>
          <w:t>orcid.org/0000-0002-1742-9378</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Antonia Cugliari</w:t>
      </w:r>
      <w:r>
        <w:rPr>
          <w:rFonts w:cs="Times New Roman" w:ascii="Times New Roman" w:hAnsi="Times New Roman"/>
          <w:sz w:val="22"/>
          <w:szCs w:val="22"/>
          <w:lang w:val="en-GB"/>
        </w:rPr>
        <w:t xml:space="preserve"> (Department of Veterinary Medical Sciences, University of Bologna, 40064, Ozzano dell'Emilia, BO, Italy) </w:t>
      </w:r>
      <w:hyperlink r:id="rId4">
        <w:r>
          <w:rPr>
            <w:rStyle w:val="InternetLink"/>
            <w:rFonts w:asciiTheme="majorBidi" w:hAnsiTheme="majorBidi"/>
            <w:sz w:val="22"/>
            <w:szCs w:val="22"/>
            <w:lang w:val="en-GB"/>
          </w:rPr>
          <w:t>orcid.org/0009-0009-9462-0051</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Maria Cotugno</w:t>
      </w:r>
      <w:r>
        <w:rPr>
          <w:rFonts w:cs="Times New Roman" w:ascii="Times New Roman" w:hAnsi="Times New Roman"/>
          <w:sz w:val="22"/>
          <w:szCs w:val="22"/>
          <w:lang w:val="en-GB"/>
        </w:rPr>
        <w:t xml:space="preserve"> (IRCCS Neuromed, Pozzilli 86077, Italy), </w:t>
      </w:r>
      <w:hyperlink r:id="rId5">
        <w:r>
          <w:rPr>
            <w:rStyle w:val="InternetLink"/>
            <w:rFonts w:ascii="Times New Roman" w:hAnsi="Times New Roman"/>
            <w:sz w:val="22"/>
            <w:szCs w:val="22"/>
            <w:lang w:val="en-GB"/>
          </w:rPr>
          <w:t>https://orcid.org/0000-0003-0061-1154</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Fabiana Trombetti</w:t>
      </w:r>
      <w:r>
        <w:rPr>
          <w:rFonts w:cs="Times New Roman" w:ascii="Times New Roman" w:hAnsi="Times New Roman"/>
          <w:sz w:val="22"/>
          <w:szCs w:val="22"/>
          <w:lang w:val="en-GB"/>
        </w:rPr>
        <w:t xml:space="preserve"> (Department of Veterinary Medical Sciences, University of Bologna, 40064, Ozzano dell'Emilia, BO, Italy), </w:t>
      </w:r>
      <w:hyperlink r:id="rId6" w:tgtFrame="_blank">
        <w:r>
          <w:rPr>
            <w:rStyle w:val="InternetLink"/>
            <w:rFonts w:asciiTheme="majorBidi" w:hAnsiTheme="majorBidi"/>
            <w:lang w:val="en-GB"/>
          </w:rPr>
          <w:t>orcid.org/0000-0003-1611-8727</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Micaela Fabbri</w:t>
      </w:r>
      <w:r>
        <w:rPr>
          <w:rFonts w:cs="Times New Roman" w:ascii="Times New Roman" w:hAnsi="Times New Roman"/>
          <w:sz w:val="22"/>
          <w:szCs w:val="22"/>
          <w:lang w:val="en-GB"/>
        </w:rPr>
        <w:t xml:space="preserve"> (Department of Veterinary Medical Sciences, University of Bologna, 40064, Ozzano dell'Emilia, BO, Italy; </w:t>
      </w:r>
      <w:r>
        <w:rPr>
          <w:rFonts w:cs="Times New Roman" w:ascii="Times New Roman" w:hAnsi="Times New Roman"/>
          <w:b/>
          <w:bCs/>
          <w:sz w:val="22"/>
          <w:szCs w:val="22"/>
          <w:lang w:val="en-GB"/>
        </w:rPr>
        <w:t xml:space="preserve">Arrigo Francesco Giuseppe Cicero </w:t>
      </w:r>
      <w:r>
        <w:rPr>
          <w:rFonts w:cs="Times New Roman" w:ascii="Times New Roman" w:hAnsi="Times New Roman"/>
          <w:sz w:val="22"/>
          <w:szCs w:val="22"/>
          <w:lang w:val="en-GB"/>
        </w:rPr>
        <w:t xml:space="preserve">(Cardiovascular Medicine Unit, IRCCS Azienda Ospedaliero-Universitaria di Bologna, Bologna, Italy) </w:t>
      </w:r>
      <w:hyperlink r:id="rId7">
        <w:r>
          <w:rPr>
            <w:rStyle w:val="InternetLink"/>
            <w:rFonts w:ascii="Times New Roman" w:hAnsi="Times New Roman"/>
            <w:sz w:val="22"/>
            <w:szCs w:val="22"/>
            <w:lang w:val="en-GB"/>
          </w:rPr>
          <w:t>https://orcid.org/0000-0002-4367-3884</w:t>
        </w:r>
      </w:hyperlink>
      <w:r>
        <w:rPr>
          <w:rFonts w:cs="Times New Roman" w:ascii="Times New Roman" w:hAnsi="Times New Roman"/>
          <w:sz w:val="22"/>
          <w:szCs w:val="22"/>
          <w:lang w:val="en-GB"/>
        </w:rPr>
        <w:t xml:space="preserve">; </w:t>
      </w:r>
      <w:r>
        <w:rPr>
          <w:rFonts w:cs="Times New Roman" w:ascii="Times New Roman" w:hAnsi="Times New Roman"/>
          <w:b/>
          <w:bCs/>
          <w:sz w:val="22"/>
          <w:szCs w:val="22"/>
          <w:lang w:val="en-GB"/>
        </w:rPr>
        <w:t>Speranza Rubattu</w:t>
      </w:r>
      <w:r>
        <w:rPr>
          <w:rFonts w:cs="Times New Roman" w:ascii="Times New Roman" w:hAnsi="Times New Roman"/>
          <w:sz w:val="22"/>
          <w:szCs w:val="22"/>
          <w:lang w:val="en-GB"/>
        </w:rPr>
        <w:t xml:space="preserve"> (IRCCS Neuromed, Pozzilli 86077, Italy; Clinical and Molecular Department, Sapienza University of Rome, Italy), </w:t>
      </w:r>
      <w:hyperlink r:id="rId8">
        <w:r>
          <w:rPr>
            <w:rStyle w:val="InternetLink"/>
            <w:rFonts w:cs="" w:asciiTheme="majorBidi" w:cstheme="majorBidi" w:hAnsiTheme="majorBidi"/>
            <w:lang w:val="en-GB"/>
          </w:rPr>
          <w:t>https://orcid.org/0000-0002-9808-7970</w:t>
        </w:r>
      </w:hyperlink>
      <w:r>
        <w:rPr>
          <w:rFonts w:cs="" w:asciiTheme="majorBidi" w:cstheme="majorBidi" w:hAnsiTheme="majorBidi"/>
          <w:lang w:val="en-GB"/>
        </w:rPr>
        <w:t xml:space="preserve">; </w:t>
      </w:r>
      <w:r>
        <w:rPr>
          <w:rFonts w:cs="Times New Roman" w:ascii="Times New Roman" w:hAnsi="Times New Roman"/>
          <w:b/>
          <w:bCs/>
          <w:sz w:val="22"/>
          <w:szCs w:val="22"/>
          <w:lang w:val="en-GB"/>
        </w:rPr>
        <w:t>Salvatore Nesci</w:t>
      </w:r>
      <w:r>
        <w:rPr>
          <w:rFonts w:cs="Times New Roman" w:ascii="Times New Roman" w:hAnsi="Times New Roman"/>
          <w:sz w:val="22"/>
          <w:szCs w:val="22"/>
          <w:lang w:val="en-GB"/>
        </w:rPr>
        <w:t xml:space="preserve"> (Department of Veterinary Medical Sciences, University of Bologna, 40064, Ozzano dell'Emilia, BO, Italy), </w:t>
      </w:r>
      <w:hyperlink r:id="rId9" w:tgtFrame="_blank">
        <w:r>
          <w:rPr>
            <w:rStyle w:val="InternetLink"/>
            <w:rFonts w:asciiTheme="majorBidi" w:hAnsiTheme="majorBidi"/>
            <w:lang w:val="en-GB"/>
          </w:rPr>
          <w:t>orcid.org/0000-0001-8569-7158</w:t>
        </w:r>
      </w:hyperlink>
      <w:r>
        <w:rPr>
          <w:rFonts w:cs="Times New Roman" w:ascii="Times New Roman" w:hAnsi="Times New Roman"/>
          <w:sz w:val="22"/>
          <w:szCs w:val="22"/>
          <w:lang w:val="en-GB"/>
        </w:rPr>
        <w:t>.</w:t>
      </w:r>
    </w:p>
    <w:p>
      <w:pPr>
        <w:pStyle w:val="Normal"/>
        <w:rPr>
          <w:rFonts w:ascii="Times New Roman" w:hAnsi="Times New Roman" w:cs="Times New Roman"/>
          <w:sz w:val="22"/>
          <w:szCs w:val="22"/>
        </w:rPr>
      </w:pPr>
      <w:r>
        <w:rPr>
          <w:rFonts w:cs="Times New Roman" w:ascii="Times New Roman" w:hAnsi="Times New Roman"/>
          <w:sz w:val="22"/>
          <w:szCs w:val="22"/>
        </w:rPr>
        <w:t xml:space="preserve">Data Set Contact Persons: </w:t>
      </w:r>
      <w:r>
        <w:rPr>
          <w:rFonts w:cs="Times New Roman" w:ascii="Times New Roman" w:hAnsi="Times New Roman"/>
          <w:b/>
          <w:bCs/>
          <w:sz w:val="22"/>
          <w:szCs w:val="22"/>
        </w:rPr>
        <w:t>Patrycja Anna Glogowski</w:t>
      </w:r>
      <w:r>
        <w:rPr>
          <w:rFonts w:cs="Times New Roman" w:ascii="Times New Roman" w:hAnsi="Times New Roman"/>
          <w:sz w:val="22"/>
          <w:szCs w:val="22"/>
        </w:rPr>
        <w:t xml:space="preserve"> (Cardiovascular Medicine Unit, IRCCS Azienda Ospedaliero-Universitaria di Bologna, Bologna, Italy)¸ </w:t>
      </w:r>
      <w:hyperlink r:id="rId10">
        <w:r>
          <w:rPr>
            <w:rStyle w:val="InternetLink"/>
            <w:rFonts w:cs="Aptos" w:asciiTheme="majorBidi" w:cstheme="minorHAnsi" w:hAnsiTheme="majorBidi"/>
            <w:bCs/>
          </w:rPr>
          <w:t>orcid.org/0009-0004-2650-7034</w:t>
        </w:r>
      </w:hyperlink>
      <w:r>
        <w:rPr>
          <w:rFonts w:cs="" w:asciiTheme="majorBidi" w:cstheme="majorBidi" w:hAnsiTheme="majorBidi"/>
          <w:bCs/>
        </w:rPr>
        <w:t xml:space="preserve">, </w:t>
      </w:r>
      <w:hyperlink r:id="rId11">
        <w:r>
          <w:rPr>
            <w:rStyle w:val="InternetLink"/>
            <w:rFonts w:cs="" w:asciiTheme="majorBidi" w:cstheme="majorBidi" w:hAnsiTheme="majorBidi"/>
            <w:bCs/>
          </w:rPr>
          <w:t>patrycja.glogowski2@unibo.it</w:t>
        </w:r>
      </w:hyperlink>
      <w:r>
        <w:rPr>
          <w:rFonts w:cs="Times New Roman" w:ascii="Times New Roman" w:hAnsi="Times New Roman"/>
          <w:sz w:val="22"/>
          <w:szCs w:val="22"/>
        </w:rPr>
        <w:t xml:space="preserve">; </w:t>
      </w:r>
      <w:r>
        <w:rPr>
          <w:rFonts w:cs="Times New Roman" w:ascii="Times New Roman" w:hAnsi="Times New Roman"/>
          <w:b/>
          <w:bCs/>
          <w:sz w:val="22"/>
          <w:szCs w:val="22"/>
        </w:rPr>
        <w:t>Salvatore Nesci</w:t>
      </w:r>
      <w:r>
        <w:rPr>
          <w:rFonts w:cs="Times New Roman" w:ascii="Times New Roman" w:hAnsi="Times New Roman"/>
          <w:sz w:val="22"/>
          <w:szCs w:val="22"/>
        </w:rPr>
        <w:t xml:space="preserve"> (Department of Veterinary Medical Sciences, University of Bologna, 40064, Ozzano dell'Emilia, BO, Italy),</w:t>
      </w:r>
      <w:r>
        <w:rPr/>
        <w:t xml:space="preserve"> </w:t>
      </w:r>
      <w:hyperlink r:id="rId12" w:tgtFrame="_blank">
        <w:r>
          <w:rPr>
            <w:rStyle w:val="InternetLink"/>
            <w:rFonts w:asciiTheme="majorBidi" w:hAnsiTheme="majorBidi"/>
            <w:bCs/>
          </w:rPr>
          <w:t>orcid.org/0000-0001-8569-7158</w:t>
        </w:r>
      </w:hyperlink>
      <w:r>
        <w:rPr>
          <w:rFonts w:cs="" w:asciiTheme="majorBidi" w:cstheme="majorBidi" w:hAnsiTheme="majorBidi"/>
          <w:bCs/>
        </w:rPr>
        <w:t xml:space="preserve">, </w:t>
      </w:r>
      <w:hyperlink r:id="rId13">
        <w:r>
          <w:rPr>
            <w:rStyle w:val="InternetLink"/>
            <w:rFonts w:asciiTheme="majorBidi" w:hAnsiTheme="majorBidi"/>
            <w:bCs/>
          </w:rPr>
          <w:t>salvatore.nesci@unibo.it</w:t>
        </w:r>
      </w:hyperlink>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 xml:space="preserve">Data Set License: this data set is distributed under </w:t>
      </w:r>
      <w:r>
        <w:rPr>
          <w:rFonts w:cs="Times New Roman" w:ascii="Times New Roman" w:hAnsi="Times New Roman"/>
          <w:b/>
          <w:bCs/>
          <w:sz w:val="22"/>
          <w:szCs w:val="22"/>
          <w:lang w:val="en-GB"/>
        </w:rPr>
        <w:t>a Creative Commons Attribution- International (CC BY-4.0</w:t>
      </w:r>
      <w:r>
        <w:rPr>
          <w:rFonts w:cs="Times New Roman" w:ascii="Times New Roman" w:hAnsi="Times New Roman"/>
          <w:sz w:val="22"/>
          <w:szCs w:val="22"/>
          <w:lang w:val="en-GB"/>
        </w:rPr>
        <w:t>) license (</w:t>
      </w:r>
      <w:hyperlink r:id="rId14">
        <w:r>
          <w:rPr>
            <w:rStyle w:val="InternetLink"/>
            <w:rFonts w:asciiTheme="majorBidi" w:hAnsiTheme="majorBidi"/>
            <w:bCs/>
            <w:lang w:val="en-US"/>
          </w:rPr>
          <w:t>https://creativecommons.org/licenses/by/4.0/</w:t>
        </w:r>
      </w:hyperlink>
      <w:hyperlink r:id="rId15">
        <w:r>
          <w:rPr>
            <w:lang w:val="en-GB"/>
          </w:rPr>
          <w:t>)</w:t>
        </w:r>
      </w:hyperlink>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Funding: this dataset is part of the PRIN 2022 UNDER40 project no. 2022E75TWB_001, “Dissecting a molecular mechanism for cardiac hypertrophy in hypertension: roles of mitochondrial NDUFC2-dependent Complex I dysfunction and of mitochondrial permeability transition”, funded by the Italian Ministry of University and Research</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 xml:space="preserve">Publication Year: </w:t>
      </w:r>
      <w:r>
        <w:rPr>
          <w:rFonts w:cs="Times New Roman" w:ascii="Times New Roman" w:hAnsi="Times New Roman"/>
          <w:b/>
          <w:bCs/>
          <w:sz w:val="22"/>
          <w:szCs w:val="22"/>
          <w:lang w:val="en-GB"/>
        </w:rPr>
        <w:t>2026</w:t>
      </w:r>
    </w:p>
    <w:p>
      <w:pPr>
        <w:pStyle w:val="Normal"/>
        <w:rPr>
          <w:rFonts w:ascii="Times New Roman" w:hAnsi="Times New Roman" w:cs="Times New Roman"/>
          <w:i/>
          <w:i/>
          <w:iCs/>
          <w:color w:val="156082" w:themeColor="accent1"/>
          <w:sz w:val="22"/>
          <w:szCs w:val="22"/>
          <w:lang w:val="en-GB"/>
        </w:rPr>
      </w:pPr>
      <w:r>
        <w:rPr>
          <w:rFonts w:cs="Times New Roman" w:ascii="Times New Roman" w:hAnsi="Times New Roman"/>
          <w:i/>
          <w:iCs/>
          <w:color w:val="156082" w:themeColor="accent1"/>
          <w:sz w:val="22"/>
          <w:szCs w:val="22"/>
          <w:lang w:val="en-GB"/>
        </w:rPr>
        <w:t>Data set Contents</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The data set consists of:</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w:t>
      </w:r>
      <w:r>
        <w:rPr>
          <w:rFonts w:cs="Times New Roman" w:ascii="Times New Roman" w:hAnsi="Times New Roman"/>
          <w:sz w:val="22"/>
          <w:szCs w:val="22"/>
          <w:lang w:val="en-GB"/>
        </w:rPr>
        <w:tab/>
        <w:t>1 archive “</w:t>
      </w:r>
      <w:r>
        <w:rPr>
          <w:rFonts w:cs="Times New Roman" w:ascii="Times New Roman" w:hAnsi="Times New Roman"/>
          <w:b/>
          <w:bCs/>
          <w:sz w:val="22"/>
          <w:szCs w:val="22"/>
          <w:lang w:val="en-GB"/>
        </w:rPr>
        <w:t>SHR_hearts_dataset.zip</w:t>
      </w:r>
      <w:r>
        <w:rPr>
          <w:rFonts w:cs="Times New Roman" w:ascii="Times New Roman" w:hAnsi="Times New Roman"/>
          <w:sz w:val="22"/>
          <w:szCs w:val="22"/>
          <w:lang w:val="en-GB"/>
        </w:rPr>
        <w:t xml:space="preserve">”, containing 14 files in .CSV format named: </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Bradford_assay.csv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 xml:space="preserve">Proteomic_quantification.csv </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KCN_titration_SR_ND_4w.csv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KCN_titration_SR_JD_4w.csv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KCN_titration_SR_JD_10w.csv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KCN_titration_SP_ND_4w.csv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KCN_titration_SP_JD_4w.csv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KCN_titration_SP_SF_10w.csv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KCN_CytC_SR_ND_4w.csv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KCN_CytC_SR_JD_4w.csv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KCN_CytC_SR_JD_10w.csv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KCN_CytC_SP_ND_4w.csv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KCN_CytC_SP_JD_4w.csv</w:t>
      </w:r>
    </w:p>
    <w:p>
      <w:pPr>
        <w:pStyle w:val="Normal"/>
        <w:rPr>
          <w:rFonts w:ascii="Times New Roman" w:hAnsi="Times New Roman" w:cs="Times New Roman"/>
          <w:i/>
          <w:i/>
          <w:iCs/>
          <w:sz w:val="22"/>
          <w:szCs w:val="22"/>
          <w:lang w:val="en-GB"/>
        </w:rPr>
      </w:pPr>
      <w:r>
        <w:rPr>
          <w:rFonts w:cs="Times New Roman" w:ascii="Times New Roman" w:hAnsi="Times New Roman"/>
          <w:i/>
          <w:iCs/>
          <w:sz w:val="22"/>
          <w:szCs w:val="22"/>
          <w:lang w:val="en-GB"/>
        </w:rPr>
        <w:t>KCN_CytC_FS_10w.csv</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w:t>
      </w:r>
      <w:r>
        <w:rPr>
          <w:rFonts w:cs="Times New Roman" w:ascii="Times New Roman" w:hAnsi="Times New Roman"/>
          <w:sz w:val="22"/>
          <w:szCs w:val="22"/>
          <w:lang w:val="en-GB"/>
        </w:rPr>
        <w:tab/>
        <w:t>1 README file saved in .docx format, “</w:t>
      </w:r>
      <w:r>
        <w:rPr>
          <w:rFonts w:cs="Times New Roman" w:ascii="Times New Roman" w:hAnsi="Times New Roman"/>
          <w:b/>
          <w:bCs/>
          <w:sz w:val="22"/>
          <w:szCs w:val="22"/>
          <w:lang w:val="en-GB"/>
        </w:rPr>
        <w:t>SHR_hearts_README</w:t>
      </w:r>
      <w:r>
        <w:rPr>
          <w:rFonts w:cs="Times New Roman" w:ascii="Times New Roman" w:hAnsi="Times New Roman"/>
          <w:sz w:val="22"/>
          <w:szCs w:val="22"/>
          <w:lang w:val="en-GB"/>
        </w:rPr>
        <w:t>.docx”</w:t>
      </w:r>
    </w:p>
    <w:p>
      <w:pPr>
        <w:pStyle w:val="Normal"/>
        <w:rPr>
          <w:rFonts w:ascii="Times New Roman" w:hAnsi="Times New Roman" w:cs="Times New Roman"/>
          <w:i/>
          <w:i/>
          <w:iCs/>
          <w:color w:val="156082" w:themeColor="accent1"/>
          <w:sz w:val="22"/>
          <w:szCs w:val="22"/>
          <w:lang w:val="en-GB"/>
        </w:rPr>
      </w:pPr>
      <w:r>
        <w:rPr>
          <w:rFonts w:cs="Times New Roman" w:ascii="Times New Roman" w:hAnsi="Times New Roman"/>
          <w:i/>
          <w:iCs/>
          <w:color w:val="156082" w:themeColor="accent1"/>
          <w:sz w:val="22"/>
          <w:szCs w:val="22"/>
          <w:lang w:val="en-GB"/>
        </w:rPr>
        <w:t>Data set Documentation</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Abstract</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This dataset contains data from the analysis of the metabolic flux control coefficient obtained by evaluating respiratory chain activity. NADH-O2 oxidoreductase activity related to Complex I and N,N,N′,N′ -tetramethyl-p-phenylenediamine dihydrochloride (TMPD)/Ascorbate-O2 activity (TMPD/ASC-O2 oxidoreductase activity) related to Complex IV of the electron transport chain were recorded by titrating with potassium cyanide (KCN), a known inhibitor of Complex IV. Another dataset was obtained under the same conditions with the addition of exogenous Cyt C. Furthermore, proteomic analysis of respiratory supercomplexes was performed to assess their integrity. For this study, cardiac mitochondria from spontaneously hypertensive rats (SHR), both stroke-resistant (SR) and stroke-prone (SP), were used, and all groups of animals were fed a normal diet (ND) or a Japanese diet (JD).</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rPr>
          <w:rFonts w:ascii="Times New Roman" w:hAnsi="Times New Roman" w:cs="Times New Roman"/>
          <w:color w:val="156082" w:themeColor="accent1"/>
          <w:sz w:val="22"/>
          <w:szCs w:val="22"/>
          <w:lang w:val="en-GB"/>
        </w:rPr>
      </w:pPr>
      <w:r>
        <w:rPr>
          <w:rFonts w:cs="Times New Roman" w:ascii="Times New Roman" w:hAnsi="Times New Roman"/>
          <w:color w:val="156082" w:themeColor="accent1"/>
          <w:sz w:val="22"/>
          <w:szCs w:val="22"/>
          <w:lang w:val="en-GB"/>
        </w:rPr>
        <w:t>Content of the file</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The archive “</w:t>
      </w:r>
      <w:r>
        <w:rPr>
          <w:rFonts w:cs="Times New Roman" w:ascii="Times New Roman" w:hAnsi="Times New Roman"/>
          <w:b/>
          <w:bCs/>
          <w:sz w:val="22"/>
          <w:szCs w:val="22"/>
          <w:lang w:val="en-GB"/>
        </w:rPr>
        <w:t>SHR_hearts_dataset.zip</w:t>
      </w:r>
      <w:r>
        <w:rPr>
          <w:rFonts w:cs="Times New Roman" w:ascii="Times New Roman" w:hAnsi="Times New Roman"/>
          <w:sz w:val="22"/>
          <w:szCs w:val="22"/>
          <w:lang w:val="en-GB"/>
        </w:rPr>
        <w:t>” contains 14 files:</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Bradford_assay</w:t>
      </w:r>
      <w:r>
        <w:rPr>
          <w:rFonts w:cs="Times New Roman" w:ascii="Times New Roman" w:hAnsi="Times New Roman"/>
          <w:sz w:val="22"/>
          <w:szCs w:val="22"/>
          <w:lang w:val="en-GB"/>
        </w:rPr>
        <w:t>” contains the data obtained for protein quantification of samples loaded onto BN-PAGE for proteomic analysis. It presents absorbance values and the content in µg of protein in the samples and the concentration in µg/µL.</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Proteomic_quantification</w:t>
      </w:r>
      <w:r>
        <w:rPr>
          <w:rFonts w:cs="Times New Roman" w:ascii="Times New Roman" w:hAnsi="Times New Roman"/>
          <w:sz w:val="22"/>
          <w:szCs w:val="22"/>
          <w:lang w:val="en-GB"/>
        </w:rPr>
        <w:t>” contains the quantification of the intensity of the antibody signals as Adjusted volume in relation to the protein content in µg prot (Adj. Vol. (int)/µg prot) % for N-respirasome (Complex I + Complex III + Complex IV) and Q-respirasome (Complex III + Complex IV).</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KCN_titration_SR_ND_4w</w:t>
      </w:r>
      <w:r>
        <w:rPr>
          <w:rFonts w:cs="Times New Roman" w:ascii="Times New Roman" w:hAnsi="Times New Roman"/>
          <w:sz w:val="22"/>
          <w:szCs w:val="22"/>
          <w:lang w:val="en-GB"/>
        </w:rPr>
        <w:t>” 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ND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KCN_titration_SR_JD_4w</w:t>
      </w:r>
      <w:r>
        <w:rPr>
          <w:rFonts w:cs="Times New Roman" w:ascii="Times New Roman" w:hAnsi="Times New Roman"/>
          <w:sz w:val="22"/>
          <w:szCs w:val="22"/>
          <w:lang w:val="en-GB"/>
        </w:rPr>
        <w:t>”</w:t>
      </w:r>
      <w:r>
        <w:rPr>
          <w:rFonts w:cs="Times New Roman" w:ascii="Times New Roman" w:hAnsi="Times New Roman"/>
          <w:b/>
          <w:bCs/>
          <w:sz w:val="22"/>
          <w:szCs w:val="22"/>
          <w:lang w:val="en-GB"/>
        </w:rPr>
        <w:t xml:space="preserve"> </w:t>
      </w:r>
      <w:r>
        <w:rPr>
          <w:rFonts w:cs="Times New Roman" w:ascii="Times New Roman" w:hAnsi="Times New Roman"/>
          <w:sz w:val="22"/>
          <w:szCs w:val="22"/>
          <w:lang w:val="en-GB"/>
        </w:rPr>
        <w:t>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JD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KCN_titration_SR_JD_10w”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JD 10w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KCN_titration_SP_ND_4w</w:t>
      </w:r>
      <w:r>
        <w:rPr>
          <w:rFonts w:cs="Times New Roman" w:ascii="Times New Roman" w:hAnsi="Times New Roman"/>
          <w:sz w:val="22"/>
          <w:szCs w:val="22"/>
          <w:lang w:val="en-GB"/>
        </w:rPr>
        <w:t>” 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ND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KCN_titration_SP_JD_4w”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JD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KCN_titration_SP_FS _10w”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FS stroke phenotype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KCN_CytC_SR_ND_4w”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ND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KCN_CytC_SR_JD_4w</w:t>
      </w:r>
      <w:r>
        <w:rPr>
          <w:rFonts w:cs="Times New Roman" w:ascii="Times New Roman" w:hAnsi="Times New Roman"/>
          <w:sz w:val="22"/>
          <w:szCs w:val="22"/>
          <w:lang w:val="en-GB"/>
        </w:rPr>
        <w:t>”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JD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KCN_CytC_SR_JD_10w”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SHR-SR JD 10w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KCN_CytC_SP_ND_4w”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ND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KCN_CytC_SP_JD_4w”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JD 4w group.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w:t>
      </w:r>
      <w:r>
        <w:rPr>
          <w:lang w:val="en-GB"/>
        </w:rPr>
        <w:tab/>
      </w:r>
      <w:r>
        <w:rPr>
          <w:rFonts w:cs="Times New Roman" w:ascii="Times New Roman" w:hAnsi="Times New Roman"/>
          <w:sz w:val="22"/>
          <w:szCs w:val="22"/>
          <w:lang w:val="en-GB"/>
        </w:rPr>
        <w:t>“</w:t>
      </w:r>
      <w:r>
        <w:rPr>
          <w:rFonts w:cs="Times New Roman" w:ascii="Times New Roman" w:hAnsi="Times New Roman"/>
          <w:b/>
          <w:bCs/>
          <w:sz w:val="22"/>
          <w:szCs w:val="22"/>
          <w:lang w:val="en-GB"/>
        </w:rPr>
        <w:t>KCN_CytC_SP_FS_10w”</w:t>
      </w:r>
      <w:r>
        <w:rPr>
          <w:rFonts w:cs="Times New Roman" w:ascii="Times New Roman" w:hAnsi="Times New Roman"/>
          <w:sz w:val="22"/>
          <w:szCs w:val="22"/>
          <w:lang w:val="en-GB"/>
        </w:rPr>
        <w:t xml:space="preserve"> contains the raw data obtained from the titration of KCN on the NADH-O2 oxidoreductase activity and on the TMPD/ASC-O2 oxidoreductase activity, with the addiction of exogenous Cyt C, reported as nmol O</w:t>
      </w:r>
      <w:r>
        <w:rPr>
          <w:rFonts w:cs="Times New Roman" w:ascii="Times New Roman" w:hAnsi="Times New Roman"/>
          <w:sz w:val="22"/>
          <w:szCs w:val="22"/>
          <w:vertAlign w:val="subscript"/>
          <w:lang w:val="en-GB"/>
        </w:rPr>
        <w:t>2</w:t>
      </w:r>
      <w:r>
        <w:rPr>
          <w:rFonts w:cs="Times New Roman" w:ascii="Times New Roman" w:hAnsi="Times New Roman"/>
          <w:sz w:val="22"/>
          <w:szCs w:val="22"/>
          <w:lang w:val="en-GB"/>
        </w:rPr>
        <w:t xml:space="preserve">/mg protein/minute, and its conversion to percentage of residual and inhibition activity, respectively, in the SHR-SP JD 10w stroke phenotype group.  </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rPr>
          <w:rFonts w:ascii="Times New Roman" w:hAnsi="Times New Roman" w:cs="Times New Roman"/>
          <w:color w:val="156082" w:themeColor="accent1"/>
          <w:sz w:val="22"/>
          <w:szCs w:val="22"/>
          <w:lang w:val="en-GB"/>
        </w:rPr>
      </w:pPr>
      <w:r>
        <w:rPr>
          <w:rFonts w:cs="Times New Roman" w:ascii="Times New Roman" w:hAnsi="Times New Roman"/>
          <w:color w:val="156082" w:themeColor="accent1"/>
          <w:sz w:val="22"/>
          <w:szCs w:val="22"/>
          <w:lang w:val="en-GB"/>
        </w:rPr>
        <w:t xml:space="preserve">Methodologies </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For mitochondrial preparation, pooled thawed hearts were weighed, dried, minced, and homogenized in ice-cold Tris-HCl sucrose buffer containing EDTA and fatty-acid-free BSA. The homogenate underwent differential centrifugation at 4°C to remove nuclei, membrane fragments, and other cellular debris. The mitochondrial pellet was washed in sucrose-Tris buffer and gently resuspended using a Teflon Potter–Elvehjem homogenizer. Mitochondrial protein concentration was determined by the Bradford method using BSA as standard, and aliquots were stored in liquid nitrogen.</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 xml:space="preserve">Flux control coefficients and threshold plots were determined by KCN titration of whole-chain NADH–O₂ oxidoreductase activity and TMPD/ascorbate–O₂ oxidoreductase activity. Oxygen consumption was measured polarographically with a Clark-type electrode at 37°C using isolated mitochondria. NADH-dependent respiration was assessed with 75 </w:t>
      </w:r>
      <w:r>
        <w:rPr>
          <w:rFonts w:cs="Times New Roman" w:ascii="Times New Roman" w:hAnsi="Times New Roman"/>
          <w:sz w:val="22"/>
          <w:szCs w:val="22"/>
        </w:rPr>
        <w:t>μ</w:t>
      </w:r>
      <w:r>
        <w:rPr>
          <w:rFonts w:cs="Times New Roman" w:ascii="Times New Roman" w:hAnsi="Times New Roman"/>
          <w:sz w:val="22"/>
          <w:szCs w:val="22"/>
          <w:lang w:val="en-GB"/>
        </w:rPr>
        <w:t xml:space="preserve">M NADH, whereas CIV activity was measured with TMPD/ascorbate in the presence of antimycin A. KCN titration curves were generated over sample-dependent inhibitor ranges up to 2 mM. Threshold plots and control coefficients were derived by comparing the inhibition of global respiratory flux with the inhibition of CIV activity at identical KCN concentrations. </w:t>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jc w:val="both"/>
        <w:rPr>
          <w:rFonts w:ascii="Times New Roman" w:hAnsi="Times New Roman" w:cs="Times New Roman"/>
          <w:sz w:val="22"/>
          <w:szCs w:val="22"/>
          <w:lang w:val="en-GB"/>
        </w:rPr>
      </w:pPr>
      <w:r>
        <w:rPr>
          <w:rFonts w:cs="Times New Roman" w:ascii="Times New Roman" w:hAnsi="Times New Roman"/>
          <w:sz w:val="22"/>
          <w:szCs w:val="22"/>
          <w:lang w:val="en-GB"/>
        </w:rPr>
        <w:t>For the bidimensional proteomic analysis were used isolated mitochondrial fractions stored in liquid nitrogen. Mitochondrial proteins were solubilized with digitonin, with optimal extraction achieved at a detergent-to-protein ratio of 4 g/g. Native respiratory complexes and supercomplexes were first separated by blue native PAGE under non-denaturing conditions. Selected gel strips were then reduced, alkylated, and subjected to second-dimension SDS-PAGE followed by transfer to nitrocellulose membranes. Complex I, III, and IV subunits were detected by specific antibodies, and protein spots were visualized by ECL and quantified using ImageLab software.</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rPr>
          <w:lang w:val="en-GB"/>
        </w:rPr>
      </w:pPr>
      <w:r>
        <w:rPr>
          <w:rFonts w:cs="Times New Roman" w:ascii="Times New Roman" w:hAnsi="Times New Roman"/>
          <w:color w:val="156082" w:themeColor="accent1"/>
          <w:sz w:val="22"/>
          <w:szCs w:val="22"/>
          <w:lang w:val="en-GB"/>
        </w:rPr>
        <w:t>File specifications</w:t>
      </w:r>
    </w:p>
    <w:p>
      <w:pPr>
        <w:pStyle w:val="Normal"/>
        <w:rPr>
          <w:rFonts w:ascii="Times New Roman" w:hAnsi="Times New Roman" w:eastAsia="Times New Roman" w:cs="Times New Roman"/>
          <w:sz w:val="22"/>
          <w:szCs w:val="22"/>
          <w:lang w:val="en-GB"/>
        </w:rPr>
      </w:pPr>
      <w:r>
        <w:rPr>
          <w:rFonts w:eastAsia="Aptos" w:cs="Times New Roman" w:ascii="Times New Roman" w:hAnsi="Times New Roman"/>
          <w:sz w:val="22"/>
          <w:szCs w:val="22"/>
          <w:lang w:val="en-GB"/>
        </w:rPr>
        <w:t>CSV files use Windows 1252 character encoding, semicolon (;) as field delimiter and comma (,) as decimal separator</w:t>
      </w:r>
    </w:p>
    <w:p>
      <w:pPr>
        <w:pStyle w:val="Normal"/>
        <w:rPr>
          <w:rFonts w:ascii="Times New Roman" w:hAnsi="Times New Roman" w:cs="Times New Roman"/>
          <w:color w:val="156082" w:themeColor="accent1"/>
          <w:sz w:val="22"/>
          <w:szCs w:val="22"/>
          <w:lang w:val="en-GB"/>
        </w:rPr>
      </w:pPr>
      <w:r>
        <w:rPr>
          <w:rFonts w:cs="Times New Roman" w:ascii="Times New Roman" w:hAnsi="Times New Roman"/>
          <w:color w:val="156082" w:themeColor="accent1"/>
          <w:sz w:val="22"/>
          <w:szCs w:val="22"/>
          <w:lang w:val="en-GB"/>
        </w:rPr>
        <w:t>List of variables</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 xml:space="preserve">SHR </w:t>
        <w:tab/>
        <w:tab/>
        <w:t xml:space="preserve">Spontaneously Hypertensive Rat </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SR</w:t>
        <w:tab/>
        <w:tab/>
        <w:t xml:space="preserve">Stroke-resistant  </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SP</w:t>
        <w:tab/>
        <w:tab/>
        <w:t xml:space="preserve">Stroke-prone  </w:t>
      </w:r>
    </w:p>
    <w:p>
      <w:pPr>
        <w:pStyle w:val="Normal"/>
        <w:rPr>
          <w:rFonts w:ascii="Times New Roman" w:hAnsi="Times New Roman" w:cs="Times New Roman"/>
          <w:sz w:val="22"/>
          <w:szCs w:val="22"/>
          <w:lang w:val="en-GB"/>
        </w:rPr>
      </w:pPr>
      <w:r>
        <w:rPr>
          <w:rFonts w:cs="Times New Roman" w:ascii="Times New Roman" w:hAnsi="Times New Roman"/>
          <w:sz w:val="22"/>
          <w:szCs w:val="22"/>
          <w:lang w:val="en-GB"/>
        </w:rPr>
        <w:t xml:space="preserve">TMPD </w:t>
        <w:tab/>
        <w:tab/>
        <w:t xml:space="preserve">N,N,N′,N′ -tetramethyl-p-phenylenediamine dihydrochloride </w:t>
      </w:r>
    </w:p>
    <w:p>
      <w:pPr>
        <w:pStyle w:val="Normal"/>
        <w:rPr>
          <w:rFonts w:ascii="Times New Roman" w:hAnsi="Times New Roman" w:cs="Times New Roman"/>
          <w:sz w:val="22"/>
          <w:szCs w:val="22"/>
        </w:rPr>
      </w:pPr>
      <w:r>
        <w:rPr>
          <w:rFonts w:cs="Times New Roman" w:ascii="Times New Roman" w:hAnsi="Times New Roman"/>
          <w:sz w:val="22"/>
          <w:szCs w:val="22"/>
        </w:rPr>
        <w:t xml:space="preserve">ND </w:t>
        <w:tab/>
        <w:tab/>
        <w:t xml:space="preserve">normosodic diet </w:t>
      </w:r>
    </w:p>
    <w:p>
      <w:pPr>
        <w:pStyle w:val="Normal"/>
        <w:rPr>
          <w:rFonts w:ascii="Times New Roman" w:hAnsi="Times New Roman" w:cs="Times New Roman"/>
          <w:sz w:val="22"/>
          <w:szCs w:val="22"/>
        </w:rPr>
      </w:pPr>
      <w:r>
        <w:rPr>
          <w:rFonts w:cs="Times New Roman" w:ascii="Times New Roman" w:hAnsi="Times New Roman"/>
          <w:sz w:val="22"/>
          <w:szCs w:val="22"/>
        </w:rPr>
        <w:t>JD</w:t>
      </w:r>
      <w:r>
        <w:rPr/>
        <w:tab/>
        <w:tab/>
      </w:r>
      <w:r>
        <w:rPr>
          <w:rFonts w:cs="Times New Roman" w:ascii="Times New Roman" w:hAnsi="Times New Roman"/>
          <w:sz w:val="22"/>
          <w:szCs w:val="22"/>
        </w:rPr>
        <w:t xml:space="preserve">Japanese diet  </w:t>
      </w:r>
    </w:p>
    <w:p>
      <w:pPr>
        <w:pStyle w:val="Normal"/>
        <w:spacing w:before="0" w:after="160"/>
        <w:rPr>
          <w:rFonts w:ascii="Times New Roman" w:hAnsi="Times New Roman" w:cs="Times New Roman"/>
          <w:sz w:val="22"/>
          <w:szCs w:val="22"/>
        </w:rPr>
      </w:pPr>
      <w:r>
        <w:rPr>
          <w:rFonts w:cs="Times New Roman" w:ascii="Times New Roman" w:hAnsi="Times New Roman"/>
          <w:sz w:val="22"/>
          <w:szCs w:val="22"/>
        </w:rPr>
        <w:t>KCN                 Potassium cyanide</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a93ac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unhideWhenUsed/>
    <w:qFormat/>
    <w:rsid w:val="00a93ac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a93acc"/>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a93acc"/>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a93acc"/>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a93acc"/>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a93acc"/>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a93acc"/>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a93ac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Heading1"/>
    <w:uiPriority w:val="9"/>
    <w:qFormat/>
    <w:rsid w:val="00a93acc"/>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Heading2"/>
    <w:uiPriority w:val="9"/>
    <w:qFormat/>
    <w:rsid w:val="00a93acc"/>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Heading3"/>
    <w:uiPriority w:val="9"/>
    <w:semiHidden/>
    <w:qFormat/>
    <w:rsid w:val="00a93acc"/>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Heading4"/>
    <w:uiPriority w:val="9"/>
    <w:semiHidden/>
    <w:qFormat/>
    <w:rsid w:val="00a93acc"/>
    <w:rPr>
      <w:rFonts w:eastAsia="" w:cs="" w:cstheme="majorBidi" w:eastAsiaTheme="majorEastAsia"/>
      <w:i/>
      <w:iCs/>
      <w:color w:val="0F4761" w:themeColor="accent1" w:themeShade="bf"/>
    </w:rPr>
  </w:style>
  <w:style w:type="character" w:styleId="Titolo5Carattere" w:customStyle="1">
    <w:name w:val="Titolo 5 Carattere"/>
    <w:basedOn w:val="DefaultParagraphFont"/>
    <w:link w:val="Heading5"/>
    <w:uiPriority w:val="9"/>
    <w:semiHidden/>
    <w:qFormat/>
    <w:rsid w:val="00a93acc"/>
    <w:rPr>
      <w:rFonts w:eastAsia="" w:cs="" w:cstheme="majorBidi" w:eastAsiaTheme="majorEastAsia"/>
      <w:color w:val="0F4761" w:themeColor="accent1" w:themeShade="bf"/>
    </w:rPr>
  </w:style>
  <w:style w:type="character" w:styleId="Titolo6Carattere" w:customStyle="1">
    <w:name w:val="Titolo 6 Carattere"/>
    <w:basedOn w:val="DefaultParagraphFont"/>
    <w:link w:val="Heading6"/>
    <w:uiPriority w:val="9"/>
    <w:semiHidden/>
    <w:qFormat/>
    <w:rsid w:val="00a93acc"/>
    <w:rPr>
      <w:rFonts w:eastAsia="" w:cs="" w:cstheme="majorBidi" w:eastAsiaTheme="majorEastAsia"/>
      <w:i/>
      <w:iCs/>
      <w:color w:val="595959" w:themeColor="text1" w:themeTint="a6"/>
    </w:rPr>
  </w:style>
  <w:style w:type="character" w:styleId="Titolo7Carattere" w:customStyle="1">
    <w:name w:val="Titolo 7 Carattere"/>
    <w:basedOn w:val="DefaultParagraphFont"/>
    <w:link w:val="Heading7"/>
    <w:uiPriority w:val="9"/>
    <w:semiHidden/>
    <w:qFormat/>
    <w:rsid w:val="00a93acc"/>
    <w:rPr>
      <w:rFonts w:eastAsia="" w:cs="" w:cstheme="majorBidi" w:eastAsiaTheme="majorEastAsia"/>
      <w:color w:val="595959" w:themeColor="text1" w:themeTint="a6"/>
    </w:rPr>
  </w:style>
  <w:style w:type="character" w:styleId="Titolo8Carattere" w:customStyle="1">
    <w:name w:val="Titolo 8 Carattere"/>
    <w:basedOn w:val="DefaultParagraphFont"/>
    <w:link w:val="Heading8"/>
    <w:uiPriority w:val="9"/>
    <w:semiHidden/>
    <w:qFormat/>
    <w:rsid w:val="00a93acc"/>
    <w:rPr>
      <w:rFonts w:eastAsia="" w:cs="" w:cstheme="majorBidi" w:eastAsiaTheme="majorEastAsia"/>
      <w:i/>
      <w:iCs/>
      <w:color w:val="272727" w:themeColor="text1" w:themeTint="d8"/>
    </w:rPr>
  </w:style>
  <w:style w:type="character" w:styleId="Titolo9Carattere" w:customStyle="1">
    <w:name w:val="Titolo 9 Carattere"/>
    <w:basedOn w:val="DefaultParagraphFont"/>
    <w:link w:val="Heading9"/>
    <w:uiPriority w:val="9"/>
    <w:semiHidden/>
    <w:qFormat/>
    <w:rsid w:val="00a93acc"/>
    <w:rPr>
      <w:rFonts w:eastAsia="" w:cs="" w:cstheme="majorBidi" w:eastAsiaTheme="majorEastAsia"/>
      <w:color w:val="272727" w:themeColor="text1" w:themeTint="d8"/>
    </w:rPr>
  </w:style>
  <w:style w:type="character" w:styleId="TitoloCarattere" w:customStyle="1">
    <w:name w:val="Titolo Carattere"/>
    <w:basedOn w:val="DefaultParagraphFont"/>
    <w:link w:val="Title"/>
    <w:uiPriority w:val="10"/>
    <w:qFormat/>
    <w:rsid w:val="00a93acc"/>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a93acc"/>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a93acc"/>
    <w:rPr>
      <w:i/>
      <w:iCs/>
      <w:color w:val="404040" w:themeColor="text1" w:themeTint="bf"/>
    </w:rPr>
  </w:style>
  <w:style w:type="character" w:styleId="IntenseEmphasis">
    <w:name w:val="Intense Emphasis"/>
    <w:basedOn w:val="DefaultParagraphFont"/>
    <w:uiPriority w:val="21"/>
    <w:qFormat/>
    <w:rsid w:val="00a93acc"/>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a93acc"/>
    <w:rPr>
      <w:i/>
      <w:iCs/>
      <w:color w:val="0F4761" w:themeColor="accent1" w:themeShade="bf"/>
    </w:rPr>
  </w:style>
  <w:style w:type="character" w:styleId="IntenseReference">
    <w:name w:val="Intense Reference"/>
    <w:basedOn w:val="DefaultParagraphFont"/>
    <w:uiPriority w:val="32"/>
    <w:qFormat/>
    <w:rsid w:val="00a93acc"/>
    <w:rPr>
      <w:b/>
      <w:bCs/>
      <w:smallCaps/>
      <w:color w:val="0F4761" w:themeColor="accent1" w:themeShade="bf"/>
      <w:spacing w:val="5"/>
    </w:rPr>
  </w:style>
  <w:style w:type="character" w:styleId="InternetLink">
    <w:name w:val="Hyperlink"/>
    <w:basedOn w:val="DefaultParagraphFont"/>
    <w:uiPriority w:val="99"/>
    <w:unhideWhenUsed/>
    <w:rsid w:val="00a93acc"/>
    <w:rPr>
      <w:rFonts w:cs="Times New Roman"/>
      <w:color w:val="467886" w:themeColor="hyperlink"/>
      <w:u w:val="single"/>
    </w:rPr>
  </w:style>
  <w:style w:type="character" w:styleId="UnresolvedMention">
    <w:name w:val="Unresolved Mention"/>
    <w:basedOn w:val="DefaultParagraphFont"/>
    <w:uiPriority w:val="99"/>
    <w:semiHidden/>
    <w:unhideWhenUsed/>
    <w:qFormat/>
    <w:rsid w:val="00a93acc"/>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a93ac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a93acc"/>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a93acc"/>
    <w:pPr>
      <w:spacing w:before="160" w:after="160"/>
      <w:jc w:val="center"/>
    </w:pPr>
    <w:rPr>
      <w:i/>
      <w:iCs/>
      <w:color w:val="404040" w:themeColor="text1" w:themeTint="bf"/>
    </w:rPr>
  </w:style>
  <w:style w:type="paragraph" w:styleId="ListParagraph">
    <w:name w:val="List Paragraph"/>
    <w:basedOn w:val="Normal"/>
    <w:uiPriority w:val="34"/>
    <w:qFormat/>
    <w:rsid w:val="00a93acc"/>
    <w:pPr>
      <w:spacing w:before="0" w:after="160"/>
      <w:ind w:left="720" w:hanging="0"/>
      <w:contextualSpacing/>
    </w:pPr>
    <w:rPr/>
  </w:style>
  <w:style w:type="paragraph" w:styleId="IntenseQuote">
    <w:name w:val="Intense Quote"/>
    <w:basedOn w:val="Normal"/>
    <w:next w:val="Normal"/>
    <w:link w:val="CitazioneintensaCarattere"/>
    <w:uiPriority w:val="30"/>
    <w:qFormat/>
    <w:rsid w:val="00a93ac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9-0004-2650-7034" TargetMode="External"/><Relationship Id="rId3" Type="http://schemas.openxmlformats.org/officeDocument/2006/relationships/hyperlink" Target="https://orcid.org/0000-0002-1742-9378" TargetMode="External"/><Relationship Id="rId4" Type="http://schemas.openxmlformats.org/officeDocument/2006/relationships/hyperlink" Target="https://orcid.org/0009-0009-9462-0051" TargetMode="External"/><Relationship Id="rId5" Type="http://schemas.openxmlformats.org/officeDocument/2006/relationships/hyperlink" Target="https://orcid.org/0000-0003-0061-1154" TargetMode="External"/><Relationship Id="rId6" Type="http://schemas.openxmlformats.org/officeDocument/2006/relationships/hyperlink" Target="https://orcid.org/0000-0003-1611-8727" TargetMode="External"/><Relationship Id="rId7" Type="http://schemas.openxmlformats.org/officeDocument/2006/relationships/hyperlink" Target="https://orcid.org/0000-0002-4367-3884" TargetMode="External"/><Relationship Id="rId8" Type="http://schemas.openxmlformats.org/officeDocument/2006/relationships/hyperlink" Target="https://orcid.org/0000-0002-9808-7970" TargetMode="External"/><Relationship Id="rId9" Type="http://schemas.openxmlformats.org/officeDocument/2006/relationships/hyperlink" Target="https://orcid.org/0000-0001-8569-7158" TargetMode="External"/><Relationship Id="rId10" Type="http://schemas.openxmlformats.org/officeDocument/2006/relationships/hyperlink" Target="https://orcid.org/0009-0004-2650-7034" TargetMode="External"/><Relationship Id="rId11" Type="http://schemas.openxmlformats.org/officeDocument/2006/relationships/hyperlink" Target="mailto:patrycja.glogowski2@unibo.it" TargetMode="External"/><Relationship Id="rId12" Type="http://schemas.openxmlformats.org/officeDocument/2006/relationships/hyperlink" Target="https://orcid.org/0000-0001-8569-7158" TargetMode="External"/><Relationship Id="rId13" Type="http://schemas.openxmlformats.org/officeDocument/2006/relationships/hyperlink" Target="mailto:salvatore.nesci@unibo.it" TargetMode="External"/><Relationship Id="rId14" Type="http://schemas.openxmlformats.org/officeDocument/2006/relationships/hyperlink" Target="https://creativecommons.org/licenses/by/4.0/" TargetMode="External"/><Relationship Id="rId15" Type="http://schemas.openxmlformats.org/officeDocument/2006/relationships/hyperlink" Target=""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LibreOffice/7.3.7.2$Linux_X86_64 LibreOffice_project/30$Build-2</Application>
  <AppVersion>15.0000</AppVersion>
  <Pages>4</Pages>
  <Words>1402</Words>
  <Characters>9413</Characters>
  <CharactersWithSpaces>10809</CharactersWithSpaces>
  <Paragraphs>58</Paragraphs>
  <Company>Alma Mater Studiorum - Università di Bologna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2026-05-04T15:55:00Z</dcterms:created>
  <dc:creator>Patrycja Anna Glogowski</dc:creator>
  <dc:description/>
  <dc:language>en-US</dc:language>
  <cp:lastModifiedBy/>
  <dcterms:modified xsi:type="dcterms:W3CDTF">2026-05-07T12:50:46Z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