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EBB0" w14:textId="77777777" w:rsidR="004B46BE" w:rsidRPr="009200F1" w:rsidRDefault="006350E7">
      <w:pPr>
        <w:pStyle w:val="Heading1"/>
        <w:rPr>
          <w:lang w:val="en-US"/>
        </w:rPr>
      </w:pPr>
      <w:r w:rsidRPr="009200F1">
        <w:rPr>
          <w:lang w:val="en-US"/>
        </w:rPr>
        <w:t>README file</w:t>
      </w:r>
    </w:p>
    <w:p w14:paraId="6388B2A0" w14:textId="77777777" w:rsidR="004B46BE" w:rsidRPr="009200F1" w:rsidRDefault="004B46BE">
      <w:pPr>
        <w:rPr>
          <w:lang w:val="en-US"/>
        </w:rPr>
      </w:pPr>
    </w:p>
    <w:p w14:paraId="0E399AD1" w14:textId="77777777" w:rsidR="004B46BE" w:rsidRPr="009200F1" w:rsidRDefault="006350E7">
      <w:pPr>
        <w:rPr>
          <w:lang w:val="en-US"/>
        </w:rPr>
      </w:pPr>
      <w:r w:rsidRPr="009200F1">
        <w:rPr>
          <w:b/>
          <w:bCs/>
          <w:lang w:val="en-US"/>
        </w:rPr>
        <w:t xml:space="preserve">Dataset Title: </w:t>
      </w:r>
      <w:r w:rsidRPr="009200F1">
        <w:rPr>
          <w:lang w:val="en-US"/>
        </w:rPr>
        <w:t>Raw experimental data for: "Cannabinoid monitoring in advanced dried blood microsamples: a validated HPLC-MS/MS multianalyte method" — extraction solvent screening, extraction yield, matrix effect and stability</w:t>
      </w:r>
    </w:p>
    <w:p w14:paraId="52F4EC9C" w14:textId="77777777" w:rsidR="004B46BE" w:rsidRPr="009200F1" w:rsidRDefault="004B46BE">
      <w:pPr>
        <w:rPr>
          <w:lang w:val="en-US"/>
        </w:rPr>
      </w:pPr>
    </w:p>
    <w:p w14:paraId="19260EB7" w14:textId="77777777" w:rsidR="004B46BE" w:rsidRPr="009200F1" w:rsidRDefault="006350E7">
      <w:pPr>
        <w:rPr>
          <w:lang w:val="en-US"/>
        </w:rPr>
      </w:pPr>
      <w:r w:rsidRPr="009200F1">
        <w:rPr>
          <w:b/>
          <w:bCs/>
          <w:lang w:val="en-US"/>
        </w:rPr>
        <w:t>Dataset Author/s:</w:t>
      </w:r>
    </w:p>
    <w:p w14:paraId="640F477D" w14:textId="77777777" w:rsidR="004B46BE" w:rsidRPr="009200F1" w:rsidRDefault="006350E7">
      <w:pPr>
        <w:rPr>
          <w:lang w:val="en-US"/>
        </w:rPr>
      </w:pPr>
      <w:r w:rsidRPr="009200F1">
        <w:rPr>
          <w:lang w:val="en-US"/>
        </w:rPr>
        <w:t>Michele Protti (Research Group of Pharmaco-Toxicological Analysis (PTA Lab), Department of Pharmacy and Biotechnology (FaBiT), Alma Mater Studiorum - University of Bologna);</w:t>
      </w:r>
    </w:p>
    <w:p w14:paraId="39366B6A" w14:textId="77777777" w:rsidR="004B46BE" w:rsidRPr="009200F1" w:rsidRDefault="006350E7">
      <w:pPr>
        <w:rPr>
          <w:lang w:val="en-US"/>
        </w:rPr>
      </w:pPr>
      <w:r w:rsidRPr="009200F1">
        <w:rPr>
          <w:lang w:val="en-US"/>
        </w:rPr>
        <w:t>Laura Mercolini (Research Group of Pharmaco-Toxicological Analysis (PTA Lab), Department of Pharmacy and Biotechnology (FaBiT), Alma Mater Studiorum - University of Bologna);</w:t>
      </w:r>
    </w:p>
    <w:p w14:paraId="77C395A6" w14:textId="77777777" w:rsidR="004B46BE" w:rsidRPr="009200F1" w:rsidRDefault="006350E7">
      <w:pPr>
        <w:rPr>
          <w:lang w:val="en-US"/>
        </w:rPr>
      </w:pPr>
      <w:r w:rsidRPr="009200F1">
        <w:rPr>
          <w:lang w:val="en-US"/>
        </w:rPr>
        <w:t>Roberto Mandrioli (Research Group of Advanced Pharmaceutical Analysis (APA Lab), Department for Life Quality Studies (QuVi), Alma Mater Studiorum – University of Bologna);</w:t>
      </w:r>
    </w:p>
    <w:p w14:paraId="255100D6" w14:textId="77777777" w:rsidR="004B46BE" w:rsidRPr="009200F1" w:rsidRDefault="004B46BE">
      <w:pPr>
        <w:rPr>
          <w:lang w:val="en-US"/>
        </w:rPr>
      </w:pPr>
    </w:p>
    <w:p w14:paraId="2F99CB37" w14:textId="77777777" w:rsidR="004B46BE" w:rsidRPr="009200F1" w:rsidRDefault="006350E7">
      <w:pPr>
        <w:rPr>
          <w:lang w:val="en-US"/>
        </w:rPr>
      </w:pPr>
      <w:r w:rsidRPr="009200F1">
        <w:rPr>
          <w:b/>
          <w:bCs/>
          <w:lang w:val="en-US"/>
        </w:rPr>
        <w:t>Data Set Contact Person/s:</w:t>
      </w:r>
    </w:p>
    <w:p w14:paraId="3A15BCAC" w14:textId="77777777" w:rsidR="004B46BE" w:rsidRPr="009200F1" w:rsidRDefault="006350E7">
      <w:pPr>
        <w:rPr>
          <w:lang w:val="en-US"/>
        </w:rPr>
      </w:pPr>
      <w:r w:rsidRPr="009200F1">
        <w:rPr>
          <w:lang w:val="en-US"/>
        </w:rPr>
        <w:t>Michele Protti (Research Group of Pharmaco-Toxicological Analysis (PTA Lab), Department of Pharmacy and Biotechnology (FaBiT), Alma Mater Studiorum - University of Bologna);</w:t>
      </w:r>
    </w:p>
    <w:p w14:paraId="6EF3D518" w14:textId="77777777" w:rsidR="004B46BE" w:rsidRPr="009200F1" w:rsidRDefault="004B46BE">
      <w:pPr>
        <w:rPr>
          <w:lang w:val="en-US"/>
        </w:rPr>
      </w:pPr>
    </w:p>
    <w:p w14:paraId="1B42E5EB" w14:textId="77777777" w:rsidR="004B46BE" w:rsidRPr="009200F1" w:rsidRDefault="006350E7">
      <w:pPr>
        <w:rPr>
          <w:lang w:val="en-US"/>
        </w:rPr>
      </w:pPr>
      <w:r w:rsidRPr="009200F1">
        <w:rPr>
          <w:b/>
          <w:bCs/>
          <w:lang w:val="en-US"/>
        </w:rPr>
        <w:t>Data Set License:</w:t>
      </w:r>
    </w:p>
    <w:p w14:paraId="707B26EF" w14:textId="77777777" w:rsidR="004B46BE" w:rsidRPr="009200F1" w:rsidRDefault="006350E7">
      <w:pPr>
        <w:rPr>
          <w:lang w:val="en-US"/>
        </w:rPr>
      </w:pPr>
      <w:r w:rsidRPr="009200F1">
        <w:rPr>
          <w:lang w:val="en-US"/>
        </w:rPr>
        <w:t>This data set is distributed under a Creative Commons Attribution 4.0 International (CC BY 4.0)</w:t>
      </w:r>
    </w:p>
    <w:p w14:paraId="3F91925D" w14:textId="77777777" w:rsidR="004B46BE" w:rsidRPr="009200F1" w:rsidRDefault="004B46BE">
      <w:pPr>
        <w:rPr>
          <w:lang w:val="en-US"/>
        </w:rPr>
      </w:pPr>
    </w:p>
    <w:p w14:paraId="4EA8D738" w14:textId="77777777" w:rsidR="004B46BE" w:rsidRPr="009200F1" w:rsidRDefault="006350E7">
      <w:pPr>
        <w:rPr>
          <w:lang w:val="en-US"/>
        </w:rPr>
      </w:pPr>
      <w:r w:rsidRPr="009200F1">
        <w:rPr>
          <w:b/>
          <w:bCs/>
          <w:lang w:val="en-US"/>
        </w:rPr>
        <w:t xml:space="preserve">Publication Year: </w:t>
      </w:r>
      <w:r w:rsidRPr="009200F1">
        <w:rPr>
          <w:lang w:val="en-US"/>
        </w:rPr>
        <w:t>2026</w:t>
      </w:r>
    </w:p>
    <w:p w14:paraId="3E556C97" w14:textId="77777777" w:rsidR="004B46BE" w:rsidRPr="009200F1" w:rsidRDefault="004B46BE">
      <w:pPr>
        <w:rPr>
          <w:lang w:val="en-US"/>
        </w:rPr>
      </w:pPr>
    </w:p>
    <w:p w14:paraId="6E33B040" w14:textId="77777777" w:rsidR="004B46BE" w:rsidRPr="009200F1" w:rsidRDefault="006350E7">
      <w:pPr>
        <w:rPr>
          <w:lang w:val="en-US"/>
        </w:rPr>
      </w:pPr>
      <w:r w:rsidRPr="009200F1">
        <w:rPr>
          <w:b/>
          <w:bCs/>
          <w:lang w:val="en-US"/>
        </w:rPr>
        <w:t>Project Info:</w:t>
      </w:r>
    </w:p>
    <w:p w14:paraId="106534BA" w14:textId="77777777" w:rsidR="00F20DE2" w:rsidRPr="004E1294" w:rsidRDefault="00F20DE2" w:rsidP="00F20DE2">
      <w:pPr>
        <w:spacing w:after="120"/>
        <w:jc w:val="both"/>
        <w:rPr>
          <w:lang w:val="en-US"/>
        </w:rPr>
      </w:pPr>
      <w:r w:rsidRPr="004E1294">
        <w:rPr>
          <w:sz w:val="22"/>
          <w:szCs w:val="22"/>
          <w:lang w:val="en-US"/>
        </w:rPr>
        <w:t>ESILARANTE (ElectroSpray Immobilization of LAccase foR cANnabinoids deTEction), Project ID: 202283YHXY. Funded by the Italian Ministry of University and Research under the National Recovery and Resilience Plan (PNRR), Mission 4, Component 2, Investment 1.1 – PRIN 2022, funded by the European Union – NextGenerationEU.</w:t>
      </w:r>
    </w:p>
    <w:p w14:paraId="4776D609" w14:textId="77777777" w:rsidR="004B46BE" w:rsidRPr="009200F1" w:rsidRDefault="004B46BE">
      <w:pPr>
        <w:rPr>
          <w:lang w:val="en-US"/>
        </w:rPr>
      </w:pPr>
    </w:p>
    <w:p w14:paraId="34FDEBA4" w14:textId="77777777" w:rsidR="004B46BE" w:rsidRPr="009200F1" w:rsidRDefault="006350E7">
      <w:pPr>
        <w:pStyle w:val="Heading2"/>
        <w:rPr>
          <w:lang w:val="en-US"/>
        </w:rPr>
      </w:pPr>
      <w:r w:rsidRPr="009200F1">
        <w:rPr>
          <w:lang w:val="en-US"/>
        </w:rPr>
        <w:t>Data set Contents</w:t>
      </w:r>
    </w:p>
    <w:p w14:paraId="0C45BA4A" w14:textId="77777777" w:rsidR="004B46BE" w:rsidRPr="009200F1" w:rsidRDefault="006350E7">
      <w:pPr>
        <w:rPr>
          <w:lang w:val="en-US"/>
        </w:rPr>
      </w:pPr>
      <w:r w:rsidRPr="009200F1">
        <w:rPr>
          <w:b/>
          <w:bCs/>
          <w:lang w:val="en-US"/>
        </w:rPr>
        <w:t>Files in this dataset:</w:t>
      </w:r>
    </w:p>
    <w:p w14:paraId="6A0855D6" w14:textId="77777777" w:rsidR="004B46BE" w:rsidRPr="009200F1" w:rsidRDefault="004B46BE">
      <w:pPr>
        <w:rPr>
          <w:lang w:val="en-US"/>
        </w:rPr>
      </w:pPr>
    </w:p>
    <w:p w14:paraId="5CD1F258" w14:textId="62BF6488" w:rsidR="004B46BE" w:rsidRPr="009200F1" w:rsidRDefault="006350E7">
      <w:pPr>
        <w:rPr>
          <w:lang w:val="en-US"/>
        </w:rPr>
      </w:pPr>
      <w:r w:rsidRPr="009200F1">
        <w:rPr>
          <w:lang w:val="en-US"/>
        </w:rPr>
        <w:t>Research_Raw_Dataset_Cannabinoid_cDBS.xlsx (98.42 KB)</w:t>
      </w:r>
      <w:r w:rsidR="009200F1">
        <w:rPr>
          <w:lang w:val="en-US"/>
        </w:rPr>
        <w:br/>
        <w:t>README_Cannabinoid_cDBS.docx</w:t>
      </w:r>
    </w:p>
    <w:p w14:paraId="7D4B009E" w14:textId="77777777" w:rsidR="004B46BE" w:rsidRPr="009200F1" w:rsidRDefault="004B46BE">
      <w:pPr>
        <w:rPr>
          <w:lang w:val="en-US"/>
        </w:rPr>
      </w:pPr>
    </w:p>
    <w:p w14:paraId="2AD1B0E9" w14:textId="77777777" w:rsidR="009200F1" w:rsidRDefault="006350E7">
      <w:pPr>
        <w:rPr>
          <w:lang w:val="en-US"/>
        </w:rPr>
      </w:pPr>
      <w:r w:rsidRPr="009200F1">
        <w:rPr>
          <w:lang w:val="en-US"/>
        </w:rPr>
        <w:t xml:space="preserve">The dataset consists of one spreadsheet named Research_Raw_Dataset_Cannabinoid_cDBS.xlsx containing four sheets: </w:t>
      </w:r>
    </w:p>
    <w:p w14:paraId="34FD2016" w14:textId="77777777" w:rsidR="009200F1" w:rsidRDefault="006350E7" w:rsidP="009200F1">
      <w:pPr>
        <w:pStyle w:val="ListParagraph"/>
        <w:numPr>
          <w:ilvl w:val="0"/>
          <w:numId w:val="2"/>
        </w:numPr>
        <w:rPr>
          <w:lang w:val="en-US"/>
        </w:rPr>
      </w:pPr>
      <w:r w:rsidRPr="009200F1">
        <w:rPr>
          <w:lang w:val="en-US"/>
        </w:rPr>
        <w:t>README. Contains documentation for the dataset.</w:t>
      </w:r>
    </w:p>
    <w:p w14:paraId="0049E251" w14:textId="77777777" w:rsidR="009200F1" w:rsidRDefault="006350E7" w:rsidP="009200F1">
      <w:pPr>
        <w:pStyle w:val="ListParagraph"/>
        <w:numPr>
          <w:ilvl w:val="0"/>
          <w:numId w:val="2"/>
        </w:numPr>
        <w:rPr>
          <w:lang w:val="en-US"/>
        </w:rPr>
      </w:pPr>
      <w:r w:rsidRPr="009200F1">
        <w:rPr>
          <w:lang w:val="en-US"/>
        </w:rPr>
        <w:lastRenderedPageBreak/>
        <w:t xml:space="preserve">Solvent_Screening. EY%, ME%, IS-ME% for 7 solvent conditions (screening phase, 200 µL per disc). 6 donors × LQC+HQC × 9 analytes. Underlying data for solvent selection (Section 3.1.2). </w:t>
      </w:r>
    </w:p>
    <w:p w14:paraId="7E1FE79C" w14:textId="77777777" w:rsidR="009200F1" w:rsidRDefault="006350E7" w:rsidP="009200F1">
      <w:pPr>
        <w:pStyle w:val="ListParagraph"/>
        <w:numPr>
          <w:ilvl w:val="0"/>
          <w:numId w:val="2"/>
        </w:numPr>
        <w:rPr>
          <w:lang w:val="en-US"/>
        </w:rPr>
      </w:pPr>
      <w:r w:rsidRPr="009200F1">
        <w:rPr>
          <w:lang w:val="en-US"/>
        </w:rPr>
        <w:t xml:space="preserve">EY_ME_Optimised. EY%, ME%, IS-ME% for the final validated extraction protocol (100 µL FA/MeOH). 6 donors × LQC+HQC × 9 analytes. Underlying data for Table 3 (EY% and IS-ME% columns). </w:t>
      </w:r>
    </w:p>
    <w:p w14:paraId="4163A7C2" w14:textId="7D59EE82" w:rsidR="004B46BE" w:rsidRPr="009200F1" w:rsidRDefault="006350E7" w:rsidP="009200F1">
      <w:pPr>
        <w:pStyle w:val="ListParagraph"/>
        <w:numPr>
          <w:ilvl w:val="0"/>
          <w:numId w:val="2"/>
        </w:numPr>
        <w:rPr>
          <w:lang w:val="en-US"/>
        </w:rPr>
      </w:pPr>
      <w:r w:rsidRPr="009200F1">
        <w:rPr>
          <w:lang w:val="en-US"/>
        </w:rPr>
        <w:t xml:space="preserve">Stability. Measured concentrations and % deviation from freshly prepared reference under all stability conditions (8 conditions × LQC+HQC × 6 replicates × 9 analytes). Underlying data for Section 3.2.5. </w:t>
      </w:r>
    </w:p>
    <w:p w14:paraId="272788C8" w14:textId="77777777" w:rsidR="004B46BE" w:rsidRPr="009200F1" w:rsidRDefault="004B46BE">
      <w:pPr>
        <w:rPr>
          <w:lang w:val="en-US"/>
        </w:rPr>
      </w:pPr>
    </w:p>
    <w:p w14:paraId="32B72930" w14:textId="77777777" w:rsidR="004B46BE" w:rsidRPr="009200F1" w:rsidRDefault="006350E7">
      <w:pPr>
        <w:pStyle w:val="Heading2"/>
        <w:rPr>
          <w:lang w:val="en-US"/>
        </w:rPr>
      </w:pPr>
      <w:r w:rsidRPr="009200F1">
        <w:rPr>
          <w:lang w:val="en-US"/>
        </w:rPr>
        <w:t>Abstract</w:t>
      </w:r>
    </w:p>
    <w:p w14:paraId="37B3E9AF" w14:textId="77777777" w:rsidR="004B46BE" w:rsidRPr="009200F1" w:rsidRDefault="006350E7">
      <w:pPr>
        <w:rPr>
          <w:lang w:val="en-US"/>
        </w:rPr>
      </w:pPr>
      <w:r w:rsidRPr="009200F1">
        <w:rPr>
          <w:lang w:val="en-US"/>
        </w:rPr>
        <w:t>This dataset provides raw chromatographic peak area data underlying the extraction solvent screening, final-method extraction yield and matrix effect assessment, and stability experiments described in the associated manuscript. Data are presented as three spreadsheet tables; derived parameters (EY%, ME%, IS-ME%, % deviation from reference) are included per row to facilitate independent verification of the reported validation outcomes.</w:t>
      </w:r>
    </w:p>
    <w:p w14:paraId="0C18B0D9" w14:textId="77777777" w:rsidR="004B46BE" w:rsidRPr="009200F1" w:rsidRDefault="004B46BE">
      <w:pPr>
        <w:rPr>
          <w:lang w:val="en-US"/>
        </w:rPr>
      </w:pPr>
    </w:p>
    <w:p w14:paraId="7D644451" w14:textId="2508786F" w:rsidR="009200F1" w:rsidRDefault="009200F1" w:rsidP="009200F1">
      <w:pPr>
        <w:pStyle w:val="Heading2"/>
        <w:rPr>
          <w:lang w:val="en-US"/>
        </w:rPr>
      </w:pPr>
      <w:r>
        <w:rPr>
          <w:lang w:val="en-US"/>
        </w:rPr>
        <w:t>List of acronyms</w:t>
      </w:r>
    </w:p>
    <w:p w14:paraId="31C6CB07" w14:textId="77777777" w:rsidR="00081C7A" w:rsidRPr="00081C7A" w:rsidRDefault="00081C7A" w:rsidP="001373FF">
      <w:pPr>
        <w:tabs>
          <w:tab w:val="left" w:pos="2127"/>
        </w:tabs>
        <w:rPr>
          <w:lang w:val="en-US"/>
        </w:rPr>
      </w:pPr>
      <w:r w:rsidRPr="00081C7A">
        <w:rPr>
          <w:lang w:val="en-US"/>
        </w:rPr>
        <w:t>11-OH-THC</w:t>
      </w:r>
      <w:r w:rsidRPr="00081C7A">
        <w:rPr>
          <w:lang w:val="en-US"/>
        </w:rPr>
        <w:tab/>
        <w:t>11-hydroxy-Δ9-tetrahydrocannabinol</w:t>
      </w:r>
    </w:p>
    <w:p w14:paraId="32678790" w14:textId="77777777" w:rsidR="00081C7A" w:rsidRPr="00081C7A" w:rsidRDefault="00081C7A" w:rsidP="001373FF">
      <w:pPr>
        <w:tabs>
          <w:tab w:val="left" w:pos="2127"/>
        </w:tabs>
        <w:rPr>
          <w:lang w:val="en-US"/>
        </w:rPr>
      </w:pPr>
      <w:r w:rsidRPr="00081C7A">
        <w:rPr>
          <w:lang w:val="en-US"/>
        </w:rPr>
        <w:t>6α-OH-CBD</w:t>
      </w:r>
      <w:r w:rsidRPr="00081C7A">
        <w:rPr>
          <w:lang w:val="en-US"/>
        </w:rPr>
        <w:tab/>
        <w:t>6α-hydroxy-cannabidiol</w:t>
      </w:r>
    </w:p>
    <w:p w14:paraId="48C865BF" w14:textId="77777777" w:rsidR="00081C7A" w:rsidRPr="00081C7A" w:rsidRDefault="00081C7A" w:rsidP="001373FF">
      <w:pPr>
        <w:tabs>
          <w:tab w:val="left" w:pos="2127"/>
        </w:tabs>
        <w:rPr>
          <w:lang w:val="en-US"/>
        </w:rPr>
      </w:pPr>
      <w:r w:rsidRPr="00081C7A">
        <w:rPr>
          <w:lang w:val="en-US"/>
        </w:rPr>
        <w:t>7-COOH-CBD</w:t>
      </w:r>
      <w:r w:rsidRPr="00081C7A">
        <w:rPr>
          <w:lang w:val="en-US"/>
        </w:rPr>
        <w:tab/>
        <w:t>7-carboxy-cannabidiol</w:t>
      </w:r>
    </w:p>
    <w:p w14:paraId="4AF42056" w14:textId="77777777" w:rsidR="00081C7A" w:rsidRPr="00081C7A" w:rsidRDefault="00081C7A" w:rsidP="001373FF">
      <w:pPr>
        <w:tabs>
          <w:tab w:val="left" w:pos="2127"/>
        </w:tabs>
        <w:rPr>
          <w:lang w:val="en-US"/>
        </w:rPr>
      </w:pPr>
      <w:r w:rsidRPr="00081C7A">
        <w:rPr>
          <w:lang w:val="en-US"/>
        </w:rPr>
        <w:t>7-OH-CBD</w:t>
      </w:r>
      <w:r w:rsidRPr="00081C7A">
        <w:rPr>
          <w:lang w:val="en-US"/>
        </w:rPr>
        <w:tab/>
        <w:t>7-hydroxy-cannabidiol</w:t>
      </w:r>
    </w:p>
    <w:p w14:paraId="128955D1" w14:textId="77777777" w:rsidR="00081C7A" w:rsidRPr="00081C7A" w:rsidRDefault="00081C7A" w:rsidP="001373FF">
      <w:pPr>
        <w:tabs>
          <w:tab w:val="left" w:pos="2127"/>
        </w:tabs>
      </w:pPr>
      <w:r w:rsidRPr="00081C7A">
        <w:t>CBD</w:t>
      </w:r>
      <w:r w:rsidRPr="00081C7A">
        <w:tab/>
        <w:t>Cannabidiol</w:t>
      </w:r>
    </w:p>
    <w:p w14:paraId="39ADECD9" w14:textId="77777777" w:rsidR="00081C7A" w:rsidRPr="00081C7A" w:rsidRDefault="00081C7A" w:rsidP="001373FF">
      <w:pPr>
        <w:tabs>
          <w:tab w:val="left" w:pos="2127"/>
        </w:tabs>
      </w:pPr>
      <w:r w:rsidRPr="00081C7A">
        <w:t>CBG</w:t>
      </w:r>
      <w:r w:rsidRPr="00081C7A">
        <w:tab/>
        <w:t>Cannabigerol</w:t>
      </w:r>
    </w:p>
    <w:p w14:paraId="606403F7" w14:textId="77777777" w:rsidR="00081C7A" w:rsidRPr="00081C7A" w:rsidRDefault="00081C7A" w:rsidP="001373FF">
      <w:pPr>
        <w:tabs>
          <w:tab w:val="left" w:pos="2127"/>
        </w:tabs>
      </w:pPr>
      <w:r w:rsidRPr="00081C7A">
        <w:t>CBN</w:t>
      </w:r>
      <w:r w:rsidRPr="00081C7A">
        <w:tab/>
        <w:t>Cannabinol</w:t>
      </w:r>
    </w:p>
    <w:p w14:paraId="77F91157" w14:textId="77777777" w:rsidR="00081C7A" w:rsidRPr="00081C7A" w:rsidRDefault="00081C7A" w:rsidP="001373FF">
      <w:pPr>
        <w:tabs>
          <w:tab w:val="left" w:pos="2127"/>
        </w:tabs>
        <w:rPr>
          <w:lang w:val="en-US"/>
        </w:rPr>
      </w:pPr>
      <w:r w:rsidRPr="00081C7A">
        <w:rPr>
          <w:lang w:val="en-US"/>
        </w:rPr>
        <w:t>cDBS</w:t>
      </w:r>
      <w:r w:rsidRPr="00081C7A">
        <w:rPr>
          <w:lang w:val="en-US"/>
        </w:rPr>
        <w:tab/>
        <w:t>Capillary dried blood spot</w:t>
      </w:r>
    </w:p>
    <w:p w14:paraId="291B250D" w14:textId="77777777" w:rsidR="00081C7A" w:rsidRPr="00081C7A" w:rsidRDefault="00081C7A" w:rsidP="001373FF">
      <w:pPr>
        <w:tabs>
          <w:tab w:val="left" w:pos="2127"/>
        </w:tabs>
        <w:rPr>
          <w:lang w:val="en-US"/>
        </w:rPr>
      </w:pPr>
      <w:r w:rsidRPr="00081C7A">
        <w:rPr>
          <w:lang w:val="en-US"/>
        </w:rPr>
        <w:t>ESI+</w:t>
      </w:r>
      <w:r w:rsidRPr="00081C7A">
        <w:rPr>
          <w:lang w:val="en-US"/>
        </w:rPr>
        <w:tab/>
        <w:t>Electrospray ionisation in positive mode</w:t>
      </w:r>
    </w:p>
    <w:p w14:paraId="116933AD" w14:textId="77777777" w:rsidR="00081C7A" w:rsidRPr="00081C7A" w:rsidRDefault="00081C7A" w:rsidP="001373FF">
      <w:pPr>
        <w:tabs>
          <w:tab w:val="left" w:pos="2127"/>
        </w:tabs>
        <w:rPr>
          <w:lang w:val="en-US"/>
        </w:rPr>
      </w:pPr>
      <w:r w:rsidRPr="00081C7A">
        <w:rPr>
          <w:lang w:val="en-US"/>
        </w:rPr>
        <w:t>ESI−</w:t>
      </w:r>
      <w:r w:rsidRPr="00081C7A">
        <w:rPr>
          <w:lang w:val="en-US"/>
        </w:rPr>
        <w:tab/>
        <w:t>Electrospray ionisation in negative mode</w:t>
      </w:r>
    </w:p>
    <w:p w14:paraId="0BF0200F" w14:textId="77777777" w:rsidR="00081C7A" w:rsidRPr="00081C7A" w:rsidRDefault="00081C7A" w:rsidP="001373FF">
      <w:pPr>
        <w:tabs>
          <w:tab w:val="left" w:pos="2127"/>
        </w:tabs>
        <w:rPr>
          <w:lang w:val="en-US"/>
        </w:rPr>
      </w:pPr>
      <w:r w:rsidRPr="00081C7A">
        <w:rPr>
          <w:lang w:val="en-US"/>
        </w:rPr>
        <w:t>EY%</w:t>
      </w:r>
      <w:r w:rsidRPr="00081C7A">
        <w:rPr>
          <w:lang w:val="en-US"/>
        </w:rPr>
        <w:tab/>
        <w:t>Extraction yield (%)</w:t>
      </w:r>
    </w:p>
    <w:p w14:paraId="160A995F" w14:textId="77777777" w:rsidR="00081C7A" w:rsidRPr="00081C7A" w:rsidRDefault="00081C7A" w:rsidP="001373FF">
      <w:pPr>
        <w:tabs>
          <w:tab w:val="left" w:pos="2127"/>
        </w:tabs>
        <w:rPr>
          <w:lang w:val="en-US"/>
        </w:rPr>
      </w:pPr>
      <w:r w:rsidRPr="00081C7A">
        <w:rPr>
          <w:lang w:val="en-US"/>
        </w:rPr>
        <w:t>FA/MeOH</w:t>
      </w:r>
      <w:r w:rsidRPr="00081C7A">
        <w:rPr>
          <w:lang w:val="en-US"/>
        </w:rPr>
        <w:tab/>
        <w:t>Formic acid in methanol</w:t>
      </w:r>
    </w:p>
    <w:p w14:paraId="2FAA94A6" w14:textId="3B7CF473" w:rsidR="00081C7A" w:rsidRPr="00081C7A" w:rsidRDefault="00081C7A" w:rsidP="001373FF">
      <w:pPr>
        <w:tabs>
          <w:tab w:val="left" w:pos="2127"/>
        </w:tabs>
        <w:ind w:left="2124" w:hanging="2124"/>
        <w:rPr>
          <w:lang w:val="en-US"/>
        </w:rPr>
      </w:pPr>
      <w:r w:rsidRPr="00081C7A">
        <w:rPr>
          <w:lang w:val="en-US"/>
        </w:rPr>
        <w:t>hemaPEN</w:t>
      </w:r>
      <w:r w:rsidRPr="00081C7A">
        <w:rPr>
          <w:lang w:val="en-US"/>
        </w:rPr>
        <w:tab/>
      </w:r>
      <w:r w:rsidR="001373FF">
        <w:rPr>
          <w:lang w:val="en-US"/>
        </w:rPr>
        <w:t xml:space="preserve">Volumetric </w:t>
      </w:r>
      <w:r w:rsidRPr="00081C7A">
        <w:rPr>
          <w:lang w:val="en-US"/>
        </w:rPr>
        <w:t>dried blood microsampling device (Trajan Scientific and Medical, Melbourne, Australia)</w:t>
      </w:r>
    </w:p>
    <w:p w14:paraId="3E15748E" w14:textId="77777777" w:rsidR="00081C7A" w:rsidRPr="00081C7A" w:rsidRDefault="00081C7A" w:rsidP="001373FF">
      <w:pPr>
        <w:tabs>
          <w:tab w:val="left" w:pos="2127"/>
        </w:tabs>
        <w:rPr>
          <w:lang w:val="en-US"/>
        </w:rPr>
      </w:pPr>
      <w:r w:rsidRPr="00081C7A">
        <w:rPr>
          <w:lang w:val="en-US"/>
        </w:rPr>
        <w:t>HQC</w:t>
      </w:r>
      <w:r w:rsidRPr="00081C7A">
        <w:rPr>
          <w:lang w:val="en-US"/>
        </w:rPr>
        <w:tab/>
        <w:t>High-concentration quality control sample</w:t>
      </w:r>
    </w:p>
    <w:p w14:paraId="582533AA" w14:textId="77777777" w:rsidR="00081C7A" w:rsidRPr="00081C7A" w:rsidRDefault="00081C7A" w:rsidP="001373FF">
      <w:pPr>
        <w:tabs>
          <w:tab w:val="left" w:pos="2127"/>
        </w:tabs>
        <w:rPr>
          <w:lang w:val="en-US"/>
        </w:rPr>
      </w:pPr>
      <w:r w:rsidRPr="00081C7A">
        <w:rPr>
          <w:lang w:val="en-US"/>
        </w:rPr>
        <w:t>HPLC</w:t>
      </w:r>
      <w:r w:rsidRPr="00081C7A">
        <w:rPr>
          <w:lang w:val="en-US"/>
        </w:rPr>
        <w:tab/>
        <w:t>High-performance liquid chromatography</w:t>
      </w:r>
    </w:p>
    <w:p w14:paraId="263BF6EC" w14:textId="77777777" w:rsidR="00081C7A" w:rsidRPr="00081C7A" w:rsidRDefault="00081C7A" w:rsidP="001373FF">
      <w:pPr>
        <w:tabs>
          <w:tab w:val="left" w:pos="2127"/>
        </w:tabs>
        <w:rPr>
          <w:lang w:val="en-US"/>
        </w:rPr>
      </w:pPr>
      <w:r w:rsidRPr="00081C7A">
        <w:rPr>
          <w:lang w:val="en-US"/>
        </w:rPr>
        <w:t>IS</w:t>
      </w:r>
      <w:r w:rsidRPr="00081C7A">
        <w:rPr>
          <w:lang w:val="en-US"/>
        </w:rPr>
        <w:tab/>
        <w:t>Internal standard</w:t>
      </w:r>
    </w:p>
    <w:p w14:paraId="657C805E" w14:textId="77777777" w:rsidR="00081C7A" w:rsidRPr="00081C7A" w:rsidRDefault="00081C7A" w:rsidP="001373FF">
      <w:pPr>
        <w:tabs>
          <w:tab w:val="left" w:pos="2127"/>
        </w:tabs>
        <w:rPr>
          <w:lang w:val="en-US"/>
        </w:rPr>
      </w:pPr>
      <w:r w:rsidRPr="00081C7A">
        <w:rPr>
          <w:lang w:val="en-US"/>
        </w:rPr>
        <w:t>IS-ME%</w:t>
      </w:r>
      <w:r w:rsidRPr="00081C7A">
        <w:rPr>
          <w:lang w:val="en-US"/>
        </w:rPr>
        <w:tab/>
        <w:t>IS-normalised matrix effect (%)</w:t>
      </w:r>
    </w:p>
    <w:p w14:paraId="74557EAC" w14:textId="77777777" w:rsidR="00081C7A" w:rsidRPr="00081C7A" w:rsidRDefault="00081C7A" w:rsidP="001373FF">
      <w:pPr>
        <w:tabs>
          <w:tab w:val="left" w:pos="2127"/>
        </w:tabs>
        <w:rPr>
          <w:lang w:val="en-US"/>
        </w:rPr>
      </w:pPr>
      <w:r w:rsidRPr="00081C7A">
        <w:rPr>
          <w:lang w:val="en-US"/>
        </w:rPr>
        <w:t>LLOQ</w:t>
      </w:r>
      <w:r w:rsidRPr="00081C7A">
        <w:rPr>
          <w:lang w:val="en-US"/>
        </w:rPr>
        <w:tab/>
        <w:t>Lower limit of quantification</w:t>
      </w:r>
    </w:p>
    <w:p w14:paraId="0EE9753D" w14:textId="77777777" w:rsidR="00081C7A" w:rsidRPr="00081C7A" w:rsidRDefault="00081C7A" w:rsidP="001373FF">
      <w:pPr>
        <w:tabs>
          <w:tab w:val="left" w:pos="2127"/>
        </w:tabs>
        <w:rPr>
          <w:lang w:val="en-US"/>
        </w:rPr>
      </w:pPr>
      <w:r w:rsidRPr="00081C7A">
        <w:rPr>
          <w:lang w:val="en-US"/>
        </w:rPr>
        <w:t>LQC</w:t>
      </w:r>
      <w:r w:rsidRPr="00081C7A">
        <w:rPr>
          <w:lang w:val="en-US"/>
        </w:rPr>
        <w:tab/>
        <w:t>Low-concentration quality control sample</w:t>
      </w:r>
    </w:p>
    <w:p w14:paraId="2D43563D" w14:textId="77777777" w:rsidR="00081C7A" w:rsidRPr="00081C7A" w:rsidRDefault="00081C7A" w:rsidP="001373FF">
      <w:pPr>
        <w:tabs>
          <w:tab w:val="left" w:pos="2127"/>
        </w:tabs>
        <w:rPr>
          <w:lang w:val="en-US"/>
        </w:rPr>
      </w:pPr>
      <w:r w:rsidRPr="00081C7A">
        <w:rPr>
          <w:lang w:val="en-US"/>
        </w:rPr>
        <w:t>ME%</w:t>
      </w:r>
      <w:r w:rsidRPr="00081C7A">
        <w:rPr>
          <w:lang w:val="en-US"/>
        </w:rPr>
        <w:tab/>
        <w:t>Matrix effect (%)</w:t>
      </w:r>
    </w:p>
    <w:p w14:paraId="0B503B07" w14:textId="77777777" w:rsidR="00081C7A" w:rsidRPr="00081C7A" w:rsidRDefault="00081C7A" w:rsidP="001373FF">
      <w:pPr>
        <w:tabs>
          <w:tab w:val="left" w:pos="2127"/>
        </w:tabs>
        <w:rPr>
          <w:lang w:val="en-US"/>
        </w:rPr>
      </w:pPr>
      <w:r w:rsidRPr="00081C7A">
        <w:rPr>
          <w:lang w:val="en-US"/>
        </w:rPr>
        <w:t>MQC</w:t>
      </w:r>
      <w:r w:rsidRPr="00081C7A">
        <w:rPr>
          <w:lang w:val="en-US"/>
        </w:rPr>
        <w:tab/>
        <w:t>Medium-concentration quality control sample</w:t>
      </w:r>
    </w:p>
    <w:p w14:paraId="1FF53F5B" w14:textId="77777777" w:rsidR="00081C7A" w:rsidRPr="00081C7A" w:rsidRDefault="00081C7A" w:rsidP="001373FF">
      <w:pPr>
        <w:tabs>
          <w:tab w:val="left" w:pos="2127"/>
        </w:tabs>
        <w:rPr>
          <w:lang w:val="en-US"/>
        </w:rPr>
      </w:pPr>
      <w:r w:rsidRPr="00081C7A">
        <w:rPr>
          <w:lang w:val="en-US"/>
        </w:rPr>
        <w:t>MRM</w:t>
      </w:r>
      <w:r w:rsidRPr="00081C7A">
        <w:rPr>
          <w:lang w:val="en-US"/>
        </w:rPr>
        <w:tab/>
        <w:t>Multiple reaction monitoring</w:t>
      </w:r>
    </w:p>
    <w:p w14:paraId="1E8C484C" w14:textId="77777777" w:rsidR="00081C7A" w:rsidRPr="00081C7A" w:rsidRDefault="00081C7A" w:rsidP="001373FF">
      <w:pPr>
        <w:tabs>
          <w:tab w:val="left" w:pos="2127"/>
        </w:tabs>
        <w:rPr>
          <w:lang w:val="en-US"/>
        </w:rPr>
      </w:pPr>
      <w:r w:rsidRPr="00081C7A">
        <w:rPr>
          <w:lang w:val="en-US"/>
        </w:rPr>
        <w:t>MS</w:t>
      </w:r>
      <w:r w:rsidRPr="00081C7A">
        <w:rPr>
          <w:lang w:val="en-US"/>
        </w:rPr>
        <w:tab/>
        <w:t>Mass spectrometry</w:t>
      </w:r>
    </w:p>
    <w:p w14:paraId="06BE54F8" w14:textId="77777777" w:rsidR="00081C7A" w:rsidRPr="00081C7A" w:rsidRDefault="00081C7A" w:rsidP="001373FF">
      <w:pPr>
        <w:tabs>
          <w:tab w:val="left" w:pos="2127"/>
        </w:tabs>
        <w:rPr>
          <w:lang w:val="en-US"/>
        </w:rPr>
      </w:pPr>
      <w:r w:rsidRPr="00081C7A">
        <w:rPr>
          <w:lang w:val="en-US"/>
        </w:rPr>
        <w:t>MS/MS</w:t>
      </w:r>
      <w:r w:rsidRPr="00081C7A">
        <w:rPr>
          <w:lang w:val="en-US"/>
        </w:rPr>
        <w:tab/>
        <w:t>Tandem mass spectrometry</w:t>
      </w:r>
    </w:p>
    <w:p w14:paraId="4ECE5AE6" w14:textId="77777777" w:rsidR="00081C7A" w:rsidRPr="00081C7A" w:rsidRDefault="00081C7A" w:rsidP="001373FF">
      <w:pPr>
        <w:tabs>
          <w:tab w:val="left" w:pos="2127"/>
        </w:tabs>
        <w:rPr>
          <w:lang w:val="en-US"/>
        </w:rPr>
      </w:pPr>
      <w:r w:rsidRPr="00081C7A">
        <w:rPr>
          <w:lang w:val="en-US"/>
        </w:rPr>
        <w:lastRenderedPageBreak/>
        <w:t>QC</w:t>
      </w:r>
      <w:r w:rsidRPr="00081C7A">
        <w:rPr>
          <w:lang w:val="en-US"/>
        </w:rPr>
        <w:tab/>
        <w:t>Quality control</w:t>
      </w:r>
    </w:p>
    <w:p w14:paraId="5D821B38" w14:textId="77777777" w:rsidR="00081C7A" w:rsidRPr="00081C7A" w:rsidRDefault="00081C7A" w:rsidP="001373FF">
      <w:pPr>
        <w:tabs>
          <w:tab w:val="left" w:pos="2127"/>
        </w:tabs>
        <w:rPr>
          <w:lang w:val="en-US"/>
        </w:rPr>
      </w:pPr>
      <w:r w:rsidRPr="00081C7A">
        <w:rPr>
          <w:lang w:val="en-US"/>
        </w:rPr>
        <w:t>THC</w:t>
      </w:r>
      <w:r w:rsidRPr="00081C7A">
        <w:rPr>
          <w:lang w:val="en-US"/>
        </w:rPr>
        <w:tab/>
        <w:t>Δ9-tetrahydrocannabinol</w:t>
      </w:r>
    </w:p>
    <w:p w14:paraId="635B223C" w14:textId="77777777" w:rsidR="00081C7A" w:rsidRPr="00081C7A" w:rsidRDefault="00081C7A" w:rsidP="001373FF">
      <w:pPr>
        <w:tabs>
          <w:tab w:val="left" w:pos="2127"/>
        </w:tabs>
        <w:rPr>
          <w:lang w:val="en-US"/>
        </w:rPr>
      </w:pPr>
      <w:r w:rsidRPr="00081C7A">
        <w:rPr>
          <w:lang w:val="en-US"/>
        </w:rPr>
        <w:t>THC-COOH</w:t>
      </w:r>
      <w:r w:rsidRPr="00081C7A">
        <w:rPr>
          <w:lang w:val="en-US"/>
        </w:rPr>
        <w:tab/>
        <w:t>11-nor-9-carboxy-Δ9-tetrahydrocannabinol</w:t>
      </w:r>
    </w:p>
    <w:p w14:paraId="3A3D5168" w14:textId="77777777" w:rsidR="00081C7A" w:rsidRPr="00081C7A" w:rsidRDefault="00081C7A" w:rsidP="001373FF">
      <w:pPr>
        <w:tabs>
          <w:tab w:val="left" w:pos="2127"/>
        </w:tabs>
        <w:rPr>
          <w:lang w:val="en-US"/>
        </w:rPr>
      </w:pPr>
      <w:r w:rsidRPr="00081C7A">
        <w:rPr>
          <w:lang w:val="en-US"/>
        </w:rPr>
        <w:t>THC-d3</w:t>
      </w:r>
      <w:r w:rsidRPr="00081C7A">
        <w:rPr>
          <w:lang w:val="en-US"/>
        </w:rPr>
        <w:tab/>
        <w:t>Δ9-tetrahydrocannabinol-d3 (deuterated internal standard)</w:t>
      </w:r>
    </w:p>
    <w:p w14:paraId="5D68D50D" w14:textId="77777777" w:rsidR="00081C7A" w:rsidRPr="00081C7A" w:rsidRDefault="00081C7A" w:rsidP="001373FF">
      <w:pPr>
        <w:tabs>
          <w:tab w:val="left" w:pos="2127"/>
        </w:tabs>
        <w:rPr>
          <w:lang w:val="en-US"/>
        </w:rPr>
      </w:pPr>
      <w:r w:rsidRPr="00081C7A">
        <w:rPr>
          <w:lang w:val="en-US"/>
        </w:rPr>
        <w:t>UAE</w:t>
      </w:r>
      <w:r w:rsidRPr="00081C7A">
        <w:rPr>
          <w:lang w:val="en-US"/>
        </w:rPr>
        <w:tab/>
        <w:t>Ultrasonic-assisted extraction</w:t>
      </w:r>
    </w:p>
    <w:p w14:paraId="27F55B00" w14:textId="19C23E80" w:rsidR="004B46BE" w:rsidRPr="009200F1" w:rsidRDefault="00081C7A" w:rsidP="001373FF">
      <w:pPr>
        <w:tabs>
          <w:tab w:val="left" w:pos="2127"/>
        </w:tabs>
        <w:rPr>
          <w:lang w:val="en-US"/>
        </w:rPr>
      </w:pPr>
      <w:r w:rsidRPr="00081C7A">
        <w:rPr>
          <w:lang w:val="en-US"/>
        </w:rPr>
        <w:t>ULOQ</w:t>
      </w:r>
      <w:r w:rsidRPr="00081C7A">
        <w:rPr>
          <w:lang w:val="en-US"/>
        </w:rPr>
        <w:tab/>
        <w:t>Upper limit of quantification</w:t>
      </w:r>
    </w:p>
    <w:p w14:paraId="0AB0CADF" w14:textId="77777777" w:rsidR="004B46BE" w:rsidRPr="009200F1" w:rsidRDefault="006350E7">
      <w:pPr>
        <w:pStyle w:val="Heading2"/>
        <w:rPr>
          <w:lang w:val="en-US"/>
        </w:rPr>
      </w:pPr>
      <w:r w:rsidRPr="009200F1">
        <w:rPr>
          <w:lang w:val="en-US"/>
        </w:rPr>
        <w:t>Methodology</w:t>
      </w:r>
    </w:p>
    <w:p w14:paraId="68A66094" w14:textId="7BD5E5CB" w:rsidR="00DD5EA4" w:rsidRPr="00DD5EA4" w:rsidRDefault="00DD5EA4" w:rsidP="00DD5EA4">
      <w:pPr>
        <w:rPr>
          <w:lang w:val="en-US"/>
        </w:rPr>
      </w:pPr>
      <w:r w:rsidRPr="00DD5EA4">
        <w:rPr>
          <w:lang w:val="en-US"/>
        </w:rPr>
        <w:t>Whole blood samples were collected by minimally invasive fingerstick using the Winnoz Haiim</w:t>
      </w:r>
      <w:r w:rsidRPr="00DD5EA4">
        <w:rPr>
          <w:vertAlign w:val="superscript"/>
          <w:lang w:val="en-US"/>
        </w:rPr>
        <w:t>®</w:t>
      </w:r>
      <w:r w:rsidRPr="00DD5EA4">
        <w:rPr>
          <w:lang w:val="en-US"/>
        </w:rPr>
        <w:t xml:space="preserve"> capillary blood collection device and subsequently spotted onto hemaPEN volumetric microsampling cartridges (Trajan Scientific and Medical, Melbourne, Australia). Each hemaPEN cartridge integrates four microcapillaries, each collecting 2.74 µL of blood by capillary action onto a prepunched PE 226 filter paper disc (3.5 mm diameter).</w:t>
      </w:r>
    </w:p>
    <w:p w14:paraId="51D40414" w14:textId="77777777" w:rsidR="00DD5EA4" w:rsidRPr="00DD5EA4" w:rsidRDefault="00DD5EA4" w:rsidP="00DD5EA4">
      <w:pPr>
        <w:rPr>
          <w:lang w:val="en-US"/>
        </w:rPr>
      </w:pPr>
      <w:r w:rsidRPr="00DD5EA4">
        <w:rPr>
          <w:lang w:val="en-US"/>
        </w:rPr>
        <w:t>Analytes were extracted by UAE in FA/MeOH 0.1% (V/V) at 25 °C for 30 min, followed by evaporation under nitrogen and reconstitution in 20:80 (V/V) 0.1% formic acid in acetonitrile:water. Chromatographic analysis was performed on a Waters Alliance e2695 HPLC system coupled to a Micromass Quattro Micro triple quadrupole mass spectrometer (Waters, Manchester, UK), with ESI in both positive and negative mode and polarity switching. Separation was achieved on a SunShell C8 column (100 × 2.1 mm, 2.6 µm; ChromaNik Technologies, Japan). Detection was in MRM mode. Data were acquired and processed with MassLynx 4.1 software (Waters).</w:t>
      </w:r>
    </w:p>
    <w:p w14:paraId="00DB924C" w14:textId="690A4886" w:rsidR="009200F1" w:rsidRDefault="00DD5EA4" w:rsidP="00DD5EA4">
      <w:pPr>
        <w:rPr>
          <w:lang w:val="en-US"/>
        </w:rPr>
      </w:pPr>
      <w:r w:rsidRPr="00DD5EA4">
        <w:rPr>
          <w:lang w:val="en-US"/>
        </w:rPr>
        <w:t>Extraction yield and matrix effect were assessed using the Matuszewski three-set design</w:t>
      </w:r>
      <w:r w:rsidR="00303CD6">
        <w:rPr>
          <w:lang w:val="en-US"/>
        </w:rPr>
        <w:t xml:space="preserve">. </w:t>
      </w:r>
      <w:r w:rsidRPr="00DD5EA4">
        <w:rPr>
          <w:lang w:val="en-US"/>
        </w:rPr>
        <w:t>Stability was assessed under the following conditions: room-temperature storage (30, 60, 90 days); accelerated thermal stress (40 °C, 7 days); freeze-thaw cycling (three cycles, −20 °C ↔ room temperature); processed extract stability (24 h at 10 °C in the autosampler); and pre-spotting stability in liquid capillary blood (2 h and 4 h at room temperature).</w:t>
      </w:r>
    </w:p>
    <w:p w14:paraId="7405A46A" w14:textId="0E5C5556" w:rsidR="004B46BE" w:rsidRDefault="009200F1" w:rsidP="009200F1">
      <w:pPr>
        <w:pStyle w:val="Heading2"/>
        <w:rPr>
          <w:lang w:val="en-US"/>
        </w:rPr>
      </w:pPr>
      <w:r>
        <w:rPr>
          <w:lang w:val="en-US"/>
        </w:rPr>
        <w:t>Notes</w:t>
      </w:r>
    </w:p>
    <w:p w14:paraId="5E11A4AA" w14:textId="66CBACC4" w:rsidR="009200F1" w:rsidRPr="009200F1" w:rsidRDefault="00FA7EB2" w:rsidP="00FA7EB2">
      <w:pPr>
        <w:rPr>
          <w:lang w:val="en-US"/>
        </w:rPr>
      </w:pPr>
      <w:r w:rsidRPr="00FA7EB2">
        <w:rPr>
          <w:lang w:val="en-US"/>
        </w:rPr>
        <w:t>The nine target analytes are, in the analytical order used throughout the dataset: CBD, 7-OH-CBD, 7-COOH-CBD, 6α-OH-CBD, CBN, CBG, THC, 11-OH-THC and THC-COOH. Eight deuterium-labelled internal standards were used: CBD-d3 (IS4), 7-OH-CBD-d3 (IS5, also surrogate IS for 6α-OH-CBD), 7-COOH-CBD-d3 (IS6), CBN-d3 (IS7), CBG-d3 (IS8), THC-d3 (IS1), 11-OH-THC-d3 (IS2) and THC-COOH-d3 (IS3).</w:t>
      </w:r>
    </w:p>
    <w:sectPr w:rsidR="009200F1" w:rsidRPr="009200F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50F6A"/>
    <w:multiLevelType w:val="hybridMultilevel"/>
    <w:tmpl w:val="1DCC7DE8"/>
    <w:lvl w:ilvl="0" w:tplc="89CCFCC8">
      <w:start w:val="1"/>
      <w:numFmt w:val="bullet"/>
      <w:lvlText w:val="●"/>
      <w:lvlJc w:val="left"/>
      <w:pPr>
        <w:ind w:left="720" w:hanging="360"/>
      </w:pPr>
    </w:lvl>
    <w:lvl w:ilvl="1" w:tplc="381CF82E">
      <w:start w:val="1"/>
      <w:numFmt w:val="bullet"/>
      <w:lvlText w:val="○"/>
      <w:lvlJc w:val="left"/>
      <w:pPr>
        <w:ind w:left="1440" w:hanging="360"/>
      </w:pPr>
    </w:lvl>
    <w:lvl w:ilvl="2" w:tplc="B9E03DD8">
      <w:start w:val="1"/>
      <w:numFmt w:val="bullet"/>
      <w:lvlText w:val="■"/>
      <w:lvlJc w:val="left"/>
      <w:pPr>
        <w:ind w:left="2160" w:hanging="360"/>
      </w:pPr>
    </w:lvl>
    <w:lvl w:ilvl="3" w:tplc="D194D7E0">
      <w:start w:val="1"/>
      <w:numFmt w:val="bullet"/>
      <w:lvlText w:val="●"/>
      <w:lvlJc w:val="left"/>
      <w:pPr>
        <w:ind w:left="2880" w:hanging="360"/>
      </w:pPr>
    </w:lvl>
    <w:lvl w:ilvl="4" w:tplc="29923C76">
      <w:start w:val="1"/>
      <w:numFmt w:val="bullet"/>
      <w:lvlText w:val="○"/>
      <w:lvlJc w:val="left"/>
      <w:pPr>
        <w:ind w:left="3600" w:hanging="360"/>
      </w:pPr>
    </w:lvl>
    <w:lvl w:ilvl="5" w:tplc="FC6A080C">
      <w:start w:val="1"/>
      <w:numFmt w:val="bullet"/>
      <w:lvlText w:val="■"/>
      <w:lvlJc w:val="left"/>
      <w:pPr>
        <w:ind w:left="4320" w:hanging="360"/>
      </w:pPr>
    </w:lvl>
    <w:lvl w:ilvl="6" w:tplc="15BE706E">
      <w:start w:val="1"/>
      <w:numFmt w:val="bullet"/>
      <w:lvlText w:val="●"/>
      <w:lvlJc w:val="left"/>
      <w:pPr>
        <w:ind w:left="5040" w:hanging="360"/>
      </w:pPr>
    </w:lvl>
    <w:lvl w:ilvl="7" w:tplc="91C822A0">
      <w:start w:val="1"/>
      <w:numFmt w:val="bullet"/>
      <w:lvlText w:val="●"/>
      <w:lvlJc w:val="left"/>
      <w:pPr>
        <w:ind w:left="5760" w:hanging="360"/>
      </w:pPr>
    </w:lvl>
    <w:lvl w:ilvl="8" w:tplc="94E80AA4">
      <w:start w:val="1"/>
      <w:numFmt w:val="bullet"/>
      <w:lvlText w:val="●"/>
      <w:lvlJc w:val="left"/>
      <w:pPr>
        <w:ind w:left="6480" w:hanging="360"/>
      </w:pPr>
    </w:lvl>
  </w:abstractNum>
  <w:abstractNum w:abstractNumId="1" w15:restartNumberingAfterBreak="0">
    <w:nsid w:val="6EF15D32"/>
    <w:multiLevelType w:val="hybridMultilevel"/>
    <w:tmpl w:val="928819B0"/>
    <w:lvl w:ilvl="0" w:tplc="0A4A1450">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90951877">
    <w:abstractNumId w:val="0"/>
    <w:lvlOverride w:ilvl="0">
      <w:startOverride w:val="1"/>
    </w:lvlOverride>
  </w:num>
  <w:num w:numId="2" w16cid:durableId="1049186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BE"/>
    <w:rsid w:val="00016CDF"/>
    <w:rsid w:val="00081C7A"/>
    <w:rsid w:val="001373FF"/>
    <w:rsid w:val="00303CD6"/>
    <w:rsid w:val="004B46BE"/>
    <w:rsid w:val="006350E7"/>
    <w:rsid w:val="006D2755"/>
    <w:rsid w:val="007872F0"/>
    <w:rsid w:val="007C143D"/>
    <w:rsid w:val="008C15F1"/>
    <w:rsid w:val="009200F1"/>
    <w:rsid w:val="00BA1DBB"/>
    <w:rsid w:val="00C949AB"/>
    <w:rsid w:val="00DD5EA4"/>
    <w:rsid w:val="00E455D7"/>
    <w:rsid w:val="00F20DE2"/>
    <w:rsid w:val="00FA7EB2"/>
    <w:rsid w:val="00FF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F3775"/>
  <w15:docId w15:val="{5CD708B9-D8E5-4F94-A9EA-02165879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32"/>
      <w:szCs w:val="32"/>
    </w:rPr>
  </w:style>
  <w:style w:type="paragraph" w:styleId="Heading2">
    <w:name w:val="heading 2"/>
    <w:uiPriority w:val="9"/>
    <w:unhideWhenUsed/>
    <w:qFormat/>
    <w:pPr>
      <w:spacing w:before="200" w:after="100"/>
      <w:outlineLvl w:val="1"/>
    </w:pPr>
    <w:rPr>
      <w:b/>
      <w:bCs/>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864</Words>
  <Characters>4925</Characters>
  <Application>Microsoft Office Word</Application>
  <DocSecurity>0</DocSecurity>
  <Lines>41</Lines>
  <Paragraphs>11</Paragraphs>
  <ScaleCrop>false</ScaleCrop>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Amir Djalali</cp:lastModifiedBy>
  <cp:revision>4</cp:revision>
  <cp:lastPrinted>2026-05-08T14:47:00Z</cp:lastPrinted>
  <dcterms:created xsi:type="dcterms:W3CDTF">2026-05-08T16:08:00Z</dcterms:created>
  <dcterms:modified xsi:type="dcterms:W3CDTF">2026-05-11T10:28:00Z</dcterms:modified>
</cp:coreProperties>
</file>