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DA5A" w14:textId="4173C2C8" w:rsidR="00557917" w:rsidRDefault="00557917" w:rsidP="0097769C">
      <w:pPr>
        <w:pStyle w:val="Heading1"/>
      </w:pPr>
      <w:bookmarkStart w:id="0" w:name="_Toc14296054"/>
      <w:bookmarkStart w:id="1" w:name="_GoBack"/>
      <w:bookmarkEnd w:id="1"/>
      <w:r>
        <w:t>SUPPLEMENTARY MATERIALS</w:t>
      </w:r>
    </w:p>
    <w:p w14:paraId="5659DBE0" w14:textId="4C48030D" w:rsidR="00601B5F" w:rsidRDefault="00601B5F" w:rsidP="0097769C">
      <w:pPr>
        <w:pStyle w:val="Heading1"/>
      </w:pPr>
      <w:r w:rsidRPr="00B237EB">
        <w:t xml:space="preserve">Supplementary Materials I – </w:t>
      </w:r>
      <w:r w:rsidR="000A3724">
        <w:t xml:space="preserve">Water quality classes, </w:t>
      </w:r>
      <w:r w:rsidRPr="00B237EB">
        <w:t>Cost factors</w:t>
      </w:r>
      <w:r w:rsidR="00601FA8" w:rsidRPr="00B237EB">
        <w:t xml:space="preserve"> and weighting profile</w:t>
      </w:r>
      <w:bookmarkEnd w:id="0"/>
    </w:p>
    <w:p w14:paraId="717F917F" w14:textId="0E7D99BB" w:rsidR="000A3724" w:rsidRPr="0005550B" w:rsidRDefault="000A3724" w:rsidP="000A3724">
      <w:pPr>
        <w:pStyle w:val="Caption"/>
        <w:rPr>
          <w:b w:val="0"/>
          <w:sz w:val="20"/>
          <w:szCs w:val="20"/>
          <w:lang w:val="en-GB"/>
        </w:rPr>
      </w:pPr>
      <w:bookmarkStart w:id="2" w:name="_Ref14091524"/>
      <w:r w:rsidRPr="00665073">
        <w:rPr>
          <w:sz w:val="20"/>
          <w:szCs w:val="20"/>
          <w:lang w:val="en-GB"/>
        </w:rPr>
        <w:t xml:space="preserve">Table </w:t>
      </w:r>
      <w:bookmarkEnd w:id="2"/>
      <w:r>
        <w:rPr>
          <w:sz w:val="20"/>
          <w:szCs w:val="20"/>
          <w:lang w:val="en-GB"/>
        </w:rPr>
        <w:t>1</w:t>
      </w:r>
      <w:r w:rsidRPr="00665073">
        <w:rPr>
          <w:b w:val="0"/>
          <w:sz w:val="20"/>
          <w:szCs w:val="20"/>
          <w:lang w:val="en-GB"/>
        </w:rPr>
        <w:t>: Typical wastewater qualities and guidelines for wastewater reuse (‘-‘stand for ’no data available‘ or ’not defined’)</w:t>
      </w:r>
    </w:p>
    <w:tbl>
      <w:tblPr>
        <w:tblW w:w="1434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45"/>
        <w:gridCol w:w="1685"/>
        <w:gridCol w:w="1440"/>
        <w:gridCol w:w="1350"/>
        <w:gridCol w:w="1350"/>
        <w:gridCol w:w="1710"/>
        <w:gridCol w:w="1563"/>
      </w:tblGrid>
      <w:tr w:rsidR="000A3724" w:rsidRPr="0005550B" w14:paraId="005ED43B" w14:textId="77777777" w:rsidTr="009C21A3">
        <w:trPr>
          <w:trHeight w:val="289"/>
        </w:trPr>
        <w:tc>
          <w:tcPr>
            <w:tcW w:w="5245" w:type="dxa"/>
            <w:tcBorders>
              <w:bottom w:val="single" w:sz="4" w:space="0" w:color="auto"/>
            </w:tcBorders>
            <w:shd w:val="clear" w:color="auto" w:fill="auto"/>
            <w:noWrap/>
            <w:hideMark/>
          </w:tcPr>
          <w:p w14:paraId="45FD9A84" w14:textId="77777777" w:rsidR="000A3724" w:rsidRPr="00665073" w:rsidRDefault="000A3724" w:rsidP="009C21A3">
            <w:pPr>
              <w:spacing w:after="0" w:line="240" w:lineRule="auto"/>
              <w:rPr>
                <w:rFonts w:eastAsia="Times New Roman" w:cs="Calibri"/>
                <w:b/>
                <w:sz w:val="16"/>
                <w:szCs w:val="16"/>
                <w:lang w:val="en-GB" w:eastAsia="zh-CN"/>
              </w:rPr>
            </w:pPr>
            <w:r w:rsidRPr="00665073">
              <w:rPr>
                <w:rFonts w:eastAsia="Times New Roman" w:cs="Calibri"/>
                <w:b/>
                <w:sz w:val="16"/>
                <w:szCs w:val="16"/>
                <w:lang w:val="en-GB" w:eastAsia="zh-CN"/>
              </w:rPr>
              <w:t> Water quality classes</w:t>
            </w:r>
          </w:p>
        </w:tc>
        <w:tc>
          <w:tcPr>
            <w:tcW w:w="1685" w:type="dxa"/>
            <w:tcBorders>
              <w:bottom w:val="single" w:sz="4" w:space="0" w:color="auto"/>
            </w:tcBorders>
            <w:shd w:val="clear" w:color="auto" w:fill="auto"/>
            <w:hideMark/>
          </w:tcPr>
          <w:p w14:paraId="2D1D8AA7" w14:textId="77777777" w:rsidR="000A3724" w:rsidRPr="00665073" w:rsidRDefault="000A3724" w:rsidP="009C21A3">
            <w:pPr>
              <w:spacing w:after="0" w:line="240" w:lineRule="auto"/>
              <w:rPr>
                <w:rFonts w:eastAsia="Times New Roman" w:cs="Calibri"/>
                <w:b/>
                <w:sz w:val="16"/>
                <w:szCs w:val="16"/>
                <w:lang w:val="en-GB" w:eastAsia="zh-CN"/>
              </w:rPr>
            </w:pPr>
            <w:r w:rsidRPr="00665073">
              <w:rPr>
                <w:rFonts w:eastAsia="Times New Roman" w:cs="Calibri"/>
                <w:b/>
                <w:sz w:val="16"/>
                <w:szCs w:val="16"/>
                <w:lang w:val="en-GB" w:eastAsia="zh-CN"/>
              </w:rPr>
              <w:t>Turbidity [Nephelometric Turbidity Unit,  NTU]</w:t>
            </w:r>
          </w:p>
        </w:tc>
        <w:tc>
          <w:tcPr>
            <w:tcW w:w="1440" w:type="dxa"/>
            <w:tcBorders>
              <w:bottom w:val="single" w:sz="4" w:space="0" w:color="auto"/>
            </w:tcBorders>
            <w:shd w:val="clear" w:color="auto" w:fill="auto"/>
            <w:hideMark/>
          </w:tcPr>
          <w:p w14:paraId="615CF432" w14:textId="77777777" w:rsidR="000A3724" w:rsidRPr="00665073" w:rsidRDefault="000A3724" w:rsidP="009C21A3">
            <w:pPr>
              <w:spacing w:after="0" w:line="240" w:lineRule="auto"/>
              <w:rPr>
                <w:rFonts w:eastAsia="Times New Roman" w:cs="Calibri"/>
                <w:b/>
                <w:sz w:val="16"/>
                <w:szCs w:val="16"/>
                <w:lang w:val="en-GB" w:eastAsia="zh-CN"/>
              </w:rPr>
            </w:pPr>
            <w:r w:rsidRPr="00665073">
              <w:rPr>
                <w:rFonts w:eastAsia="Times New Roman" w:cs="Calibri"/>
                <w:b/>
                <w:sz w:val="16"/>
                <w:szCs w:val="16"/>
                <w:lang w:val="en-GB" w:eastAsia="zh-CN"/>
              </w:rPr>
              <w:t>Total Suspended Solids (TSS) [mg/L]</w:t>
            </w:r>
          </w:p>
        </w:tc>
        <w:tc>
          <w:tcPr>
            <w:tcW w:w="1350" w:type="dxa"/>
            <w:tcBorders>
              <w:bottom w:val="single" w:sz="4" w:space="0" w:color="auto"/>
            </w:tcBorders>
            <w:shd w:val="clear" w:color="auto" w:fill="auto"/>
            <w:hideMark/>
          </w:tcPr>
          <w:p w14:paraId="4610FF99" w14:textId="77777777" w:rsidR="000A3724" w:rsidRPr="00665073" w:rsidRDefault="000A3724" w:rsidP="009C21A3">
            <w:pPr>
              <w:spacing w:after="0" w:line="240" w:lineRule="auto"/>
              <w:rPr>
                <w:rFonts w:eastAsia="Times New Roman" w:cs="Calibri"/>
                <w:b/>
                <w:sz w:val="16"/>
                <w:szCs w:val="16"/>
                <w:lang w:val="en-GB" w:eastAsia="zh-CN"/>
              </w:rPr>
            </w:pPr>
            <w:r w:rsidRPr="00665073">
              <w:rPr>
                <w:rFonts w:eastAsia="Times New Roman" w:cs="Calibri"/>
                <w:b/>
                <w:sz w:val="16"/>
                <w:szCs w:val="16"/>
                <w:lang w:val="en-GB" w:eastAsia="zh-CN"/>
              </w:rPr>
              <w:t>Biological Oxygen Demand (BOD) [mg/L]</w:t>
            </w:r>
          </w:p>
        </w:tc>
        <w:tc>
          <w:tcPr>
            <w:tcW w:w="1350" w:type="dxa"/>
            <w:tcBorders>
              <w:bottom w:val="single" w:sz="4" w:space="0" w:color="auto"/>
            </w:tcBorders>
            <w:shd w:val="clear" w:color="auto" w:fill="auto"/>
            <w:hideMark/>
          </w:tcPr>
          <w:p w14:paraId="152A7DD5" w14:textId="77777777" w:rsidR="000A3724" w:rsidRPr="00665073" w:rsidRDefault="000A3724" w:rsidP="009C21A3">
            <w:pPr>
              <w:spacing w:after="0" w:line="240" w:lineRule="auto"/>
              <w:rPr>
                <w:rFonts w:eastAsia="Times New Roman" w:cs="Calibri"/>
                <w:b/>
                <w:sz w:val="16"/>
                <w:szCs w:val="16"/>
                <w:lang w:val="en-GB" w:eastAsia="zh-CN"/>
              </w:rPr>
            </w:pPr>
            <w:r w:rsidRPr="00665073">
              <w:rPr>
                <w:rFonts w:eastAsia="Times New Roman" w:cs="Calibri"/>
                <w:b/>
                <w:sz w:val="16"/>
                <w:szCs w:val="16"/>
                <w:lang w:val="en-GB" w:eastAsia="zh-CN"/>
              </w:rPr>
              <w:t>Chemical Oxygen Demand (COD) [mg/L]</w:t>
            </w:r>
          </w:p>
        </w:tc>
        <w:tc>
          <w:tcPr>
            <w:tcW w:w="1710" w:type="dxa"/>
            <w:tcBorders>
              <w:bottom w:val="single" w:sz="4" w:space="0" w:color="auto"/>
            </w:tcBorders>
            <w:shd w:val="clear" w:color="auto" w:fill="auto"/>
            <w:hideMark/>
          </w:tcPr>
          <w:p w14:paraId="1A2A016A" w14:textId="77777777" w:rsidR="000A3724" w:rsidRPr="00665073" w:rsidRDefault="000A3724" w:rsidP="009C21A3">
            <w:pPr>
              <w:spacing w:after="0" w:line="240" w:lineRule="auto"/>
              <w:rPr>
                <w:rFonts w:eastAsia="Times New Roman" w:cs="Calibri"/>
                <w:b/>
                <w:sz w:val="16"/>
                <w:szCs w:val="16"/>
                <w:lang w:val="en-GB" w:eastAsia="zh-CN"/>
              </w:rPr>
            </w:pPr>
            <w:r w:rsidRPr="00665073">
              <w:rPr>
                <w:rFonts w:eastAsia="Times New Roman" w:cs="Calibri"/>
                <w:b/>
                <w:sz w:val="16"/>
                <w:szCs w:val="16"/>
                <w:lang w:val="en-GB" w:eastAsia="zh-CN"/>
              </w:rPr>
              <w:t>Fecal Coliforms (FC) [</w:t>
            </w:r>
            <w:r w:rsidRPr="00665073">
              <w:rPr>
                <w:rFonts w:eastAsia="Times New Roman" w:cs="Calibri"/>
                <w:b/>
                <w:color w:val="000000"/>
                <w:sz w:val="16"/>
                <w:szCs w:val="16"/>
                <w:lang w:val="en-GB" w:eastAsia="zh-CN"/>
              </w:rPr>
              <w:t>CFU/100ml</w:t>
            </w:r>
            <w:r w:rsidRPr="00665073">
              <w:rPr>
                <w:rFonts w:eastAsia="Times New Roman" w:cs="Calibri"/>
                <w:b/>
                <w:sz w:val="16"/>
                <w:szCs w:val="16"/>
                <w:lang w:val="en-GB" w:eastAsia="zh-CN"/>
              </w:rPr>
              <w:t>]</w:t>
            </w:r>
          </w:p>
        </w:tc>
        <w:tc>
          <w:tcPr>
            <w:tcW w:w="1563" w:type="dxa"/>
            <w:tcBorders>
              <w:bottom w:val="single" w:sz="4" w:space="0" w:color="auto"/>
            </w:tcBorders>
            <w:shd w:val="clear" w:color="auto" w:fill="auto"/>
            <w:hideMark/>
          </w:tcPr>
          <w:p w14:paraId="5884F95A" w14:textId="77777777" w:rsidR="000A3724" w:rsidRPr="00665073" w:rsidRDefault="000A3724" w:rsidP="009C21A3">
            <w:pPr>
              <w:spacing w:after="0" w:line="240" w:lineRule="auto"/>
              <w:rPr>
                <w:rFonts w:eastAsia="Times New Roman" w:cs="Calibri"/>
                <w:b/>
                <w:sz w:val="16"/>
                <w:szCs w:val="16"/>
                <w:lang w:val="en-GB" w:eastAsia="zh-CN"/>
              </w:rPr>
            </w:pPr>
            <w:r w:rsidRPr="00665073">
              <w:rPr>
                <w:rFonts w:eastAsia="Times New Roman" w:cs="Calibri"/>
                <w:b/>
                <w:sz w:val="16"/>
                <w:szCs w:val="16"/>
                <w:lang w:val="en-GB" w:eastAsia="zh-CN"/>
              </w:rPr>
              <w:t>Total Coliforms (TC) [</w:t>
            </w:r>
            <w:r w:rsidRPr="00665073">
              <w:rPr>
                <w:rFonts w:eastAsia="Times New Roman" w:cs="Calibri"/>
                <w:b/>
                <w:color w:val="000000"/>
                <w:sz w:val="16"/>
                <w:szCs w:val="16"/>
                <w:lang w:val="en-GB" w:eastAsia="zh-CN"/>
              </w:rPr>
              <w:t>CFU/100ml</w:t>
            </w:r>
            <w:r w:rsidRPr="00665073">
              <w:rPr>
                <w:rFonts w:eastAsia="Times New Roman" w:cs="Calibri"/>
                <w:b/>
                <w:sz w:val="16"/>
                <w:szCs w:val="16"/>
                <w:lang w:val="en-GB" w:eastAsia="zh-CN"/>
              </w:rPr>
              <w:t>]</w:t>
            </w:r>
          </w:p>
        </w:tc>
      </w:tr>
      <w:tr w:rsidR="000A3724" w:rsidRPr="0005550B" w14:paraId="1CA57BC3" w14:textId="77777777" w:rsidTr="009C21A3">
        <w:trPr>
          <w:trHeight w:val="104"/>
        </w:trPr>
        <w:tc>
          <w:tcPr>
            <w:tcW w:w="14343" w:type="dxa"/>
            <w:gridSpan w:val="7"/>
            <w:tcBorders>
              <w:bottom w:val="single" w:sz="4" w:space="0" w:color="auto"/>
            </w:tcBorders>
            <w:shd w:val="clear" w:color="auto" w:fill="auto"/>
            <w:noWrap/>
            <w:vAlign w:val="bottom"/>
            <w:hideMark/>
          </w:tcPr>
          <w:p w14:paraId="51008970" w14:textId="77777777" w:rsidR="000A3724" w:rsidRPr="00665073" w:rsidRDefault="000A3724" w:rsidP="009C21A3">
            <w:pPr>
              <w:spacing w:after="0" w:line="240" w:lineRule="auto"/>
              <w:rPr>
                <w:rFonts w:eastAsia="Times New Roman" w:cs="Calibri"/>
                <w:i/>
                <w:color w:val="000000"/>
                <w:sz w:val="16"/>
                <w:szCs w:val="16"/>
                <w:lang w:val="en-GB" w:eastAsia="zh-CN"/>
              </w:rPr>
            </w:pPr>
            <w:r w:rsidRPr="00665073">
              <w:rPr>
                <w:rFonts w:eastAsia="Times New Roman" w:cs="Calibri"/>
                <w:bCs/>
                <w:i/>
                <w:color w:val="000000"/>
                <w:sz w:val="16"/>
                <w:szCs w:val="16"/>
                <w:lang w:val="en-GB" w:eastAsia="zh-CN"/>
              </w:rPr>
              <w:t xml:space="preserve">Typical wastewater quality in the Mediterranean and African Countries (MAC) </w:t>
            </w:r>
            <w:r w:rsidRPr="00665073">
              <w:rPr>
                <w:rFonts w:eastAsia="Batang"/>
                <w:bCs/>
                <w:i/>
                <w:sz w:val="16"/>
                <w:szCs w:val="16"/>
                <w:lang w:val="en-GB"/>
              </w:rPr>
              <w:fldChar w:fldCharType="begin" w:fldLock="1"/>
            </w:r>
            <w:r>
              <w:rPr>
                <w:rFonts w:eastAsia="Batang"/>
                <w:bCs/>
                <w:i/>
                <w:sz w:val="16"/>
                <w:szCs w:val="16"/>
                <w:lang w:val="en-GB"/>
              </w:rPr>
              <w:instrText>ADDIN CSL_CITATION {"citationItems":[{"id":"ITEM-1","itemData":{"author":[{"dropping-particle":"","family":"Oertlé","given":"Emmanuel","non-dropping-particle":"","parse-names":false,"suffix":""},{"dropping-particle":"","family":"Gauer","given":"Michael","non-dropping-particle":"","parse-names":false,"suffix":""}],"id":"ITEM-1","issued":{"date-parts":[["2018"]]},"number-of-pages":"94","title":"LCA and CBA of the lab-scale WW treatment technologies","type":"report"},"uris":["http://www.mendeley.com/documents/?uuid=0ec379af-43a5-46b6-90c5-1ad9ec07d393"]},{"id":"ITEM-2","itemData":{"ISBN":"9780471478447","author":[{"dropping-particle":"","family":"Asano","given":"Takashi","non-dropping-particle":"","parse-names":false,"suffix":""},{"dropping-particle":"","family":"Burton","given":"F","non-dropping-particle":"","parse-names":false,"suffix":""},{"dropping-particle":"","family":"Leverenz","given":"H","non-dropping-particle":"","parse-names":false,"suffix":""}],"editor":[{"dropping-particle":"","family":"Metcalf &amp; Eddy","given":"","non-dropping-particle":"","parse-names":false,"suffix":""}],"id":"ITEM-2","issued":{"date-parts":[["2007","7"]]},"number-of-pages":"116","publisher":"McGraw-Hill","title":"Water reuse: issues, technologies, and applications","type":"book"},"uris":["http://www.mendeley.com/documents/?uuid=f4776ed0-e01c-4c79-876f-2904e6cf51c5"]}],"mendeley":{"formattedCitation":"(Asano u. a. 2007; Oertlé und Gauer 2018)","manualFormatting":"(Asano et al. 2007b; Oertlé and Gauer 2018; Frascari 2019)","plainTextFormattedCitation":"(Asano u. a. 2007; Oertlé und Gauer 2018)","previouslyFormattedCitation":"(Asano et al. 2007; Oertlé and Gauer 2018)"},"properties":{"noteIndex":0},"schema":"https://github.com/citation-style-language/schema/raw/master/csl-citation.json"}</w:instrText>
            </w:r>
            <w:r w:rsidRPr="00665073">
              <w:rPr>
                <w:rFonts w:eastAsia="Batang"/>
                <w:bCs/>
                <w:i/>
                <w:sz w:val="16"/>
                <w:szCs w:val="16"/>
                <w:lang w:val="en-GB"/>
              </w:rPr>
              <w:fldChar w:fldCharType="separate"/>
            </w:r>
            <w:r w:rsidRPr="00665073">
              <w:rPr>
                <w:rFonts w:eastAsia="Batang"/>
                <w:bCs/>
                <w:noProof/>
                <w:sz w:val="16"/>
                <w:szCs w:val="16"/>
                <w:lang w:val="en-GB"/>
              </w:rPr>
              <w:t>(Asano et al. 2007b; Oertlé and Gauer 2018; Frascari 2019)</w:t>
            </w:r>
            <w:r w:rsidRPr="00665073">
              <w:rPr>
                <w:rFonts w:eastAsia="Batang"/>
                <w:bCs/>
                <w:i/>
                <w:sz w:val="16"/>
                <w:szCs w:val="16"/>
                <w:lang w:val="en-GB"/>
              </w:rPr>
              <w:fldChar w:fldCharType="end"/>
            </w:r>
            <w:r w:rsidRPr="00665073">
              <w:rPr>
                <w:rFonts w:eastAsia="Batang"/>
                <w:bCs/>
                <w:i/>
                <w:sz w:val="16"/>
                <w:szCs w:val="16"/>
                <w:lang w:val="en-GB"/>
              </w:rPr>
              <w:t xml:space="preserve"> </w:t>
            </w:r>
          </w:p>
        </w:tc>
      </w:tr>
      <w:tr w:rsidR="000A3724" w:rsidRPr="0005550B" w14:paraId="5962272E" w14:textId="77777777" w:rsidTr="009C21A3">
        <w:trPr>
          <w:trHeight w:val="300"/>
        </w:trPr>
        <w:tc>
          <w:tcPr>
            <w:tcW w:w="5245" w:type="dxa"/>
            <w:tcBorders>
              <w:top w:val="single" w:sz="4" w:space="0" w:color="auto"/>
              <w:bottom w:val="nil"/>
            </w:tcBorders>
            <w:shd w:val="clear" w:color="auto" w:fill="auto"/>
            <w:noWrap/>
            <w:vAlign w:val="bottom"/>
            <w:hideMark/>
          </w:tcPr>
          <w:p w14:paraId="1389A330"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Municipal wastewater quality</w:t>
            </w:r>
          </w:p>
        </w:tc>
        <w:tc>
          <w:tcPr>
            <w:tcW w:w="1685" w:type="dxa"/>
            <w:tcBorders>
              <w:top w:val="single" w:sz="4" w:space="0" w:color="auto"/>
              <w:bottom w:val="nil"/>
            </w:tcBorders>
            <w:shd w:val="clear" w:color="auto" w:fill="auto"/>
            <w:noWrap/>
            <w:vAlign w:val="bottom"/>
            <w:hideMark/>
          </w:tcPr>
          <w:p w14:paraId="2246168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w:t>
            </w:r>
          </w:p>
        </w:tc>
        <w:tc>
          <w:tcPr>
            <w:tcW w:w="1440" w:type="dxa"/>
            <w:tcBorders>
              <w:top w:val="single" w:sz="4" w:space="0" w:color="auto"/>
              <w:bottom w:val="nil"/>
            </w:tcBorders>
            <w:shd w:val="clear" w:color="auto" w:fill="auto"/>
            <w:noWrap/>
            <w:vAlign w:val="bottom"/>
            <w:hideMark/>
          </w:tcPr>
          <w:p w14:paraId="75DABAFD"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400</w:t>
            </w:r>
          </w:p>
        </w:tc>
        <w:tc>
          <w:tcPr>
            <w:tcW w:w="1350" w:type="dxa"/>
            <w:tcBorders>
              <w:top w:val="single" w:sz="4" w:space="0" w:color="auto"/>
              <w:bottom w:val="nil"/>
            </w:tcBorders>
            <w:shd w:val="clear" w:color="auto" w:fill="auto"/>
            <w:noWrap/>
            <w:vAlign w:val="bottom"/>
            <w:hideMark/>
          </w:tcPr>
          <w:p w14:paraId="63447179"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400</w:t>
            </w:r>
          </w:p>
        </w:tc>
        <w:tc>
          <w:tcPr>
            <w:tcW w:w="1350" w:type="dxa"/>
            <w:tcBorders>
              <w:top w:val="single" w:sz="4" w:space="0" w:color="auto"/>
              <w:bottom w:val="nil"/>
            </w:tcBorders>
            <w:shd w:val="clear" w:color="auto" w:fill="auto"/>
            <w:noWrap/>
            <w:vAlign w:val="bottom"/>
            <w:hideMark/>
          </w:tcPr>
          <w:p w14:paraId="53C208A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1,000</w:t>
            </w:r>
          </w:p>
        </w:tc>
        <w:tc>
          <w:tcPr>
            <w:tcW w:w="1710" w:type="dxa"/>
            <w:tcBorders>
              <w:top w:val="single" w:sz="4" w:space="0" w:color="auto"/>
              <w:bottom w:val="nil"/>
            </w:tcBorders>
            <w:shd w:val="clear" w:color="auto" w:fill="auto"/>
            <w:noWrap/>
            <w:vAlign w:val="bottom"/>
            <w:hideMark/>
          </w:tcPr>
          <w:p w14:paraId="55D28C0A"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10,000</w:t>
            </w:r>
          </w:p>
        </w:tc>
        <w:tc>
          <w:tcPr>
            <w:tcW w:w="1563" w:type="dxa"/>
            <w:tcBorders>
              <w:top w:val="single" w:sz="4" w:space="0" w:color="auto"/>
              <w:bottom w:val="nil"/>
            </w:tcBorders>
            <w:shd w:val="clear" w:color="auto" w:fill="auto"/>
            <w:noWrap/>
            <w:vAlign w:val="bottom"/>
            <w:hideMark/>
          </w:tcPr>
          <w:p w14:paraId="09533D4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5,600,000</w:t>
            </w:r>
          </w:p>
        </w:tc>
      </w:tr>
      <w:tr w:rsidR="000A3724" w:rsidRPr="0005550B" w14:paraId="0CBD5A34" w14:textId="77777777" w:rsidTr="009C21A3">
        <w:trPr>
          <w:trHeight w:val="163"/>
        </w:trPr>
        <w:tc>
          <w:tcPr>
            <w:tcW w:w="5245" w:type="dxa"/>
            <w:tcBorders>
              <w:top w:val="nil"/>
              <w:bottom w:val="nil"/>
            </w:tcBorders>
            <w:shd w:val="clear" w:color="auto" w:fill="auto"/>
            <w:noWrap/>
            <w:vAlign w:val="bottom"/>
            <w:hideMark/>
          </w:tcPr>
          <w:p w14:paraId="2585E282"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Municipal wastewater treatment plant secondary effluent</w:t>
            </w:r>
          </w:p>
        </w:tc>
        <w:tc>
          <w:tcPr>
            <w:tcW w:w="1685" w:type="dxa"/>
            <w:tcBorders>
              <w:top w:val="nil"/>
              <w:bottom w:val="nil"/>
            </w:tcBorders>
            <w:shd w:val="clear" w:color="auto" w:fill="auto"/>
            <w:noWrap/>
            <w:vAlign w:val="bottom"/>
            <w:hideMark/>
          </w:tcPr>
          <w:p w14:paraId="1C4F640E"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0.5</w:t>
            </w:r>
          </w:p>
        </w:tc>
        <w:tc>
          <w:tcPr>
            <w:tcW w:w="1440" w:type="dxa"/>
            <w:tcBorders>
              <w:top w:val="nil"/>
              <w:bottom w:val="nil"/>
            </w:tcBorders>
            <w:shd w:val="clear" w:color="auto" w:fill="auto"/>
            <w:noWrap/>
            <w:vAlign w:val="bottom"/>
            <w:hideMark/>
          </w:tcPr>
          <w:p w14:paraId="2CBE23D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25</w:t>
            </w:r>
          </w:p>
        </w:tc>
        <w:tc>
          <w:tcPr>
            <w:tcW w:w="1350" w:type="dxa"/>
            <w:tcBorders>
              <w:top w:val="nil"/>
              <w:bottom w:val="nil"/>
            </w:tcBorders>
            <w:shd w:val="clear" w:color="auto" w:fill="auto"/>
            <w:noWrap/>
            <w:vAlign w:val="bottom"/>
            <w:hideMark/>
          </w:tcPr>
          <w:p w14:paraId="1572804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31</w:t>
            </w:r>
          </w:p>
        </w:tc>
        <w:tc>
          <w:tcPr>
            <w:tcW w:w="1350" w:type="dxa"/>
            <w:tcBorders>
              <w:top w:val="nil"/>
              <w:bottom w:val="nil"/>
            </w:tcBorders>
            <w:shd w:val="clear" w:color="auto" w:fill="auto"/>
            <w:noWrap/>
            <w:vAlign w:val="bottom"/>
            <w:hideMark/>
          </w:tcPr>
          <w:p w14:paraId="64B0A120"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56</w:t>
            </w:r>
          </w:p>
        </w:tc>
        <w:tc>
          <w:tcPr>
            <w:tcW w:w="1710" w:type="dxa"/>
            <w:tcBorders>
              <w:top w:val="nil"/>
              <w:bottom w:val="nil"/>
            </w:tcBorders>
            <w:shd w:val="clear" w:color="auto" w:fill="auto"/>
            <w:noWrap/>
            <w:vAlign w:val="bottom"/>
            <w:hideMark/>
          </w:tcPr>
          <w:p w14:paraId="6722275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bottom w:val="nil"/>
            </w:tcBorders>
            <w:shd w:val="clear" w:color="auto" w:fill="auto"/>
            <w:noWrap/>
            <w:vAlign w:val="bottom"/>
            <w:hideMark/>
          </w:tcPr>
          <w:p w14:paraId="244BD880"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10,000</w:t>
            </w:r>
          </w:p>
        </w:tc>
      </w:tr>
      <w:tr w:rsidR="000A3724" w:rsidRPr="0005550B" w14:paraId="043F8D83" w14:textId="77777777" w:rsidTr="009C21A3">
        <w:trPr>
          <w:trHeight w:val="300"/>
        </w:trPr>
        <w:tc>
          <w:tcPr>
            <w:tcW w:w="5245" w:type="dxa"/>
            <w:tcBorders>
              <w:top w:val="nil"/>
              <w:bottom w:val="nil"/>
            </w:tcBorders>
            <w:shd w:val="clear" w:color="auto" w:fill="auto"/>
            <w:noWrap/>
            <w:vAlign w:val="bottom"/>
            <w:hideMark/>
          </w:tcPr>
          <w:p w14:paraId="573A3D1A"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Olive mill wastewater</w:t>
            </w:r>
          </w:p>
        </w:tc>
        <w:tc>
          <w:tcPr>
            <w:tcW w:w="1685" w:type="dxa"/>
            <w:tcBorders>
              <w:top w:val="nil"/>
              <w:bottom w:val="nil"/>
            </w:tcBorders>
            <w:shd w:val="clear" w:color="auto" w:fill="auto"/>
            <w:noWrap/>
            <w:vAlign w:val="bottom"/>
            <w:hideMark/>
          </w:tcPr>
          <w:p w14:paraId="704701D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6F1E3E17"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12,000</w:t>
            </w:r>
          </w:p>
        </w:tc>
        <w:tc>
          <w:tcPr>
            <w:tcW w:w="1350" w:type="dxa"/>
            <w:tcBorders>
              <w:top w:val="nil"/>
              <w:bottom w:val="nil"/>
            </w:tcBorders>
            <w:shd w:val="clear" w:color="auto" w:fill="auto"/>
            <w:noWrap/>
            <w:vAlign w:val="bottom"/>
            <w:hideMark/>
          </w:tcPr>
          <w:p w14:paraId="7640DFFA"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40,000</w:t>
            </w:r>
          </w:p>
        </w:tc>
        <w:tc>
          <w:tcPr>
            <w:tcW w:w="1350" w:type="dxa"/>
            <w:tcBorders>
              <w:top w:val="nil"/>
              <w:bottom w:val="nil"/>
            </w:tcBorders>
            <w:shd w:val="clear" w:color="auto" w:fill="auto"/>
            <w:noWrap/>
            <w:vAlign w:val="bottom"/>
            <w:hideMark/>
          </w:tcPr>
          <w:p w14:paraId="31DD821E"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60,000</w:t>
            </w:r>
          </w:p>
        </w:tc>
        <w:tc>
          <w:tcPr>
            <w:tcW w:w="1710" w:type="dxa"/>
            <w:tcBorders>
              <w:top w:val="nil"/>
              <w:bottom w:val="nil"/>
            </w:tcBorders>
            <w:shd w:val="clear" w:color="auto" w:fill="auto"/>
            <w:noWrap/>
            <w:vAlign w:val="bottom"/>
            <w:hideMark/>
          </w:tcPr>
          <w:p w14:paraId="19D57BF6"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w:t>
            </w:r>
          </w:p>
        </w:tc>
        <w:tc>
          <w:tcPr>
            <w:tcW w:w="1563" w:type="dxa"/>
            <w:tcBorders>
              <w:top w:val="nil"/>
              <w:bottom w:val="nil"/>
            </w:tcBorders>
            <w:shd w:val="clear" w:color="auto" w:fill="auto"/>
            <w:noWrap/>
            <w:vAlign w:val="bottom"/>
            <w:hideMark/>
          </w:tcPr>
          <w:p w14:paraId="2E0155A6"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w:t>
            </w:r>
          </w:p>
        </w:tc>
      </w:tr>
      <w:tr w:rsidR="000A3724" w:rsidRPr="0005550B" w14:paraId="5DC42F7D" w14:textId="77777777" w:rsidTr="009C21A3">
        <w:trPr>
          <w:trHeight w:val="129"/>
        </w:trPr>
        <w:tc>
          <w:tcPr>
            <w:tcW w:w="5245" w:type="dxa"/>
            <w:tcBorders>
              <w:top w:val="nil"/>
              <w:bottom w:val="nil"/>
            </w:tcBorders>
            <w:shd w:val="clear" w:color="auto" w:fill="auto"/>
            <w:noWrap/>
            <w:vAlign w:val="bottom"/>
            <w:hideMark/>
          </w:tcPr>
          <w:p w14:paraId="152483A7"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Fruit and vegetable packaging wastewater</w:t>
            </w:r>
          </w:p>
        </w:tc>
        <w:tc>
          <w:tcPr>
            <w:tcW w:w="1685" w:type="dxa"/>
            <w:tcBorders>
              <w:top w:val="nil"/>
              <w:bottom w:val="nil"/>
            </w:tcBorders>
            <w:shd w:val="clear" w:color="auto" w:fill="auto"/>
            <w:noWrap/>
            <w:vAlign w:val="bottom"/>
            <w:hideMark/>
          </w:tcPr>
          <w:p w14:paraId="34DB65D3"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5FDE266B"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250</w:t>
            </w:r>
          </w:p>
        </w:tc>
        <w:tc>
          <w:tcPr>
            <w:tcW w:w="1350" w:type="dxa"/>
            <w:tcBorders>
              <w:top w:val="nil"/>
              <w:bottom w:val="nil"/>
            </w:tcBorders>
            <w:shd w:val="clear" w:color="auto" w:fill="auto"/>
            <w:noWrap/>
            <w:vAlign w:val="bottom"/>
            <w:hideMark/>
          </w:tcPr>
          <w:p w14:paraId="6874BDB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350</w:t>
            </w:r>
          </w:p>
        </w:tc>
        <w:tc>
          <w:tcPr>
            <w:tcW w:w="1350" w:type="dxa"/>
            <w:tcBorders>
              <w:top w:val="nil"/>
              <w:bottom w:val="nil"/>
            </w:tcBorders>
            <w:shd w:val="clear" w:color="auto" w:fill="auto"/>
            <w:noWrap/>
            <w:vAlign w:val="bottom"/>
            <w:hideMark/>
          </w:tcPr>
          <w:p w14:paraId="61A03149"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700</w:t>
            </w:r>
          </w:p>
        </w:tc>
        <w:tc>
          <w:tcPr>
            <w:tcW w:w="1710" w:type="dxa"/>
            <w:tcBorders>
              <w:top w:val="nil"/>
              <w:bottom w:val="nil"/>
            </w:tcBorders>
            <w:shd w:val="clear" w:color="auto" w:fill="auto"/>
            <w:noWrap/>
            <w:vAlign w:val="bottom"/>
            <w:hideMark/>
          </w:tcPr>
          <w:p w14:paraId="598FA2B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8,000,000</w:t>
            </w:r>
          </w:p>
        </w:tc>
        <w:tc>
          <w:tcPr>
            <w:tcW w:w="1563" w:type="dxa"/>
            <w:tcBorders>
              <w:top w:val="nil"/>
              <w:bottom w:val="nil"/>
            </w:tcBorders>
            <w:shd w:val="clear" w:color="auto" w:fill="auto"/>
            <w:noWrap/>
            <w:vAlign w:val="bottom"/>
            <w:hideMark/>
          </w:tcPr>
          <w:p w14:paraId="7663626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30,000,000</w:t>
            </w:r>
          </w:p>
        </w:tc>
      </w:tr>
      <w:tr w:rsidR="000A3724" w:rsidRPr="0005550B" w14:paraId="19613981" w14:textId="77777777" w:rsidTr="009C21A3">
        <w:trPr>
          <w:trHeight w:val="217"/>
        </w:trPr>
        <w:tc>
          <w:tcPr>
            <w:tcW w:w="5245" w:type="dxa"/>
            <w:tcBorders>
              <w:top w:val="nil"/>
              <w:bottom w:val="nil"/>
            </w:tcBorders>
            <w:shd w:val="clear" w:color="auto" w:fill="auto"/>
            <w:noWrap/>
            <w:vAlign w:val="bottom"/>
            <w:hideMark/>
          </w:tcPr>
          <w:p w14:paraId="4A5EAF4B"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Drainage canal water</w:t>
            </w:r>
          </w:p>
        </w:tc>
        <w:tc>
          <w:tcPr>
            <w:tcW w:w="1685" w:type="dxa"/>
            <w:tcBorders>
              <w:top w:val="nil"/>
              <w:bottom w:val="nil"/>
            </w:tcBorders>
            <w:shd w:val="clear" w:color="auto" w:fill="auto"/>
            <w:noWrap/>
            <w:vAlign w:val="bottom"/>
            <w:hideMark/>
          </w:tcPr>
          <w:p w14:paraId="2D77A4C4"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61F8C8D8"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80</w:t>
            </w:r>
          </w:p>
        </w:tc>
        <w:tc>
          <w:tcPr>
            <w:tcW w:w="1350" w:type="dxa"/>
            <w:tcBorders>
              <w:top w:val="nil"/>
              <w:bottom w:val="nil"/>
            </w:tcBorders>
            <w:shd w:val="clear" w:color="auto" w:fill="auto"/>
            <w:noWrap/>
            <w:vAlign w:val="bottom"/>
            <w:hideMark/>
          </w:tcPr>
          <w:p w14:paraId="203DF7EA"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40</w:t>
            </w:r>
          </w:p>
        </w:tc>
        <w:tc>
          <w:tcPr>
            <w:tcW w:w="1350" w:type="dxa"/>
            <w:tcBorders>
              <w:top w:val="nil"/>
              <w:bottom w:val="nil"/>
            </w:tcBorders>
            <w:shd w:val="clear" w:color="auto" w:fill="auto"/>
            <w:noWrap/>
            <w:vAlign w:val="bottom"/>
            <w:hideMark/>
          </w:tcPr>
          <w:p w14:paraId="045C7FA3"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72</w:t>
            </w:r>
          </w:p>
        </w:tc>
        <w:tc>
          <w:tcPr>
            <w:tcW w:w="1710" w:type="dxa"/>
            <w:tcBorders>
              <w:top w:val="nil"/>
              <w:bottom w:val="nil"/>
            </w:tcBorders>
            <w:shd w:val="clear" w:color="auto" w:fill="auto"/>
            <w:noWrap/>
            <w:vAlign w:val="bottom"/>
            <w:hideMark/>
          </w:tcPr>
          <w:p w14:paraId="6B99497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178,000</w:t>
            </w:r>
          </w:p>
        </w:tc>
        <w:tc>
          <w:tcPr>
            <w:tcW w:w="1563" w:type="dxa"/>
            <w:tcBorders>
              <w:top w:val="nil"/>
              <w:bottom w:val="nil"/>
            </w:tcBorders>
            <w:shd w:val="clear" w:color="auto" w:fill="auto"/>
            <w:noWrap/>
            <w:vAlign w:val="bottom"/>
            <w:hideMark/>
          </w:tcPr>
          <w:p w14:paraId="72A40503"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665840FF" w14:textId="77777777" w:rsidTr="009C21A3">
        <w:trPr>
          <w:trHeight w:val="300"/>
        </w:trPr>
        <w:tc>
          <w:tcPr>
            <w:tcW w:w="5245" w:type="dxa"/>
            <w:tcBorders>
              <w:top w:val="nil"/>
            </w:tcBorders>
            <w:shd w:val="clear" w:color="auto" w:fill="auto"/>
            <w:noWrap/>
            <w:vAlign w:val="bottom"/>
            <w:hideMark/>
          </w:tcPr>
          <w:p w14:paraId="41E7D59E"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Textile wastewater</w:t>
            </w:r>
          </w:p>
        </w:tc>
        <w:tc>
          <w:tcPr>
            <w:tcW w:w="1685" w:type="dxa"/>
            <w:tcBorders>
              <w:top w:val="nil"/>
            </w:tcBorders>
            <w:shd w:val="clear" w:color="auto" w:fill="auto"/>
            <w:noWrap/>
            <w:vAlign w:val="bottom"/>
            <w:hideMark/>
          </w:tcPr>
          <w:p w14:paraId="75FADA5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334</w:t>
            </w:r>
          </w:p>
        </w:tc>
        <w:tc>
          <w:tcPr>
            <w:tcW w:w="1440" w:type="dxa"/>
            <w:tcBorders>
              <w:top w:val="nil"/>
            </w:tcBorders>
            <w:shd w:val="clear" w:color="auto" w:fill="auto"/>
            <w:noWrap/>
            <w:vAlign w:val="bottom"/>
            <w:hideMark/>
          </w:tcPr>
          <w:p w14:paraId="339875C2"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104</w:t>
            </w:r>
          </w:p>
        </w:tc>
        <w:tc>
          <w:tcPr>
            <w:tcW w:w="1350" w:type="dxa"/>
            <w:tcBorders>
              <w:top w:val="nil"/>
            </w:tcBorders>
            <w:shd w:val="clear" w:color="auto" w:fill="auto"/>
            <w:noWrap/>
            <w:vAlign w:val="bottom"/>
            <w:hideMark/>
          </w:tcPr>
          <w:p w14:paraId="7AEA681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69</w:t>
            </w:r>
          </w:p>
        </w:tc>
        <w:tc>
          <w:tcPr>
            <w:tcW w:w="1350" w:type="dxa"/>
            <w:tcBorders>
              <w:top w:val="nil"/>
            </w:tcBorders>
            <w:shd w:val="clear" w:color="auto" w:fill="auto"/>
            <w:noWrap/>
            <w:vAlign w:val="bottom"/>
            <w:hideMark/>
          </w:tcPr>
          <w:p w14:paraId="0DA75727"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356</w:t>
            </w:r>
          </w:p>
        </w:tc>
        <w:tc>
          <w:tcPr>
            <w:tcW w:w="1710" w:type="dxa"/>
            <w:tcBorders>
              <w:top w:val="nil"/>
            </w:tcBorders>
            <w:shd w:val="clear" w:color="auto" w:fill="auto"/>
            <w:noWrap/>
            <w:vAlign w:val="bottom"/>
            <w:hideMark/>
          </w:tcPr>
          <w:p w14:paraId="67C73A1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tcBorders>
            <w:shd w:val="clear" w:color="auto" w:fill="auto"/>
            <w:noWrap/>
            <w:vAlign w:val="bottom"/>
            <w:hideMark/>
          </w:tcPr>
          <w:p w14:paraId="610DB7FD"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54F1FA58" w14:textId="77777777" w:rsidTr="009C21A3">
        <w:trPr>
          <w:trHeight w:val="119"/>
        </w:trPr>
        <w:tc>
          <w:tcPr>
            <w:tcW w:w="14343" w:type="dxa"/>
            <w:gridSpan w:val="7"/>
            <w:tcBorders>
              <w:bottom w:val="single" w:sz="4" w:space="0" w:color="auto"/>
            </w:tcBorders>
            <w:shd w:val="clear" w:color="auto" w:fill="auto"/>
            <w:noWrap/>
            <w:vAlign w:val="bottom"/>
            <w:hideMark/>
          </w:tcPr>
          <w:p w14:paraId="62C2598A" w14:textId="77777777" w:rsidR="000A3724" w:rsidRPr="00665073" w:rsidRDefault="000A3724" w:rsidP="009C21A3">
            <w:pPr>
              <w:spacing w:after="0" w:line="240" w:lineRule="auto"/>
              <w:rPr>
                <w:rFonts w:eastAsia="Times New Roman" w:cs="Calibri"/>
                <w:i/>
                <w:color w:val="000000"/>
                <w:sz w:val="16"/>
                <w:szCs w:val="16"/>
                <w:lang w:val="en-GB" w:eastAsia="zh-CN"/>
              </w:rPr>
            </w:pPr>
            <w:r w:rsidRPr="00665073">
              <w:rPr>
                <w:rFonts w:eastAsia="Times New Roman" w:cs="Calibri"/>
                <w:i/>
                <w:color w:val="000000"/>
                <w:sz w:val="16"/>
                <w:szCs w:val="16"/>
                <w:lang w:val="en-GB" w:eastAsia="zh-CN"/>
              </w:rPr>
              <w:t xml:space="preserve">BS ISO 16075-2:2015 Guidelines for treated wastewater use for irrigation projects </w:t>
            </w:r>
            <w:r w:rsidRPr="00665073">
              <w:rPr>
                <w:i/>
                <w:color w:val="000000" w:themeColor="text1"/>
                <w:sz w:val="16"/>
                <w:szCs w:val="16"/>
                <w:lang w:val="en-GB" w:eastAsia="de-DE"/>
              </w:rPr>
              <w:fldChar w:fldCharType="begin" w:fldLock="1"/>
            </w:r>
            <w:r w:rsidRPr="00665073">
              <w:rPr>
                <w:i/>
                <w:color w:val="000000" w:themeColor="text1"/>
                <w:sz w:val="16"/>
                <w:szCs w:val="16"/>
                <w:lang w:val="en-GB" w:eastAsia="de-DE"/>
              </w:rPr>
              <w:instrText>ADDIN CSL_CITATION {"citationItems":[{"id":"ITEM-1","itemData":{"author":[{"dropping-particle":"","family":"ISO 16075-2","given":"","non-dropping-particle":"","parse-names":false,"suffix":""}],"id":"ITEM-1","issued":{"date-parts":[["2015"]]},"page":"24","title":"Guidelines for treated wastewater use for irrigation projects — Part 2: Development of the project","type":"article-journal"},"uris":["http://www.mendeley.com/documents/?uuid=745ccd44-42ed-4c1c-b4c2-10875b6ef85a"]}],"mendeley":{"formattedCitation":"(ISO 16075-2 2015)","plainTextFormattedCitation":"(ISO 16075-2 2015)","previouslyFormattedCitation":"(ISO 16075-2 2015)"},"properties":{"noteIndex":0},"schema":"https://github.com/citation-style-language/schema/raw/master/csl-citation.json"}</w:instrText>
            </w:r>
            <w:r w:rsidRPr="00665073">
              <w:rPr>
                <w:i/>
                <w:color w:val="000000" w:themeColor="text1"/>
                <w:sz w:val="16"/>
                <w:szCs w:val="16"/>
                <w:lang w:val="en-GB" w:eastAsia="de-DE"/>
              </w:rPr>
              <w:fldChar w:fldCharType="separate"/>
            </w:r>
            <w:r w:rsidRPr="00665073">
              <w:rPr>
                <w:i/>
                <w:noProof/>
                <w:color w:val="000000" w:themeColor="text1"/>
                <w:sz w:val="16"/>
                <w:szCs w:val="16"/>
                <w:lang w:val="en-GB" w:eastAsia="de-DE"/>
              </w:rPr>
              <w:t>(ISO 16075-2 2015)</w:t>
            </w:r>
            <w:r w:rsidRPr="00665073">
              <w:rPr>
                <w:i/>
                <w:color w:val="000000" w:themeColor="text1"/>
                <w:sz w:val="16"/>
                <w:szCs w:val="16"/>
                <w:lang w:val="en-GB" w:eastAsia="de-DE"/>
              </w:rPr>
              <w:fldChar w:fldCharType="end"/>
            </w:r>
          </w:p>
        </w:tc>
      </w:tr>
      <w:tr w:rsidR="000A3724" w:rsidRPr="0005550B" w14:paraId="3469B5C6" w14:textId="77777777" w:rsidTr="009C21A3">
        <w:trPr>
          <w:trHeight w:val="300"/>
        </w:trPr>
        <w:tc>
          <w:tcPr>
            <w:tcW w:w="5245" w:type="dxa"/>
            <w:tcBorders>
              <w:bottom w:val="nil"/>
            </w:tcBorders>
            <w:shd w:val="clear" w:color="auto" w:fill="auto"/>
            <w:noWrap/>
            <w:vAlign w:val="bottom"/>
            <w:hideMark/>
          </w:tcPr>
          <w:p w14:paraId="621DDB6E"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Cat. A: Unrestricted urban irrigation and agricultural irrigation of food crops consumed raw</w:t>
            </w:r>
          </w:p>
        </w:tc>
        <w:tc>
          <w:tcPr>
            <w:tcW w:w="1685" w:type="dxa"/>
            <w:tcBorders>
              <w:bottom w:val="nil"/>
            </w:tcBorders>
            <w:shd w:val="clear" w:color="auto" w:fill="auto"/>
            <w:noWrap/>
            <w:vAlign w:val="bottom"/>
            <w:hideMark/>
          </w:tcPr>
          <w:p w14:paraId="2E78068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5</w:t>
            </w:r>
          </w:p>
        </w:tc>
        <w:tc>
          <w:tcPr>
            <w:tcW w:w="1440" w:type="dxa"/>
            <w:tcBorders>
              <w:bottom w:val="nil"/>
            </w:tcBorders>
            <w:shd w:val="clear" w:color="auto" w:fill="auto"/>
            <w:noWrap/>
            <w:vAlign w:val="bottom"/>
            <w:hideMark/>
          </w:tcPr>
          <w:p w14:paraId="4D9EE3F3"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w:t>
            </w:r>
          </w:p>
        </w:tc>
        <w:tc>
          <w:tcPr>
            <w:tcW w:w="1350" w:type="dxa"/>
            <w:tcBorders>
              <w:bottom w:val="nil"/>
            </w:tcBorders>
            <w:shd w:val="clear" w:color="auto" w:fill="auto"/>
            <w:noWrap/>
            <w:vAlign w:val="bottom"/>
            <w:hideMark/>
          </w:tcPr>
          <w:p w14:paraId="639BADA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w:t>
            </w:r>
          </w:p>
        </w:tc>
        <w:tc>
          <w:tcPr>
            <w:tcW w:w="1350" w:type="dxa"/>
            <w:tcBorders>
              <w:bottom w:val="nil"/>
            </w:tcBorders>
            <w:shd w:val="clear" w:color="auto" w:fill="auto"/>
            <w:noWrap/>
            <w:vAlign w:val="bottom"/>
            <w:hideMark/>
          </w:tcPr>
          <w:p w14:paraId="6660D6D9"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bottom w:val="nil"/>
            </w:tcBorders>
            <w:shd w:val="clear" w:color="auto" w:fill="auto"/>
            <w:noWrap/>
            <w:vAlign w:val="bottom"/>
            <w:hideMark/>
          </w:tcPr>
          <w:p w14:paraId="2C1F291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bottom w:val="nil"/>
            </w:tcBorders>
            <w:shd w:val="clear" w:color="auto" w:fill="auto"/>
            <w:noWrap/>
            <w:vAlign w:val="bottom"/>
            <w:hideMark/>
          </w:tcPr>
          <w:p w14:paraId="4278EEB0"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w:t>
            </w:r>
          </w:p>
        </w:tc>
      </w:tr>
      <w:tr w:rsidR="000A3724" w:rsidRPr="0005550B" w14:paraId="578D36A7" w14:textId="77777777" w:rsidTr="009C21A3">
        <w:trPr>
          <w:trHeight w:val="300"/>
        </w:trPr>
        <w:tc>
          <w:tcPr>
            <w:tcW w:w="5245" w:type="dxa"/>
            <w:tcBorders>
              <w:top w:val="nil"/>
              <w:bottom w:val="nil"/>
            </w:tcBorders>
            <w:shd w:val="clear" w:color="auto" w:fill="auto"/>
            <w:noWrap/>
            <w:vAlign w:val="bottom"/>
            <w:hideMark/>
          </w:tcPr>
          <w:p w14:paraId="566F2C9E"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Cat. B: Restricted urban irrigation and agricultural irrigation of processed food crops</w:t>
            </w:r>
          </w:p>
        </w:tc>
        <w:tc>
          <w:tcPr>
            <w:tcW w:w="1685" w:type="dxa"/>
            <w:tcBorders>
              <w:top w:val="nil"/>
              <w:bottom w:val="nil"/>
            </w:tcBorders>
            <w:shd w:val="clear" w:color="auto" w:fill="auto"/>
            <w:noWrap/>
            <w:vAlign w:val="bottom"/>
            <w:hideMark/>
          </w:tcPr>
          <w:p w14:paraId="020F926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2A6F32B6"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25</w:t>
            </w:r>
          </w:p>
        </w:tc>
        <w:tc>
          <w:tcPr>
            <w:tcW w:w="1350" w:type="dxa"/>
            <w:tcBorders>
              <w:top w:val="nil"/>
              <w:bottom w:val="nil"/>
            </w:tcBorders>
            <w:shd w:val="clear" w:color="auto" w:fill="auto"/>
            <w:noWrap/>
            <w:vAlign w:val="bottom"/>
            <w:hideMark/>
          </w:tcPr>
          <w:p w14:paraId="06F92EB0"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20</w:t>
            </w:r>
          </w:p>
        </w:tc>
        <w:tc>
          <w:tcPr>
            <w:tcW w:w="1350" w:type="dxa"/>
            <w:tcBorders>
              <w:top w:val="nil"/>
              <w:bottom w:val="nil"/>
            </w:tcBorders>
            <w:shd w:val="clear" w:color="auto" w:fill="auto"/>
            <w:noWrap/>
            <w:vAlign w:val="bottom"/>
            <w:hideMark/>
          </w:tcPr>
          <w:p w14:paraId="2080D3C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top w:val="nil"/>
              <w:bottom w:val="nil"/>
            </w:tcBorders>
            <w:shd w:val="clear" w:color="auto" w:fill="auto"/>
            <w:noWrap/>
            <w:vAlign w:val="bottom"/>
            <w:hideMark/>
          </w:tcPr>
          <w:p w14:paraId="09486756"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bottom w:val="nil"/>
            </w:tcBorders>
            <w:shd w:val="clear" w:color="auto" w:fill="auto"/>
            <w:noWrap/>
            <w:vAlign w:val="bottom"/>
            <w:hideMark/>
          </w:tcPr>
          <w:p w14:paraId="39B10803"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1,000</w:t>
            </w:r>
          </w:p>
        </w:tc>
      </w:tr>
      <w:tr w:rsidR="000A3724" w:rsidRPr="0005550B" w14:paraId="123123DD" w14:textId="77777777" w:rsidTr="009C21A3">
        <w:trPr>
          <w:trHeight w:val="300"/>
        </w:trPr>
        <w:tc>
          <w:tcPr>
            <w:tcW w:w="5245" w:type="dxa"/>
            <w:tcBorders>
              <w:top w:val="nil"/>
              <w:bottom w:val="nil"/>
            </w:tcBorders>
            <w:shd w:val="clear" w:color="auto" w:fill="auto"/>
            <w:noWrap/>
            <w:vAlign w:val="bottom"/>
            <w:hideMark/>
          </w:tcPr>
          <w:p w14:paraId="5F767D28"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Cat. C: Agricultural irrigation of non-food crops</w:t>
            </w:r>
          </w:p>
        </w:tc>
        <w:tc>
          <w:tcPr>
            <w:tcW w:w="1685" w:type="dxa"/>
            <w:tcBorders>
              <w:top w:val="nil"/>
              <w:bottom w:val="nil"/>
            </w:tcBorders>
            <w:shd w:val="clear" w:color="auto" w:fill="auto"/>
            <w:noWrap/>
            <w:vAlign w:val="bottom"/>
            <w:hideMark/>
          </w:tcPr>
          <w:p w14:paraId="5FAC553A"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714E68E9"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50</w:t>
            </w:r>
          </w:p>
        </w:tc>
        <w:tc>
          <w:tcPr>
            <w:tcW w:w="1350" w:type="dxa"/>
            <w:tcBorders>
              <w:top w:val="nil"/>
              <w:bottom w:val="nil"/>
            </w:tcBorders>
            <w:shd w:val="clear" w:color="auto" w:fill="auto"/>
            <w:noWrap/>
            <w:vAlign w:val="bottom"/>
            <w:hideMark/>
          </w:tcPr>
          <w:p w14:paraId="681BA07D"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35</w:t>
            </w:r>
          </w:p>
        </w:tc>
        <w:tc>
          <w:tcPr>
            <w:tcW w:w="1350" w:type="dxa"/>
            <w:tcBorders>
              <w:top w:val="nil"/>
              <w:bottom w:val="nil"/>
            </w:tcBorders>
            <w:shd w:val="clear" w:color="auto" w:fill="auto"/>
            <w:noWrap/>
            <w:vAlign w:val="bottom"/>
            <w:hideMark/>
          </w:tcPr>
          <w:p w14:paraId="06E8C058"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top w:val="nil"/>
              <w:bottom w:val="nil"/>
            </w:tcBorders>
            <w:shd w:val="clear" w:color="auto" w:fill="auto"/>
            <w:noWrap/>
            <w:vAlign w:val="bottom"/>
            <w:hideMark/>
          </w:tcPr>
          <w:p w14:paraId="2A2796C9"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bottom w:val="nil"/>
            </w:tcBorders>
            <w:shd w:val="clear" w:color="auto" w:fill="auto"/>
            <w:noWrap/>
            <w:vAlign w:val="bottom"/>
            <w:hideMark/>
          </w:tcPr>
          <w:p w14:paraId="4BD053F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10,000</w:t>
            </w:r>
          </w:p>
        </w:tc>
      </w:tr>
      <w:tr w:rsidR="000A3724" w:rsidRPr="0005550B" w14:paraId="64CAD6E9" w14:textId="77777777" w:rsidTr="009C21A3">
        <w:trPr>
          <w:trHeight w:val="300"/>
        </w:trPr>
        <w:tc>
          <w:tcPr>
            <w:tcW w:w="5245" w:type="dxa"/>
            <w:tcBorders>
              <w:top w:val="nil"/>
              <w:bottom w:val="nil"/>
            </w:tcBorders>
            <w:shd w:val="clear" w:color="auto" w:fill="auto"/>
            <w:noWrap/>
            <w:vAlign w:val="bottom"/>
            <w:hideMark/>
          </w:tcPr>
          <w:p w14:paraId="02398A90"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Cat. D: Restricted irrigation of industrial and seeded crops</w:t>
            </w:r>
          </w:p>
        </w:tc>
        <w:tc>
          <w:tcPr>
            <w:tcW w:w="1685" w:type="dxa"/>
            <w:tcBorders>
              <w:top w:val="nil"/>
              <w:bottom w:val="nil"/>
            </w:tcBorders>
            <w:shd w:val="clear" w:color="auto" w:fill="auto"/>
            <w:noWrap/>
            <w:vAlign w:val="bottom"/>
            <w:hideMark/>
          </w:tcPr>
          <w:p w14:paraId="74856F68"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3E0FD25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140</w:t>
            </w:r>
          </w:p>
        </w:tc>
        <w:tc>
          <w:tcPr>
            <w:tcW w:w="1350" w:type="dxa"/>
            <w:tcBorders>
              <w:top w:val="nil"/>
              <w:bottom w:val="nil"/>
            </w:tcBorders>
            <w:shd w:val="clear" w:color="auto" w:fill="auto"/>
            <w:noWrap/>
            <w:vAlign w:val="bottom"/>
            <w:hideMark/>
          </w:tcPr>
          <w:p w14:paraId="0005DB48"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w:t>
            </w:r>
          </w:p>
        </w:tc>
        <w:tc>
          <w:tcPr>
            <w:tcW w:w="1350" w:type="dxa"/>
            <w:tcBorders>
              <w:top w:val="nil"/>
              <w:bottom w:val="nil"/>
            </w:tcBorders>
            <w:shd w:val="clear" w:color="auto" w:fill="auto"/>
            <w:noWrap/>
            <w:vAlign w:val="bottom"/>
            <w:hideMark/>
          </w:tcPr>
          <w:p w14:paraId="7BBA140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top w:val="nil"/>
              <w:bottom w:val="nil"/>
            </w:tcBorders>
            <w:shd w:val="clear" w:color="auto" w:fill="auto"/>
            <w:noWrap/>
            <w:vAlign w:val="bottom"/>
            <w:hideMark/>
          </w:tcPr>
          <w:p w14:paraId="2CA007B9"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bottom w:val="nil"/>
            </w:tcBorders>
            <w:shd w:val="clear" w:color="auto" w:fill="auto"/>
            <w:noWrap/>
            <w:vAlign w:val="bottom"/>
            <w:hideMark/>
          </w:tcPr>
          <w:p w14:paraId="1255131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37AE8320" w14:textId="77777777" w:rsidTr="009C21A3">
        <w:trPr>
          <w:trHeight w:val="300"/>
        </w:trPr>
        <w:tc>
          <w:tcPr>
            <w:tcW w:w="5245" w:type="dxa"/>
            <w:tcBorders>
              <w:top w:val="nil"/>
            </w:tcBorders>
            <w:shd w:val="clear" w:color="auto" w:fill="auto"/>
            <w:noWrap/>
            <w:vAlign w:val="bottom"/>
            <w:hideMark/>
          </w:tcPr>
          <w:p w14:paraId="54A39C42"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Cat. E: Restricted irrigation of industrial and seeded crops</w:t>
            </w:r>
          </w:p>
        </w:tc>
        <w:tc>
          <w:tcPr>
            <w:tcW w:w="1685" w:type="dxa"/>
            <w:tcBorders>
              <w:top w:val="nil"/>
            </w:tcBorders>
            <w:shd w:val="clear" w:color="auto" w:fill="auto"/>
            <w:noWrap/>
            <w:vAlign w:val="bottom"/>
            <w:hideMark/>
          </w:tcPr>
          <w:p w14:paraId="23AE743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tcBorders>
            <w:shd w:val="clear" w:color="auto" w:fill="auto"/>
            <w:noWrap/>
            <w:vAlign w:val="bottom"/>
            <w:hideMark/>
          </w:tcPr>
          <w:p w14:paraId="76ADD69E"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350" w:type="dxa"/>
            <w:tcBorders>
              <w:top w:val="nil"/>
            </w:tcBorders>
            <w:shd w:val="clear" w:color="auto" w:fill="auto"/>
            <w:noWrap/>
            <w:vAlign w:val="bottom"/>
            <w:hideMark/>
          </w:tcPr>
          <w:p w14:paraId="060F6DC7"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35</w:t>
            </w:r>
          </w:p>
        </w:tc>
        <w:tc>
          <w:tcPr>
            <w:tcW w:w="1350" w:type="dxa"/>
            <w:tcBorders>
              <w:top w:val="nil"/>
            </w:tcBorders>
            <w:shd w:val="clear" w:color="auto" w:fill="auto"/>
            <w:noWrap/>
            <w:vAlign w:val="bottom"/>
            <w:hideMark/>
          </w:tcPr>
          <w:p w14:paraId="18F320D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top w:val="nil"/>
            </w:tcBorders>
            <w:shd w:val="clear" w:color="auto" w:fill="auto"/>
            <w:noWrap/>
            <w:vAlign w:val="bottom"/>
            <w:hideMark/>
          </w:tcPr>
          <w:p w14:paraId="4240B99E"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tcBorders>
            <w:shd w:val="clear" w:color="auto" w:fill="auto"/>
            <w:noWrap/>
            <w:vAlign w:val="bottom"/>
            <w:hideMark/>
          </w:tcPr>
          <w:p w14:paraId="481DBB7D"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5B1D6EC3" w14:textId="77777777" w:rsidTr="009C21A3">
        <w:trPr>
          <w:trHeight w:val="67"/>
        </w:trPr>
        <w:tc>
          <w:tcPr>
            <w:tcW w:w="14343" w:type="dxa"/>
            <w:gridSpan w:val="7"/>
            <w:tcBorders>
              <w:bottom w:val="single" w:sz="4" w:space="0" w:color="auto"/>
            </w:tcBorders>
            <w:shd w:val="clear" w:color="auto" w:fill="auto"/>
            <w:noWrap/>
            <w:vAlign w:val="bottom"/>
            <w:hideMark/>
          </w:tcPr>
          <w:p w14:paraId="3CE93EDD" w14:textId="77777777" w:rsidR="000A3724" w:rsidRPr="00665073" w:rsidRDefault="000A3724" w:rsidP="009C21A3">
            <w:pPr>
              <w:spacing w:after="0" w:line="240" w:lineRule="auto"/>
              <w:rPr>
                <w:rFonts w:eastAsia="Times New Roman" w:cs="Calibri"/>
                <w:i/>
                <w:color w:val="000000"/>
                <w:sz w:val="16"/>
                <w:szCs w:val="16"/>
                <w:lang w:val="en-GB" w:eastAsia="zh-CN"/>
              </w:rPr>
            </w:pPr>
            <w:r w:rsidRPr="00665073">
              <w:rPr>
                <w:rFonts w:eastAsia="Times New Roman" w:cs="Calibri"/>
                <w:i/>
                <w:color w:val="000000"/>
                <w:sz w:val="16"/>
                <w:szCs w:val="16"/>
                <w:lang w:val="en-GB" w:eastAsia="zh-CN"/>
              </w:rPr>
              <w:t xml:space="preserve">Egyptian Guidelines for wastewater reuse </w:t>
            </w:r>
            <w:r w:rsidRPr="00665073">
              <w:rPr>
                <w:rFonts w:eastAsia="Times New Roman" w:cs="Calibri"/>
                <w:i/>
                <w:color w:val="000000"/>
                <w:sz w:val="16"/>
                <w:szCs w:val="16"/>
                <w:lang w:val="en-GB" w:eastAsia="zh-CN"/>
              </w:rPr>
              <w:fldChar w:fldCharType="begin" w:fldLock="1"/>
            </w:r>
            <w:r>
              <w:rPr>
                <w:rFonts w:eastAsia="Times New Roman" w:cs="Calibri"/>
                <w:i/>
                <w:color w:val="000000"/>
                <w:sz w:val="16"/>
                <w:szCs w:val="16"/>
                <w:lang w:val="en-GB" w:eastAsia="zh-CN"/>
              </w:rPr>
              <w:instrText>ADDIN CSL_CITATION {"citationItems":[{"id":"ITEM-1","itemData":{"author":[{"dropping-particle":"","family":"Elbana","given":"Tamer A","non-dropping-particle":"","parse-names":false,"suffix":""},{"dropping-particle":"","family":"Bakr","given":"Noura","non-dropping-particle":"","parse-names":false,"suffix":""},{"dropping-particle":"","family":"Karajeh","given":"Fawzi","non-dropping-particle":"","parse-names":false,"suffix":""},{"dropping-particle":"","family":"El","given":"Dia","non-dropping-particle":"","parse-names":false,"suffix":""},{"dropping-particle":"","family":"El","given":"Din","non-dropping-particle":"","parse-names":false,"suffix":""}],"id":"ITEM-1","issue":"December 2015","issued":{"date-parts":[["2014"]]},"title":"Treated Wastewater Utilization for Agricultural Irrigation in Egypt","type":"article-journal"},"uris":["http://www.mendeley.com/documents/?uuid=58c7c13f-86f3-448a-bebd-3e568ac813d7"]},{"id":"ITEM-2","itemData":{"ISSN":"00395471","abstract":"Rosetta branch is one of the two main branches in Nile delta and El-Rahawy drain is one of this main sources, which outlet on the branch. It is subjected to many sources of pollutions from municipalities, agriculture and industry, but only little information is available on the quality of river water. The aim of this study was to analyze the river water quality in Rosetta branch at the outlet of El-Rahawy drain, Nile delta. Water samples were collected seasonally from El-Rahawy and Rosetta branch and the following physicochemical parameters were analyzed: hydrogen ion concentration (pH), total dissolved solids (TDS), electrical conductivity (EC), dissolved oxygen (DO), ammonia (NH 3 ), total alkalinity (CO 3 +HCO 3 ); biochemical oxygen demand (BOD) and chemical oxygen demand (COD). The results were compared with the water quality standards of Egypt (Law 48/1982), FAO and Canadian Water Quality standards (CWQGs). Statistical studies were carried out by calculating correlation coefficients between different parameters. The large transports of NH 3 , and TDS with low COD, BOD and DO values along El-Rahawy drain were seriously deteriorating the water quality in the downstream of Rosetta branch, especially during the low flow condition in winter. © Suoseura - Finnish Peatland Society.","author":[{"dropping-particle":"","family":"Bouraie","given":"Mohamed M.","non-dropping-particle":"El","parse-names":false,"suffix":""},{"dropping-particle":"","family":"Motawea","given":"Eman A.","non-dropping-particle":"","parse-names":false,"suffix":""},{"dropping-particle":"","family":"Mohamed","given":"Gehad G.","non-dropping-particle":"","parse-names":false,"suffix":""},{"dropping-particle":"","family":"Yehia","given":"Mohamed M.","non-dropping-particle":"","parse-names":false,"suffix":""}],"container-title":"Suo","id":"ITEM-2","issue":"1","issued":{"date-parts":[["2011"]]},"page":"31-37","title":"Water quality of Rosetta branch in Nile delta, Egypt","type":"article-journal","volume":"62"},"uris":["http://www.mendeley.com/documents/?uuid=71ffe5e8-1621-4d05-9996-aedd4332e7ca"]}],"mendeley":{"formattedCitation":"(El Bouraie u. a. 2011; Elbana u. a. 2014)","plainTextFormattedCitation":"(El Bouraie u. a. 2011; Elbana u. a. 2014)","previouslyFormattedCitation":"(El Bouraie et al. 2011; Elbana et al. 2014)"},"properties":{"noteIndex":0},"schema":"https://github.com/citation-style-language/schema/raw/master/csl-citation.json"}</w:instrText>
            </w:r>
            <w:r w:rsidRPr="00665073">
              <w:rPr>
                <w:rFonts w:eastAsia="Times New Roman" w:cs="Calibri"/>
                <w:i/>
                <w:color w:val="000000"/>
                <w:sz w:val="16"/>
                <w:szCs w:val="16"/>
                <w:lang w:val="en-GB" w:eastAsia="zh-CN"/>
              </w:rPr>
              <w:fldChar w:fldCharType="separate"/>
            </w:r>
            <w:r w:rsidRPr="00261FD4">
              <w:rPr>
                <w:rFonts w:eastAsia="Times New Roman" w:cs="Calibri"/>
                <w:noProof/>
                <w:color w:val="000000"/>
                <w:sz w:val="16"/>
                <w:szCs w:val="16"/>
                <w:lang w:val="en-GB" w:eastAsia="zh-CN"/>
              </w:rPr>
              <w:t>(El Bouraie u. a. 2011; Elbana u. a. 2014)</w:t>
            </w:r>
            <w:r w:rsidRPr="00665073">
              <w:rPr>
                <w:rFonts w:eastAsia="Times New Roman" w:cs="Calibri"/>
                <w:i/>
                <w:color w:val="000000"/>
                <w:sz w:val="16"/>
                <w:szCs w:val="16"/>
                <w:lang w:val="en-GB" w:eastAsia="zh-CN"/>
              </w:rPr>
              <w:fldChar w:fldCharType="end"/>
            </w:r>
          </w:p>
        </w:tc>
      </w:tr>
      <w:tr w:rsidR="000A3724" w:rsidRPr="0005550B" w14:paraId="5B56B279" w14:textId="77777777" w:rsidTr="009C21A3">
        <w:trPr>
          <w:trHeight w:val="300"/>
        </w:trPr>
        <w:tc>
          <w:tcPr>
            <w:tcW w:w="5245" w:type="dxa"/>
            <w:tcBorders>
              <w:bottom w:val="nil"/>
            </w:tcBorders>
            <w:shd w:val="clear" w:color="auto" w:fill="auto"/>
            <w:noWrap/>
            <w:vAlign w:val="bottom"/>
            <w:hideMark/>
          </w:tcPr>
          <w:p w14:paraId="132F1DD0"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Level A: Landscape irrigation in urban areas</w:t>
            </w:r>
          </w:p>
        </w:tc>
        <w:tc>
          <w:tcPr>
            <w:tcW w:w="1685" w:type="dxa"/>
            <w:tcBorders>
              <w:bottom w:val="nil"/>
            </w:tcBorders>
            <w:shd w:val="clear" w:color="auto" w:fill="auto"/>
            <w:noWrap/>
            <w:vAlign w:val="bottom"/>
            <w:hideMark/>
          </w:tcPr>
          <w:p w14:paraId="1197686B"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bottom w:val="nil"/>
            </w:tcBorders>
            <w:shd w:val="clear" w:color="auto" w:fill="auto"/>
            <w:noWrap/>
            <w:vAlign w:val="bottom"/>
            <w:hideMark/>
          </w:tcPr>
          <w:p w14:paraId="788D78A8"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20</w:t>
            </w:r>
          </w:p>
        </w:tc>
        <w:tc>
          <w:tcPr>
            <w:tcW w:w="1350" w:type="dxa"/>
            <w:tcBorders>
              <w:bottom w:val="nil"/>
            </w:tcBorders>
            <w:shd w:val="clear" w:color="auto" w:fill="auto"/>
            <w:noWrap/>
            <w:vAlign w:val="bottom"/>
            <w:hideMark/>
          </w:tcPr>
          <w:p w14:paraId="665AB02D"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20</w:t>
            </w:r>
          </w:p>
        </w:tc>
        <w:tc>
          <w:tcPr>
            <w:tcW w:w="1350" w:type="dxa"/>
            <w:tcBorders>
              <w:bottom w:val="nil"/>
            </w:tcBorders>
            <w:shd w:val="clear" w:color="auto" w:fill="auto"/>
            <w:noWrap/>
            <w:vAlign w:val="bottom"/>
            <w:hideMark/>
          </w:tcPr>
          <w:p w14:paraId="4025A4F6"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bottom w:val="nil"/>
            </w:tcBorders>
            <w:shd w:val="clear" w:color="auto" w:fill="auto"/>
            <w:noWrap/>
            <w:vAlign w:val="bottom"/>
            <w:hideMark/>
          </w:tcPr>
          <w:p w14:paraId="7F363972"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bottom w:val="nil"/>
            </w:tcBorders>
            <w:shd w:val="clear" w:color="auto" w:fill="auto"/>
            <w:noWrap/>
            <w:vAlign w:val="bottom"/>
            <w:hideMark/>
          </w:tcPr>
          <w:p w14:paraId="5E46C093"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1,000</w:t>
            </w:r>
          </w:p>
        </w:tc>
      </w:tr>
      <w:tr w:rsidR="000A3724" w:rsidRPr="0005550B" w14:paraId="6B99D1C9" w14:textId="77777777" w:rsidTr="009C21A3">
        <w:trPr>
          <w:trHeight w:val="300"/>
        </w:trPr>
        <w:tc>
          <w:tcPr>
            <w:tcW w:w="5245" w:type="dxa"/>
            <w:tcBorders>
              <w:top w:val="nil"/>
              <w:bottom w:val="nil"/>
            </w:tcBorders>
            <w:shd w:val="clear" w:color="auto" w:fill="auto"/>
            <w:noWrap/>
            <w:vAlign w:val="bottom"/>
            <w:hideMark/>
          </w:tcPr>
          <w:p w14:paraId="2809BB74"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Level B: Agriculture purposes in desert areas</w:t>
            </w:r>
          </w:p>
        </w:tc>
        <w:tc>
          <w:tcPr>
            <w:tcW w:w="1685" w:type="dxa"/>
            <w:tcBorders>
              <w:top w:val="nil"/>
              <w:bottom w:val="nil"/>
            </w:tcBorders>
            <w:shd w:val="clear" w:color="auto" w:fill="auto"/>
            <w:noWrap/>
            <w:vAlign w:val="bottom"/>
            <w:hideMark/>
          </w:tcPr>
          <w:p w14:paraId="18690F69"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1180E073"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50</w:t>
            </w:r>
          </w:p>
        </w:tc>
        <w:tc>
          <w:tcPr>
            <w:tcW w:w="1350" w:type="dxa"/>
            <w:tcBorders>
              <w:top w:val="nil"/>
              <w:bottom w:val="nil"/>
            </w:tcBorders>
            <w:shd w:val="clear" w:color="auto" w:fill="auto"/>
            <w:noWrap/>
            <w:vAlign w:val="bottom"/>
            <w:hideMark/>
          </w:tcPr>
          <w:p w14:paraId="182F6330"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60</w:t>
            </w:r>
          </w:p>
        </w:tc>
        <w:tc>
          <w:tcPr>
            <w:tcW w:w="1350" w:type="dxa"/>
            <w:tcBorders>
              <w:top w:val="nil"/>
              <w:bottom w:val="nil"/>
            </w:tcBorders>
            <w:shd w:val="clear" w:color="auto" w:fill="auto"/>
            <w:noWrap/>
            <w:vAlign w:val="bottom"/>
            <w:hideMark/>
          </w:tcPr>
          <w:p w14:paraId="6CFCDFE2"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top w:val="nil"/>
              <w:bottom w:val="nil"/>
            </w:tcBorders>
            <w:shd w:val="clear" w:color="auto" w:fill="auto"/>
            <w:noWrap/>
            <w:vAlign w:val="bottom"/>
            <w:hideMark/>
          </w:tcPr>
          <w:p w14:paraId="3C25CAD3"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bottom w:val="nil"/>
            </w:tcBorders>
            <w:shd w:val="clear" w:color="auto" w:fill="auto"/>
            <w:noWrap/>
            <w:vAlign w:val="bottom"/>
            <w:hideMark/>
          </w:tcPr>
          <w:p w14:paraId="10E2E5E2"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5,000</w:t>
            </w:r>
          </w:p>
        </w:tc>
      </w:tr>
      <w:tr w:rsidR="000A3724" w:rsidRPr="0005550B" w14:paraId="3ADCC51E" w14:textId="77777777" w:rsidTr="009C21A3">
        <w:trPr>
          <w:trHeight w:val="209"/>
        </w:trPr>
        <w:tc>
          <w:tcPr>
            <w:tcW w:w="5245" w:type="dxa"/>
            <w:tcBorders>
              <w:top w:val="nil"/>
              <w:bottom w:val="nil"/>
            </w:tcBorders>
            <w:shd w:val="clear" w:color="auto" w:fill="auto"/>
            <w:noWrap/>
            <w:vAlign w:val="bottom"/>
            <w:hideMark/>
          </w:tcPr>
          <w:p w14:paraId="0711FF30"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Level C: Agriculture purposes in desert areas</w:t>
            </w:r>
          </w:p>
        </w:tc>
        <w:tc>
          <w:tcPr>
            <w:tcW w:w="1685" w:type="dxa"/>
            <w:tcBorders>
              <w:top w:val="nil"/>
              <w:bottom w:val="nil"/>
            </w:tcBorders>
            <w:shd w:val="clear" w:color="auto" w:fill="auto"/>
            <w:noWrap/>
            <w:vAlign w:val="bottom"/>
            <w:hideMark/>
          </w:tcPr>
          <w:p w14:paraId="58778EF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7DB4218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250</w:t>
            </w:r>
          </w:p>
        </w:tc>
        <w:tc>
          <w:tcPr>
            <w:tcW w:w="1350" w:type="dxa"/>
            <w:tcBorders>
              <w:top w:val="nil"/>
              <w:bottom w:val="nil"/>
            </w:tcBorders>
            <w:shd w:val="clear" w:color="auto" w:fill="auto"/>
            <w:noWrap/>
            <w:vAlign w:val="bottom"/>
            <w:hideMark/>
          </w:tcPr>
          <w:p w14:paraId="0276E754"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400</w:t>
            </w:r>
          </w:p>
        </w:tc>
        <w:tc>
          <w:tcPr>
            <w:tcW w:w="1350" w:type="dxa"/>
            <w:tcBorders>
              <w:top w:val="nil"/>
              <w:bottom w:val="nil"/>
            </w:tcBorders>
            <w:shd w:val="clear" w:color="auto" w:fill="auto"/>
            <w:noWrap/>
            <w:vAlign w:val="bottom"/>
            <w:hideMark/>
          </w:tcPr>
          <w:p w14:paraId="2695264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top w:val="nil"/>
              <w:bottom w:val="nil"/>
            </w:tcBorders>
            <w:shd w:val="clear" w:color="auto" w:fill="auto"/>
            <w:noWrap/>
            <w:vAlign w:val="bottom"/>
            <w:hideMark/>
          </w:tcPr>
          <w:p w14:paraId="42EB5F4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bottom w:val="nil"/>
            </w:tcBorders>
            <w:shd w:val="clear" w:color="auto" w:fill="auto"/>
            <w:noWrap/>
            <w:vAlign w:val="bottom"/>
            <w:hideMark/>
          </w:tcPr>
          <w:p w14:paraId="5AB3B2B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463969D4" w14:textId="77777777" w:rsidTr="009C21A3">
        <w:trPr>
          <w:trHeight w:val="141"/>
        </w:trPr>
        <w:tc>
          <w:tcPr>
            <w:tcW w:w="5245" w:type="dxa"/>
            <w:tcBorders>
              <w:top w:val="nil"/>
            </w:tcBorders>
            <w:shd w:val="clear" w:color="auto" w:fill="auto"/>
            <w:noWrap/>
            <w:vAlign w:val="bottom"/>
            <w:hideMark/>
          </w:tcPr>
          <w:p w14:paraId="4282DC2D"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Law 48/1982: Protection of the River Nile and water ways</w:t>
            </w:r>
          </w:p>
        </w:tc>
        <w:tc>
          <w:tcPr>
            <w:tcW w:w="1685" w:type="dxa"/>
            <w:tcBorders>
              <w:top w:val="nil"/>
            </w:tcBorders>
            <w:shd w:val="clear" w:color="auto" w:fill="auto"/>
            <w:noWrap/>
            <w:vAlign w:val="bottom"/>
            <w:hideMark/>
          </w:tcPr>
          <w:p w14:paraId="314580BE"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tcBorders>
            <w:shd w:val="clear" w:color="auto" w:fill="auto"/>
            <w:noWrap/>
            <w:vAlign w:val="bottom"/>
            <w:hideMark/>
          </w:tcPr>
          <w:p w14:paraId="5268BD0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350" w:type="dxa"/>
            <w:tcBorders>
              <w:top w:val="nil"/>
            </w:tcBorders>
            <w:shd w:val="clear" w:color="auto" w:fill="auto"/>
            <w:noWrap/>
            <w:vAlign w:val="bottom"/>
            <w:hideMark/>
          </w:tcPr>
          <w:p w14:paraId="1729BF98"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6</w:t>
            </w:r>
          </w:p>
        </w:tc>
        <w:tc>
          <w:tcPr>
            <w:tcW w:w="1350" w:type="dxa"/>
            <w:tcBorders>
              <w:top w:val="nil"/>
            </w:tcBorders>
            <w:shd w:val="clear" w:color="auto" w:fill="auto"/>
            <w:noWrap/>
            <w:vAlign w:val="bottom"/>
            <w:hideMark/>
          </w:tcPr>
          <w:p w14:paraId="37A7E736"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w:t>
            </w:r>
          </w:p>
        </w:tc>
        <w:tc>
          <w:tcPr>
            <w:tcW w:w="1710" w:type="dxa"/>
            <w:tcBorders>
              <w:top w:val="nil"/>
            </w:tcBorders>
            <w:shd w:val="clear" w:color="auto" w:fill="auto"/>
            <w:noWrap/>
            <w:vAlign w:val="bottom"/>
            <w:hideMark/>
          </w:tcPr>
          <w:p w14:paraId="3F5DD6E9"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tcBorders>
            <w:shd w:val="clear" w:color="auto" w:fill="auto"/>
            <w:noWrap/>
            <w:vAlign w:val="bottom"/>
            <w:hideMark/>
          </w:tcPr>
          <w:p w14:paraId="0E0A8FC0"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764A1BE9" w14:textId="77777777" w:rsidTr="009C21A3">
        <w:trPr>
          <w:trHeight w:val="67"/>
        </w:trPr>
        <w:tc>
          <w:tcPr>
            <w:tcW w:w="14343" w:type="dxa"/>
            <w:gridSpan w:val="7"/>
            <w:tcBorders>
              <w:bottom w:val="single" w:sz="4" w:space="0" w:color="auto"/>
            </w:tcBorders>
            <w:shd w:val="clear" w:color="auto" w:fill="auto"/>
            <w:noWrap/>
            <w:vAlign w:val="bottom"/>
            <w:hideMark/>
          </w:tcPr>
          <w:p w14:paraId="239DC2E2" w14:textId="77777777" w:rsidR="000A3724" w:rsidRPr="00665073" w:rsidRDefault="000A3724" w:rsidP="009C21A3">
            <w:pPr>
              <w:spacing w:after="0" w:line="240" w:lineRule="auto"/>
              <w:rPr>
                <w:rFonts w:eastAsia="Times New Roman" w:cs="Calibri"/>
                <w:i/>
                <w:color w:val="000000"/>
                <w:sz w:val="16"/>
                <w:szCs w:val="16"/>
                <w:lang w:val="en-GB" w:eastAsia="zh-CN"/>
              </w:rPr>
            </w:pPr>
            <w:r w:rsidRPr="00665073">
              <w:rPr>
                <w:rFonts w:eastAsia="Times New Roman" w:cs="Calibri"/>
                <w:i/>
                <w:color w:val="000000"/>
                <w:sz w:val="16"/>
                <w:szCs w:val="16"/>
                <w:lang w:val="en-GB" w:eastAsia="zh-CN"/>
              </w:rPr>
              <w:t xml:space="preserve">Moroccan water irrigation regulation </w:t>
            </w:r>
            <w:r w:rsidRPr="00665073">
              <w:rPr>
                <w:rFonts w:eastAsia="Times New Roman" w:cs="Calibri"/>
                <w:i/>
                <w:color w:val="000000"/>
                <w:sz w:val="16"/>
                <w:szCs w:val="16"/>
                <w:lang w:val="en-GB" w:eastAsia="zh-CN"/>
              </w:rPr>
              <w:fldChar w:fldCharType="begin" w:fldLock="1"/>
            </w:r>
            <w:r w:rsidRPr="00665073">
              <w:rPr>
                <w:rFonts w:eastAsia="Times New Roman" w:cs="Calibri"/>
                <w:i/>
                <w:color w:val="000000"/>
                <w:sz w:val="16"/>
                <w:szCs w:val="16"/>
                <w:lang w:val="en-GB" w:eastAsia="zh-CN"/>
              </w:rPr>
              <w:instrText>ADDIN CSL_CITATION {"citationItems":[{"id":"ITEM-1","itemData":{"author":[{"dropping-particle":"","family":"S.E.E.E.","given":"","non-dropping-particle":"","parse-names":false,"suffix":""}],"id":"ITEM-1","issue":"1","issued":{"date-parts":[["2007"]]},"title":"Normes de Qualité","type":"legal_case"},"uris":["http://www.mendeley.com/documents/?uuid=b7e1abdc-91f1-4760-9931-302e726e04b2"]}],"mendeley":{"formattedCitation":"(S.E.E.E. 2007)","plainTextFormattedCitation":"(S.E.E.E. 2007)","previouslyFormattedCitation":"(S.E.E.E. 2007)"},"properties":{"noteIndex":0},"schema":"https://github.com/citation-style-language/schema/raw/master/csl-citation.json"}</w:instrText>
            </w:r>
            <w:r w:rsidRPr="00665073">
              <w:rPr>
                <w:rFonts w:eastAsia="Times New Roman" w:cs="Calibri"/>
                <w:i/>
                <w:color w:val="000000"/>
                <w:sz w:val="16"/>
                <w:szCs w:val="16"/>
                <w:lang w:val="en-GB" w:eastAsia="zh-CN"/>
              </w:rPr>
              <w:fldChar w:fldCharType="separate"/>
            </w:r>
            <w:r w:rsidRPr="00665073">
              <w:rPr>
                <w:rFonts w:eastAsia="Times New Roman" w:cs="Calibri"/>
                <w:noProof/>
                <w:color w:val="000000"/>
                <w:sz w:val="16"/>
                <w:szCs w:val="16"/>
                <w:lang w:val="en-GB" w:eastAsia="zh-CN"/>
              </w:rPr>
              <w:t>(S.E.E.E. 2007)</w:t>
            </w:r>
            <w:r w:rsidRPr="00665073">
              <w:rPr>
                <w:rFonts w:eastAsia="Times New Roman" w:cs="Calibri"/>
                <w:i/>
                <w:color w:val="000000"/>
                <w:sz w:val="16"/>
                <w:szCs w:val="16"/>
                <w:lang w:val="en-GB" w:eastAsia="zh-CN"/>
              </w:rPr>
              <w:fldChar w:fldCharType="end"/>
            </w:r>
          </w:p>
        </w:tc>
      </w:tr>
      <w:tr w:rsidR="000A3724" w:rsidRPr="0005550B" w14:paraId="7DF09C6D" w14:textId="77777777" w:rsidTr="009C21A3">
        <w:trPr>
          <w:trHeight w:val="300"/>
        </w:trPr>
        <w:tc>
          <w:tcPr>
            <w:tcW w:w="5245" w:type="dxa"/>
            <w:tcBorders>
              <w:bottom w:val="nil"/>
            </w:tcBorders>
            <w:shd w:val="clear" w:color="auto" w:fill="auto"/>
            <w:noWrap/>
            <w:vAlign w:val="bottom"/>
            <w:hideMark/>
          </w:tcPr>
          <w:p w14:paraId="141DA23F"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Cat A: Irrigation of crops to be eaten raw</w:t>
            </w:r>
          </w:p>
        </w:tc>
        <w:tc>
          <w:tcPr>
            <w:tcW w:w="1685" w:type="dxa"/>
            <w:tcBorders>
              <w:bottom w:val="nil"/>
            </w:tcBorders>
            <w:shd w:val="clear" w:color="auto" w:fill="auto"/>
            <w:noWrap/>
            <w:vAlign w:val="bottom"/>
            <w:hideMark/>
          </w:tcPr>
          <w:p w14:paraId="4FE6143E"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bottom w:val="nil"/>
            </w:tcBorders>
            <w:shd w:val="clear" w:color="auto" w:fill="auto"/>
            <w:noWrap/>
            <w:vAlign w:val="bottom"/>
            <w:hideMark/>
          </w:tcPr>
          <w:p w14:paraId="48A361B2"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w:t>
            </w:r>
          </w:p>
        </w:tc>
        <w:tc>
          <w:tcPr>
            <w:tcW w:w="1350" w:type="dxa"/>
            <w:tcBorders>
              <w:bottom w:val="nil"/>
            </w:tcBorders>
            <w:shd w:val="clear" w:color="auto" w:fill="auto"/>
            <w:noWrap/>
            <w:vAlign w:val="bottom"/>
            <w:hideMark/>
          </w:tcPr>
          <w:p w14:paraId="3EE7B4F8"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350" w:type="dxa"/>
            <w:tcBorders>
              <w:bottom w:val="nil"/>
            </w:tcBorders>
            <w:shd w:val="clear" w:color="auto" w:fill="auto"/>
            <w:noWrap/>
            <w:vAlign w:val="bottom"/>
            <w:hideMark/>
          </w:tcPr>
          <w:p w14:paraId="5A1656A0"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bottom w:val="nil"/>
            </w:tcBorders>
            <w:shd w:val="clear" w:color="auto" w:fill="auto"/>
            <w:noWrap/>
            <w:vAlign w:val="bottom"/>
            <w:hideMark/>
          </w:tcPr>
          <w:p w14:paraId="26060B5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1,000</w:t>
            </w:r>
          </w:p>
        </w:tc>
        <w:tc>
          <w:tcPr>
            <w:tcW w:w="1563" w:type="dxa"/>
            <w:tcBorders>
              <w:bottom w:val="nil"/>
            </w:tcBorders>
            <w:shd w:val="clear" w:color="auto" w:fill="auto"/>
            <w:noWrap/>
            <w:vAlign w:val="bottom"/>
            <w:hideMark/>
          </w:tcPr>
          <w:p w14:paraId="50EF0DC8"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7A2F859A" w14:textId="77777777" w:rsidTr="009C21A3">
        <w:trPr>
          <w:trHeight w:val="300"/>
        </w:trPr>
        <w:tc>
          <w:tcPr>
            <w:tcW w:w="5245" w:type="dxa"/>
            <w:tcBorders>
              <w:top w:val="nil"/>
            </w:tcBorders>
            <w:shd w:val="clear" w:color="auto" w:fill="auto"/>
            <w:noWrap/>
            <w:vAlign w:val="bottom"/>
            <w:hideMark/>
          </w:tcPr>
          <w:p w14:paraId="12ADFB96"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Cat B &amp; C: Irrigation of other crops</w:t>
            </w:r>
          </w:p>
        </w:tc>
        <w:tc>
          <w:tcPr>
            <w:tcW w:w="1685" w:type="dxa"/>
            <w:tcBorders>
              <w:top w:val="nil"/>
            </w:tcBorders>
            <w:shd w:val="clear" w:color="auto" w:fill="auto"/>
            <w:noWrap/>
            <w:vAlign w:val="bottom"/>
            <w:hideMark/>
          </w:tcPr>
          <w:p w14:paraId="379951E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tcBorders>
            <w:shd w:val="clear" w:color="auto" w:fill="auto"/>
            <w:noWrap/>
            <w:vAlign w:val="bottom"/>
            <w:hideMark/>
          </w:tcPr>
          <w:p w14:paraId="0FE6FAE9"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w:t>
            </w:r>
          </w:p>
        </w:tc>
        <w:tc>
          <w:tcPr>
            <w:tcW w:w="1350" w:type="dxa"/>
            <w:tcBorders>
              <w:top w:val="nil"/>
            </w:tcBorders>
            <w:shd w:val="clear" w:color="auto" w:fill="auto"/>
            <w:noWrap/>
            <w:vAlign w:val="bottom"/>
            <w:hideMark/>
          </w:tcPr>
          <w:p w14:paraId="2B346BC7"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350" w:type="dxa"/>
            <w:tcBorders>
              <w:top w:val="nil"/>
            </w:tcBorders>
            <w:shd w:val="clear" w:color="auto" w:fill="auto"/>
            <w:noWrap/>
            <w:vAlign w:val="bottom"/>
            <w:hideMark/>
          </w:tcPr>
          <w:p w14:paraId="15176E70"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top w:val="nil"/>
            </w:tcBorders>
            <w:shd w:val="clear" w:color="auto" w:fill="auto"/>
            <w:noWrap/>
            <w:vAlign w:val="bottom"/>
            <w:hideMark/>
          </w:tcPr>
          <w:p w14:paraId="3EF47A8E"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tcBorders>
            <w:shd w:val="clear" w:color="auto" w:fill="auto"/>
            <w:noWrap/>
            <w:vAlign w:val="bottom"/>
            <w:hideMark/>
          </w:tcPr>
          <w:p w14:paraId="440E7872"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1072A251" w14:textId="77777777" w:rsidTr="009C21A3">
        <w:trPr>
          <w:trHeight w:val="233"/>
        </w:trPr>
        <w:tc>
          <w:tcPr>
            <w:tcW w:w="14343" w:type="dxa"/>
            <w:gridSpan w:val="7"/>
            <w:tcBorders>
              <w:bottom w:val="single" w:sz="4" w:space="0" w:color="auto"/>
            </w:tcBorders>
            <w:shd w:val="clear" w:color="auto" w:fill="auto"/>
            <w:noWrap/>
            <w:vAlign w:val="bottom"/>
            <w:hideMark/>
          </w:tcPr>
          <w:p w14:paraId="0C255D22" w14:textId="77777777" w:rsidR="000A3724" w:rsidRPr="00665073" w:rsidRDefault="000A3724" w:rsidP="009C21A3">
            <w:pPr>
              <w:spacing w:after="0" w:line="240" w:lineRule="auto"/>
              <w:rPr>
                <w:rFonts w:eastAsia="Times New Roman" w:cs="Calibri"/>
                <w:i/>
                <w:color w:val="000000"/>
                <w:sz w:val="16"/>
                <w:szCs w:val="16"/>
                <w:lang w:val="en-GB" w:eastAsia="zh-CN"/>
              </w:rPr>
            </w:pPr>
            <w:r w:rsidRPr="00665073">
              <w:rPr>
                <w:rFonts w:eastAsia="Times New Roman" w:cs="Calibri"/>
                <w:i/>
                <w:color w:val="000000"/>
                <w:sz w:val="16"/>
                <w:szCs w:val="16"/>
                <w:lang w:val="en-GB" w:eastAsia="zh-CN"/>
              </w:rPr>
              <w:t xml:space="preserve">Tunisian guidelines for wastewater reuse </w:t>
            </w:r>
            <w:r w:rsidRPr="00665073">
              <w:rPr>
                <w:rFonts w:eastAsia="Times New Roman" w:cs="Calibri"/>
                <w:i/>
                <w:color w:val="000000"/>
                <w:sz w:val="16"/>
                <w:szCs w:val="16"/>
                <w:lang w:val="en-GB" w:eastAsia="zh-CN"/>
              </w:rPr>
              <w:fldChar w:fldCharType="begin" w:fldLock="1"/>
            </w:r>
            <w:r w:rsidRPr="00665073">
              <w:rPr>
                <w:rFonts w:eastAsia="Times New Roman" w:cs="Calibri"/>
                <w:i/>
                <w:color w:val="000000"/>
                <w:sz w:val="16"/>
                <w:szCs w:val="16"/>
                <w:lang w:val="en-GB" w:eastAsia="zh-CN"/>
              </w:rPr>
              <w:instrText>ADDIN CSL_CITATION {"citationItems":[{"id":"ITEM-1","itemData":{"ISBN":"2026702535","author":[{"dropping-particle":"","family":"WHO","given":"","non-dropping-particle":"","parse-names":false,"suffix":""}],"container-title":"Geneva: WHO","id":"ITEM-1","issued":{"date-parts":[["2006"]]},"title":"A compendium of standards for wastewater reuse in the eastern Mediterranean region","type":"article-journal"},"uris":["http://www.mendeley.com/documents/?uuid=7cb3fff7-cd81-4506-8bd6-8218f0939827"]},{"id":"ITEM-2","itemData":{"author":[{"dropping-particle":"","family":"Food and Agricultural Organisation of the United Nations","given":"","non-dropping-particle":"","parse-names":false,"suffix":""}],"id":"ITEM-2","issued":{"date-parts":[["2013"]]},"title":"Etude stratégique des formes de réutilisation des eaux usées en Tunisie","type":"article-journal"},"uris":["http://www.mendeley.com/documents/?uuid=5d328d41-e08f-487f-b353-526a7083164e"]}],"mendeley":{"formattedCitation":"(WHO 2006; Food and Agricultural Organisation of the United Nations 2013)","plainTextFormattedCitation":"(WHO 2006; Food and Agricultural Organisation of the United Nations 2013)","previouslyFormattedCitation":"(WHO 2006; Food and Agricultural Organisation of the United Nations 2013)"},"properties":{"noteIndex":0},"schema":"https://github.com/citation-style-language/schema/raw/master/csl-citation.json"}</w:instrText>
            </w:r>
            <w:r w:rsidRPr="00665073">
              <w:rPr>
                <w:rFonts w:eastAsia="Times New Roman" w:cs="Calibri"/>
                <w:i/>
                <w:color w:val="000000"/>
                <w:sz w:val="16"/>
                <w:szCs w:val="16"/>
                <w:lang w:val="en-GB" w:eastAsia="zh-CN"/>
              </w:rPr>
              <w:fldChar w:fldCharType="separate"/>
            </w:r>
            <w:r w:rsidRPr="00665073">
              <w:rPr>
                <w:rFonts w:eastAsia="Times New Roman" w:cs="Calibri"/>
                <w:noProof/>
                <w:color w:val="000000"/>
                <w:sz w:val="16"/>
                <w:szCs w:val="16"/>
                <w:lang w:val="en-GB" w:eastAsia="zh-CN"/>
              </w:rPr>
              <w:t>(WHO 2006; Food and Agricultural Organisation of the United Nations 2013)</w:t>
            </w:r>
            <w:r w:rsidRPr="00665073">
              <w:rPr>
                <w:rFonts w:eastAsia="Times New Roman" w:cs="Calibri"/>
                <w:i/>
                <w:color w:val="000000"/>
                <w:sz w:val="16"/>
                <w:szCs w:val="16"/>
                <w:lang w:val="en-GB" w:eastAsia="zh-CN"/>
              </w:rPr>
              <w:fldChar w:fldCharType="end"/>
            </w:r>
          </w:p>
        </w:tc>
      </w:tr>
      <w:tr w:rsidR="000A3724" w:rsidRPr="0005550B" w14:paraId="7EB2D15C" w14:textId="77777777" w:rsidTr="009C21A3">
        <w:trPr>
          <w:trHeight w:val="300"/>
        </w:trPr>
        <w:tc>
          <w:tcPr>
            <w:tcW w:w="5245" w:type="dxa"/>
            <w:tcBorders>
              <w:bottom w:val="nil"/>
            </w:tcBorders>
            <w:shd w:val="clear" w:color="auto" w:fill="auto"/>
            <w:noWrap/>
            <w:vAlign w:val="bottom"/>
            <w:hideMark/>
          </w:tcPr>
          <w:p w14:paraId="18C9C369"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NT 106.03 standard: Irrigation</w:t>
            </w:r>
          </w:p>
        </w:tc>
        <w:tc>
          <w:tcPr>
            <w:tcW w:w="1685" w:type="dxa"/>
            <w:tcBorders>
              <w:bottom w:val="nil"/>
            </w:tcBorders>
            <w:shd w:val="clear" w:color="auto" w:fill="auto"/>
            <w:noWrap/>
            <w:vAlign w:val="bottom"/>
            <w:hideMark/>
          </w:tcPr>
          <w:p w14:paraId="0F5A5FA6"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bottom w:val="nil"/>
            </w:tcBorders>
            <w:shd w:val="clear" w:color="auto" w:fill="auto"/>
            <w:noWrap/>
            <w:vAlign w:val="bottom"/>
            <w:hideMark/>
          </w:tcPr>
          <w:p w14:paraId="1914283E"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30</w:t>
            </w:r>
          </w:p>
        </w:tc>
        <w:tc>
          <w:tcPr>
            <w:tcW w:w="1350" w:type="dxa"/>
            <w:tcBorders>
              <w:bottom w:val="nil"/>
            </w:tcBorders>
            <w:shd w:val="clear" w:color="auto" w:fill="auto"/>
            <w:noWrap/>
            <w:vAlign w:val="bottom"/>
            <w:hideMark/>
          </w:tcPr>
          <w:p w14:paraId="35588A32"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30</w:t>
            </w:r>
          </w:p>
        </w:tc>
        <w:tc>
          <w:tcPr>
            <w:tcW w:w="1350" w:type="dxa"/>
            <w:tcBorders>
              <w:bottom w:val="nil"/>
            </w:tcBorders>
            <w:shd w:val="clear" w:color="auto" w:fill="auto"/>
            <w:noWrap/>
            <w:vAlign w:val="bottom"/>
            <w:hideMark/>
          </w:tcPr>
          <w:p w14:paraId="20BA786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90</w:t>
            </w:r>
          </w:p>
        </w:tc>
        <w:tc>
          <w:tcPr>
            <w:tcW w:w="1710" w:type="dxa"/>
            <w:tcBorders>
              <w:bottom w:val="nil"/>
            </w:tcBorders>
            <w:shd w:val="clear" w:color="auto" w:fill="auto"/>
            <w:noWrap/>
            <w:vAlign w:val="bottom"/>
            <w:hideMark/>
          </w:tcPr>
          <w:p w14:paraId="2CAAECC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bottom w:val="nil"/>
            </w:tcBorders>
            <w:shd w:val="clear" w:color="auto" w:fill="auto"/>
            <w:noWrap/>
            <w:vAlign w:val="bottom"/>
            <w:hideMark/>
          </w:tcPr>
          <w:p w14:paraId="344964F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6E1DC73C" w14:textId="77777777" w:rsidTr="009C21A3">
        <w:trPr>
          <w:trHeight w:val="207"/>
        </w:trPr>
        <w:tc>
          <w:tcPr>
            <w:tcW w:w="5245" w:type="dxa"/>
            <w:tcBorders>
              <w:top w:val="nil"/>
              <w:bottom w:val="nil"/>
            </w:tcBorders>
            <w:shd w:val="clear" w:color="auto" w:fill="auto"/>
            <w:noWrap/>
            <w:vAlign w:val="bottom"/>
            <w:hideMark/>
          </w:tcPr>
          <w:p w14:paraId="2D16A5C4"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Norm 106.03 revised, Cat I: Agriculture use</w:t>
            </w:r>
          </w:p>
        </w:tc>
        <w:tc>
          <w:tcPr>
            <w:tcW w:w="1685" w:type="dxa"/>
            <w:tcBorders>
              <w:top w:val="nil"/>
              <w:bottom w:val="nil"/>
            </w:tcBorders>
            <w:shd w:val="clear" w:color="auto" w:fill="auto"/>
            <w:noWrap/>
            <w:vAlign w:val="bottom"/>
            <w:hideMark/>
          </w:tcPr>
          <w:p w14:paraId="58E2270B"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7700BED7"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350" w:type="dxa"/>
            <w:tcBorders>
              <w:top w:val="nil"/>
              <w:bottom w:val="nil"/>
            </w:tcBorders>
            <w:shd w:val="clear" w:color="auto" w:fill="auto"/>
            <w:noWrap/>
            <w:vAlign w:val="bottom"/>
            <w:hideMark/>
          </w:tcPr>
          <w:p w14:paraId="72A622E2"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350" w:type="dxa"/>
            <w:tcBorders>
              <w:top w:val="nil"/>
              <w:bottom w:val="nil"/>
            </w:tcBorders>
            <w:shd w:val="clear" w:color="auto" w:fill="auto"/>
            <w:noWrap/>
            <w:vAlign w:val="bottom"/>
            <w:hideMark/>
          </w:tcPr>
          <w:p w14:paraId="6A951DC7"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top w:val="nil"/>
              <w:bottom w:val="nil"/>
            </w:tcBorders>
            <w:shd w:val="clear" w:color="auto" w:fill="auto"/>
            <w:noWrap/>
            <w:vAlign w:val="bottom"/>
            <w:hideMark/>
          </w:tcPr>
          <w:p w14:paraId="75A447D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563" w:type="dxa"/>
            <w:tcBorders>
              <w:top w:val="nil"/>
              <w:bottom w:val="nil"/>
            </w:tcBorders>
            <w:shd w:val="clear" w:color="auto" w:fill="auto"/>
            <w:noWrap/>
            <w:vAlign w:val="bottom"/>
            <w:hideMark/>
          </w:tcPr>
          <w:p w14:paraId="3A65CAB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13EAC7A1" w14:textId="77777777" w:rsidTr="009C21A3">
        <w:trPr>
          <w:trHeight w:val="300"/>
        </w:trPr>
        <w:tc>
          <w:tcPr>
            <w:tcW w:w="5245" w:type="dxa"/>
            <w:tcBorders>
              <w:top w:val="nil"/>
              <w:bottom w:val="nil"/>
            </w:tcBorders>
            <w:shd w:val="clear" w:color="auto" w:fill="auto"/>
            <w:noWrap/>
            <w:vAlign w:val="bottom"/>
            <w:hideMark/>
          </w:tcPr>
          <w:p w14:paraId="077127F6"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lastRenderedPageBreak/>
              <w:t>Norm 106.03 revised, Cat II: Golf places, urban parcs, green zones</w:t>
            </w:r>
          </w:p>
        </w:tc>
        <w:tc>
          <w:tcPr>
            <w:tcW w:w="1685" w:type="dxa"/>
            <w:tcBorders>
              <w:top w:val="nil"/>
              <w:bottom w:val="nil"/>
            </w:tcBorders>
            <w:shd w:val="clear" w:color="auto" w:fill="auto"/>
            <w:noWrap/>
            <w:vAlign w:val="bottom"/>
            <w:hideMark/>
          </w:tcPr>
          <w:p w14:paraId="1B16AFDB"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440" w:type="dxa"/>
            <w:tcBorders>
              <w:top w:val="nil"/>
              <w:bottom w:val="nil"/>
            </w:tcBorders>
            <w:shd w:val="clear" w:color="auto" w:fill="auto"/>
            <w:noWrap/>
            <w:vAlign w:val="bottom"/>
            <w:hideMark/>
          </w:tcPr>
          <w:p w14:paraId="506533D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350" w:type="dxa"/>
            <w:tcBorders>
              <w:top w:val="nil"/>
              <w:bottom w:val="nil"/>
            </w:tcBorders>
            <w:shd w:val="clear" w:color="auto" w:fill="auto"/>
            <w:noWrap/>
            <w:vAlign w:val="bottom"/>
            <w:hideMark/>
          </w:tcPr>
          <w:p w14:paraId="558252F6"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350" w:type="dxa"/>
            <w:tcBorders>
              <w:top w:val="nil"/>
              <w:bottom w:val="nil"/>
            </w:tcBorders>
            <w:shd w:val="clear" w:color="auto" w:fill="auto"/>
            <w:noWrap/>
            <w:vAlign w:val="bottom"/>
            <w:hideMark/>
          </w:tcPr>
          <w:p w14:paraId="03B5866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710" w:type="dxa"/>
            <w:tcBorders>
              <w:top w:val="nil"/>
              <w:bottom w:val="nil"/>
            </w:tcBorders>
            <w:shd w:val="clear" w:color="auto" w:fill="auto"/>
            <w:noWrap/>
            <w:vAlign w:val="bottom"/>
            <w:hideMark/>
          </w:tcPr>
          <w:p w14:paraId="65F0F700"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1,000</w:t>
            </w:r>
          </w:p>
        </w:tc>
        <w:tc>
          <w:tcPr>
            <w:tcW w:w="1563" w:type="dxa"/>
            <w:tcBorders>
              <w:top w:val="nil"/>
              <w:bottom w:val="nil"/>
            </w:tcBorders>
            <w:shd w:val="clear" w:color="auto" w:fill="auto"/>
            <w:noWrap/>
            <w:vAlign w:val="bottom"/>
            <w:hideMark/>
          </w:tcPr>
          <w:p w14:paraId="6840AAF1"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r w:rsidR="000A3724" w:rsidRPr="0005550B" w14:paraId="25CC49E7" w14:textId="77777777" w:rsidTr="009C21A3">
        <w:trPr>
          <w:trHeight w:val="300"/>
        </w:trPr>
        <w:tc>
          <w:tcPr>
            <w:tcW w:w="5245" w:type="dxa"/>
            <w:tcBorders>
              <w:top w:val="nil"/>
            </w:tcBorders>
            <w:shd w:val="clear" w:color="auto" w:fill="auto"/>
            <w:noWrap/>
            <w:vAlign w:val="bottom"/>
            <w:hideMark/>
          </w:tcPr>
          <w:p w14:paraId="30F92A6E" w14:textId="77777777" w:rsidR="000A3724" w:rsidRPr="00665073" w:rsidRDefault="000A3724" w:rsidP="009C21A3">
            <w:pPr>
              <w:spacing w:after="0" w:line="240" w:lineRule="auto"/>
              <w:rPr>
                <w:rFonts w:eastAsia="Times New Roman" w:cs="Calibri"/>
                <w:color w:val="000000"/>
                <w:sz w:val="16"/>
                <w:szCs w:val="16"/>
                <w:lang w:val="en-GB" w:eastAsia="zh-CN"/>
              </w:rPr>
            </w:pPr>
            <w:r w:rsidRPr="00665073">
              <w:rPr>
                <w:rFonts w:eastAsia="Times New Roman" w:cs="Calibri"/>
                <w:color w:val="000000"/>
                <w:sz w:val="16"/>
                <w:szCs w:val="16"/>
                <w:lang w:val="en-GB" w:eastAsia="zh-CN"/>
              </w:rPr>
              <w:t>Norm 106.03 revised, Cat III: Infiltration of groundwater for agricultural use</w:t>
            </w:r>
          </w:p>
        </w:tc>
        <w:tc>
          <w:tcPr>
            <w:tcW w:w="1685" w:type="dxa"/>
            <w:tcBorders>
              <w:top w:val="nil"/>
            </w:tcBorders>
            <w:shd w:val="clear" w:color="auto" w:fill="auto"/>
            <w:noWrap/>
            <w:vAlign w:val="bottom"/>
            <w:hideMark/>
          </w:tcPr>
          <w:p w14:paraId="61DD879D"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5</w:t>
            </w:r>
          </w:p>
        </w:tc>
        <w:tc>
          <w:tcPr>
            <w:tcW w:w="1440" w:type="dxa"/>
            <w:tcBorders>
              <w:top w:val="nil"/>
            </w:tcBorders>
            <w:shd w:val="clear" w:color="auto" w:fill="auto"/>
            <w:noWrap/>
            <w:vAlign w:val="bottom"/>
            <w:hideMark/>
          </w:tcPr>
          <w:p w14:paraId="0AA88115"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c>
          <w:tcPr>
            <w:tcW w:w="1350" w:type="dxa"/>
            <w:tcBorders>
              <w:top w:val="nil"/>
            </w:tcBorders>
            <w:shd w:val="clear" w:color="auto" w:fill="auto"/>
            <w:noWrap/>
            <w:vAlign w:val="bottom"/>
            <w:hideMark/>
          </w:tcPr>
          <w:p w14:paraId="7D6CBD72"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20</w:t>
            </w:r>
          </w:p>
        </w:tc>
        <w:tc>
          <w:tcPr>
            <w:tcW w:w="1350" w:type="dxa"/>
            <w:tcBorders>
              <w:top w:val="nil"/>
            </w:tcBorders>
            <w:shd w:val="clear" w:color="auto" w:fill="auto"/>
            <w:noWrap/>
            <w:vAlign w:val="bottom"/>
            <w:hideMark/>
          </w:tcPr>
          <w:p w14:paraId="4FACAECE"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125</w:t>
            </w:r>
          </w:p>
        </w:tc>
        <w:tc>
          <w:tcPr>
            <w:tcW w:w="1710" w:type="dxa"/>
            <w:tcBorders>
              <w:top w:val="nil"/>
            </w:tcBorders>
            <w:shd w:val="clear" w:color="auto" w:fill="auto"/>
            <w:noWrap/>
            <w:vAlign w:val="bottom"/>
            <w:hideMark/>
          </w:tcPr>
          <w:p w14:paraId="2EBB005C"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1,000</w:t>
            </w:r>
          </w:p>
        </w:tc>
        <w:tc>
          <w:tcPr>
            <w:tcW w:w="1563" w:type="dxa"/>
            <w:tcBorders>
              <w:top w:val="nil"/>
            </w:tcBorders>
            <w:shd w:val="clear" w:color="auto" w:fill="auto"/>
            <w:noWrap/>
            <w:vAlign w:val="bottom"/>
            <w:hideMark/>
          </w:tcPr>
          <w:p w14:paraId="570995FF" w14:textId="77777777" w:rsidR="000A3724" w:rsidRPr="00665073" w:rsidRDefault="000A3724" w:rsidP="009C21A3">
            <w:pPr>
              <w:spacing w:after="0" w:line="240" w:lineRule="auto"/>
              <w:jc w:val="right"/>
              <w:rPr>
                <w:rFonts w:eastAsia="Times New Roman" w:cs="Calibri"/>
                <w:color w:val="000000"/>
                <w:sz w:val="16"/>
                <w:szCs w:val="16"/>
                <w:lang w:val="en-GB" w:eastAsia="zh-CN"/>
              </w:rPr>
            </w:pPr>
            <w:r w:rsidRPr="00665073">
              <w:rPr>
                <w:rFonts w:eastAsia="Times New Roman" w:cs="Calibri"/>
                <w:color w:val="000000"/>
                <w:sz w:val="16"/>
                <w:szCs w:val="16"/>
                <w:lang w:val="en-GB" w:eastAsia="zh-CN"/>
              </w:rPr>
              <w:t>- </w:t>
            </w:r>
          </w:p>
        </w:tc>
      </w:tr>
    </w:tbl>
    <w:p w14:paraId="25DACD04" w14:textId="77777777" w:rsidR="000A3724" w:rsidRPr="009C21A3" w:rsidRDefault="000A3724" w:rsidP="00793755"/>
    <w:p w14:paraId="2BBD386B" w14:textId="5C941F3B" w:rsidR="00601B5F" w:rsidRPr="00793755" w:rsidRDefault="00601B5F" w:rsidP="00601B5F">
      <w:pPr>
        <w:pStyle w:val="Caption"/>
        <w:rPr>
          <w:sz w:val="20"/>
          <w:szCs w:val="20"/>
          <w:lang w:val="en-GB"/>
        </w:rPr>
      </w:pPr>
      <w:bookmarkStart w:id="3" w:name="_Ref14093230"/>
      <w:r w:rsidRPr="00793755">
        <w:rPr>
          <w:sz w:val="20"/>
          <w:szCs w:val="20"/>
          <w:lang w:val="en-GB"/>
        </w:rPr>
        <w:t xml:space="preserve">Table </w:t>
      </w:r>
      <w:bookmarkEnd w:id="3"/>
      <w:r w:rsidR="000A3724" w:rsidRPr="00793755">
        <w:rPr>
          <w:sz w:val="20"/>
          <w:szCs w:val="20"/>
          <w:lang w:val="en-GB"/>
        </w:rPr>
        <w:t>2</w:t>
      </w:r>
      <w:r w:rsidRPr="00793755">
        <w:rPr>
          <w:b w:val="0"/>
          <w:sz w:val="20"/>
          <w:szCs w:val="20"/>
          <w:lang w:val="en-GB"/>
        </w:rPr>
        <w:t>: Cost factors considered for Egypt, Morocco, and Tunisia</w:t>
      </w:r>
      <w:r w:rsidR="007F1C97" w:rsidRPr="00793755">
        <w:rPr>
          <w:b w:val="0"/>
          <w:sz w:val="20"/>
          <w:szCs w:val="20"/>
          <w:lang w:val="en-GB"/>
        </w:rPr>
        <w:t xml:space="preserve">. </w:t>
      </w:r>
      <w:r w:rsidR="007F1C97" w:rsidRPr="000A3724">
        <w:rPr>
          <w:b w:val="0"/>
          <w:sz w:val="20"/>
          <w:szCs w:val="20"/>
          <w:lang w:val="en-GB"/>
        </w:rPr>
        <w:t xml:space="preserve">‘-‘stand for ’no data available‘ or ’not defined. </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1560"/>
        <w:gridCol w:w="2401"/>
        <w:gridCol w:w="1801"/>
        <w:gridCol w:w="2521"/>
        <w:gridCol w:w="4115"/>
      </w:tblGrid>
      <w:tr w:rsidR="00601B5F" w:rsidRPr="00B237EB" w14:paraId="267832CD" w14:textId="77777777" w:rsidTr="00BE2E0B">
        <w:trPr>
          <w:trHeight w:val="290"/>
          <w:tblHeader/>
        </w:trPr>
        <w:tc>
          <w:tcPr>
            <w:tcW w:w="559" w:type="pct"/>
            <w:shd w:val="clear" w:color="auto" w:fill="auto"/>
            <w:vAlign w:val="center"/>
          </w:tcPr>
          <w:p w14:paraId="76891DE6" w14:textId="77777777" w:rsidR="00601B5F" w:rsidRPr="00B237EB" w:rsidRDefault="00601B5F" w:rsidP="00BE2E0B">
            <w:pPr>
              <w:pStyle w:val="M-Table"/>
              <w:rPr>
                <w:rFonts w:ascii="Times New Roman" w:hAnsi="Times New Roman" w:cs="Times New Roman"/>
                <w:b/>
                <w:sz w:val="16"/>
                <w:szCs w:val="16"/>
                <w:lang w:val="en-GB"/>
              </w:rPr>
            </w:pPr>
            <w:r w:rsidRPr="00B237EB">
              <w:rPr>
                <w:rFonts w:ascii="Times New Roman" w:hAnsi="Times New Roman" w:cs="Times New Roman"/>
                <w:b/>
                <w:sz w:val="16"/>
                <w:szCs w:val="16"/>
                <w:lang w:val="en-GB"/>
              </w:rPr>
              <w:t>Country</w:t>
            </w:r>
          </w:p>
        </w:tc>
        <w:tc>
          <w:tcPr>
            <w:tcW w:w="559" w:type="pct"/>
            <w:shd w:val="clear" w:color="auto" w:fill="auto"/>
            <w:noWrap/>
            <w:vAlign w:val="center"/>
            <w:hideMark/>
          </w:tcPr>
          <w:p w14:paraId="054CE51D" w14:textId="77777777" w:rsidR="00601B5F" w:rsidRPr="00B237EB" w:rsidRDefault="00601B5F" w:rsidP="00BE2E0B">
            <w:pPr>
              <w:pStyle w:val="M-Table"/>
              <w:rPr>
                <w:rFonts w:ascii="Times New Roman" w:hAnsi="Times New Roman" w:cs="Times New Roman"/>
                <w:b/>
                <w:sz w:val="16"/>
                <w:szCs w:val="16"/>
                <w:lang w:val="en-GB"/>
              </w:rPr>
            </w:pPr>
            <w:r w:rsidRPr="00B237EB">
              <w:rPr>
                <w:rFonts w:ascii="Times New Roman" w:hAnsi="Times New Roman" w:cs="Times New Roman"/>
                <w:b/>
                <w:sz w:val="16"/>
                <w:szCs w:val="16"/>
                <w:lang w:val="en-GB"/>
              </w:rPr>
              <w:t>Parameters</w:t>
            </w:r>
          </w:p>
        </w:tc>
        <w:tc>
          <w:tcPr>
            <w:tcW w:w="860" w:type="pct"/>
            <w:shd w:val="clear" w:color="auto" w:fill="auto"/>
            <w:noWrap/>
            <w:vAlign w:val="center"/>
            <w:hideMark/>
          </w:tcPr>
          <w:p w14:paraId="71FE3404" w14:textId="77777777" w:rsidR="00601B5F" w:rsidRPr="00B237EB" w:rsidRDefault="00601B5F" w:rsidP="00BE2E0B">
            <w:pPr>
              <w:pStyle w:val="M-Table"/>
              <w:ind w:left="-3354" w:firstLine="3354"/>
              <w:rPr>
                <w:rFonts w:ascii="Times New Roman" w:hAnsi="Times New Roman" w:cs="Times New Roman"/>
                <w:b/>
                <w:sz w:val="16"/>
                <w:szCs w:val="16"/>
                <w:lang w:val="en-GB"/>
              </w:rPr>
            </w:pPr>
            <w:r w:rsidRPr="00B237EB">
              <w:rPr>
                <w:rFonts w:ascii="Times New Roman" w:hAnsi="Times New Roman" w:cs="Times New Roman"/>
                <w:b/>
                <w:sz w:val="16"/>
                <w:szCs w:val="16"/>
                <w:lang w:val="en-GB"/>
              </w:rPr>
              <w:t>Unit</w:t>
            </w:r>
          </w:p>
        </w:tc>
        <w:tc>
          <w:tcPr>
            <w:tcW w:w="645" w:type="pct"/>
            <w:shd w:val="clear" w:color="auto" w:fill="auto"/>
            <w:noWrap/>
            <w:vAlign w:val="center"/>
            <w:hideMark/>
          </w:tcPr>
          <w:p w14:paraId="401E7D48" w14:textId="77777777" w:rsidR="00601B5F" w:rsidRPr="00B237EB" w:rsidRDefault="00601B5F" w:rsidP="00BE2E0B">
            <w:pPr>
              <w:pStyle w:val="M-Table"/>
              <w:rPr>
                <w:rFonts w:ascii="Times New Roman" w:hAnsi="Times New Roman" w:cs="Times New Roman"/>
                <w:b/>
                <w:sz w:val="16"/>
                <w:szCs w:val="16"/>
                <w:lang w:val="en-GB"/>
              </w:rPr>
            </w:pPr>
            <w:r w:rsidRPr="00B237EB">
              <w:rPr>
                <w:rFonts w:ascii="Times New Roman" w:hAnsi="Times New Roman" w:cs="Times New Roman"/>
                <w:b/>
                <w:sz w:val="16"/>
                <w:szCs w:val="16"/>
                <w:lang w:val="en-GB"/>
              </w:rPr>
              <w:t>Default value</w:t>
            </w:r>
          </w:p>
        </w:tc>
        <w:tc>
          <w:tcPr>
            <w:tcW w:w="903" w:type="pct"/>
            <w:shd w:val="clear" w:color="auto" w:fill="auto"/>
            <w:vAlign w:val="center"/>
          </w:tcPr>
          <w:p w14:paraId="6CB9087F" w14:textId="77777777" w:rsidR="00601B5F" w:rsidRPr="00B237EB" w:rsidRDefault="00601B5F" w:rsidP="00BE2E0B">
            <w:pPr>
              <w:pStyle w:val="M-Table"/>
              <w:rPr>
                <w:rFonts w:ascii="Times New Roman" w:hAnsi="Times New Roman" w:cs="Times New Roman"/>
                <w:b/>
                <w:sz w:val="16"/>
                <w:szCs w:val="16"/>
                <w:lang w:val="en-GB"/>
              </w:rPr>
            </w:pPr>
            <w:r w:rsidRPr="00B237EB">
              <w:rPr>
                <w:rFonts w:ascii="Times New Roman" w:hAnsi="Times New Roman" w:cs="Times New Roman"/>
                <w:b/>
                <w:sz w:val="16"/>
                <w:szCs w:val="16"/>
                <w:lang w:val="en-GB"/>
              </w:rPr>
              <w:t>Reference</w:t>
            </w:r>
          </w:p>
        </w:tc>
        <w:tc>
          <w:tcPr>
            <w:tcW w:w="1474" w:type="pct"/>
            <w:shd w:val="clear" w:color="auto" w:fill="auto"/>
            <w:vAlign w:val="center"/>
          </w:tcPr>
          <w:p w14:paraId="1187EC12" w14:textId="77777777" w:rsidR="00601B5F" w:rsidRPr="00B237EB" w:rsidRDefault="00601B5F" w:rsidP="00BE2E0B">
            <w:pPr>
              <w:pStyle w:val="M-Table"/>
              <w:rPr>
                <w:rFonts w:ascii="Times New Roman" w:hAnsi="Times New Roman" w:cs="Times New Roman"/>
                <w:b/>
                <w:sz w:val="16"/>
                <w:szCs w:val="16"/>
                <w:lang w:val="en-GB"/>
              </w:rPr>
            </w:pPr>
            <w:r w:rsidRPr="00B237EB">
              <w:rPr>
                <w:rFonts w:ascii="Times New Roman" w:hAnsi="Times New Roman" w:cs="Times New Roman"/>
                <w:b/>
                <w:sz w:val="16"/>
                <w:szCs w:val="16"/>
                <w:lang w:val="en-GB"/>
              </w:rPr>
              <w:t>Comment</w:t>
            </w:r>
          </w:p>
        </w:tc>
      </w:tr>
      <w:tr w:rsidR="00601B5F" w:rsidRPr="00B237EB" w14:paraId="6EA259E0" w14:textId="77777777" w:rsidTr="00BE2E0B">
        <w:trPr>
          <w:trHeight w:val="290"/>
        </w:trPr>
        <w:tc>
          <w:tcPr>
            <w:tcW w:w="559" w:type="pct"/>
            <w:vMerge w:val="restart"/>
            <w:shd w:val="clear" w:color="auto" w:fill="auto"/>
            <w:vAlign w:val="center"/>
          </w:tcPr>
          <w:p w14:paraId="6C41A827" w14:textId="77777777" w:rsidR="00601B5F" w:rsidRPr="00EE3F0C"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Egypt</w:t>
            </w:r>
          </w:p>
        </w:tc>
        <w:tc>
          <w:tcPr>
            <w:tcW w:w="559" w:type="pct"/>
            <w:shd w:val="clear" w:color="auto" w:fill="auto"/>
            <w:noWrap/>
            <w:vAlign w:val="center"/>
            <w:hideMark/>
          </w:tcPr>
          <w:p w14:paraId="2DDCDD86" w14:textId="77777777" w:rsidR="00601B5F" w:rsidRPr="00324B86"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Currency</w:t>
            </w:r>
          </w:p>
        </w:tc>
        <w:tc>
          <w:tcPr>
            <w:tcW w:w="860" w:type="pct"/>
            <w:shd w:val="clear" w:color="auto" w:fill="auto"/>
            <w:noWrap/>
            <w:vAlign w:val="center"/>
            <w:hideMark/>
          </w:tcPr>
          <w:p w14:paraId="0D2B332D" w14:textId="77777777" w:rsidR="00601B5F" w:rsidRPr="00632A16" w:rsidRDefault="00601B5F" w:rsidP="00BE2E0B">
            <w:pPr>
              <w:pStyle w:val="M-Table"/>
              <w:ind w:left="-3354" w:firstLine="3354"/>
              <w:rPr>
                <w:rFonts w:ascii="Times New Roman" w:hAnsi="Times New Roman" w:cs="Times New Roman"/>
                <w:sz w:val="16"/>
                <w:szCs w:val="16"/>
                <w:lang w:val="en-GB"/>
              </w:rPr>
            </w:pPr>
            <w:r w:rsidRPr="00632A16">
              <w:rPr>
                <w:rFonts w:ascii="Times New Roman" w:hAnsi="Times New Roman" w:cs="Times New Roman"/>
                <w:sz w:val="16"/>
                <w:szCs w:val="16"/>
                <w:lang w:val="en-GB"/>
              </w:rPr>
              <w:t>[EGP]</w:t>
            </w:r>
          </w:p>
        </w:tc>
        <w:tc>
          <w:tcPr>
            <w:tcW w:w="645" w:type="pct"/>
            <w:shd w:val="clear" w:color="auto" w:fill="auto"/>
            <w:noWrap/>
            <w:vAlign w:val="center"/>
            <w:hideMark/>
          </w:tcPr>
          <w:p w14:paraId="4D57027D" w14:textId="77777777" w:rsidR="00601B5F" w:rsidRPr="00B237EB" w:rsidRDefault="00601B5F" w:rsidP="00954CD1">
            <w:pPr>
              <w:pStyle w:val="M-Table"/>
              <w:rPr>
                <w:rFonts w:ascii="Times New Roman" w:hAnsi="Times New Roman" w:cs="Times New Roman"/>
                <w:sz w:val="16"/>
                <w:szCs w:val="16"/>
                <w:highlight w:val="yellow"/>
                <w:lang w:val="en-GB"/>
              </w:rPr>
            </w:pPr>
            <w:r w:rsidRPr="00B237EB">
              <w:rPr>
                <w:rFonts w:ascii="Times New Roman" w:hAnsi="Times New Roman" w:cs="Times New Roman"/>
                <w:sz w:val="16"/>
                <w:szCs w:val="16"/>
                <w:lang w:val="en-GB"/>
              </w:rPr>
              <w:t>Egyptian Pound</w:t>
            </w:r>
          </w:p>
        </w:tc>
        <w:tc>
          <w:tcPr>
            <w:tcW w:w="903" w:type="pct"/>
            <w:shd w:val="clear" w:color="auto" w:fill="auto"/>
            <w:vAlign w:val="center"/>
          </w:tcPr>
          <w:p w14:paraId="1E0757A5" w14:textId="77777777" w:rsidR="00601B5F" w:rsidRPr="00B237EB" w:rsidRDefault="00601B5F" w:rsidP="00BE2E0B">
            <w:pPr>
              <w:pStyle w:val="M-Table"/>
              <w:rPr>
                <w:rFonts w:ascii="Times New Roman" w:hAnsi="Times New Roman" w:cs="Times New Roman"/>
                <w:sz w:val="16"/>
                <w:szCs w:val="16"/>
                <w:lang w:val="en-GB"/>
              </w:rPr>
            </w:pPr>
          </w:p>
        </w:tc>
        <w:tc>
          <w:tcPr>
            <w:tcW w:w="1474" w:type="pct"/>
            <w:shd w:val="clear" w:color="auto" w:fill="auto"/>
            <w:vAlign w:val="center"/>
          </w:tcPr>
          <w:p w14:paraId="1ABA0D71"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The reference community is based on USD from 2006.</w:t>
            </w:r>
          </w:p>
        </w:tc>
      </w:tr>
      <w:tr w:rsidR="00601B5F" w:rsidRPr="00B237EB" w14:paraId="4BB7302E" w14:textId="77777777" w:rsidTr="00BE2E0B">
        <w:trPr>
          <w:trHeight w:val="290"/>
        </w:trPr>
        <w:tc>
          <w:tcPr>
            <w:tcW w:w="559" w:type="pct"/>
            <w:vMerge/>
            <w:shd w:val="clear" w:color="auto" w:fill="auto"/>
            <w:vAlign w:val="center"/>
          </w:tcPr>
          <w:p w14:paraId="655EDE8F"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hideMark/>
          </w:tcPr>
          <w:p w14:paraId="038CFB48"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Exchange rate to USD 2006</w:t>
            </w:r>
          </w:p>
        </w:tc>
        <w:tc>
          <w:tcPr>
            <w:tcW w:w="860" w:type="pct"/>
            <w:shd w:val="clear" w:color="auto" w:fill="auto"/>
            <w:noWrap/>
            <w:vAlign w:val="center"/>
            <w:hideMark/>
          </w:tcPr>
          <w:p w14:paraId="529098C6"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[EGP / USD]</w:t>
            </w:r>
          </w:p>
        </w:tc>
        <w:tc>
          <w:tcPr>
            <w:tcW w:w="645" w:type="pct"/>
            <w:shd w:val="clear" w:color="auto" w:fill="auto"/>
            <w:noWrap/>
            <w:vAlign w:val="center"/>
            <w:hideMark/>
          </w:tcPr>
          <w:p w14:paraId="71662507" w14:textId="1BE3ACC8" w:rsidR="00601B5F" w:rsidRPr="00B237EB" w:rsidRDefault="00601B5F" w:rsidP="00954CD1">
            <w:pPr>
              <w:pStyle w:val="M-Table"/>
              <w:jc w:val="right"/>
              <w:rPr>
                <w:rFonts w:ascii="Times New Roman" w:hAnsi="Times New Roman" w:cs="Times New Roman"/>
                <w:sz w:val="16"/>
                <w:szCs w:val="16"/>
                <w:highlight w:val="green"/>
                <w:lang w:val="en-GB"/>
              </w:rPr>
            </w:pPr>
            <w:r w:rsidRPr="00B237EB">
              <w:rPr>
                <w:rFonts w:ascii="Times New Roman" w:hAnsi="Times New Roman" w:cs="Times New Roman"/>
                <w:sz w:val="16"/>
                <w:szCs w:val="16"/>
                <w:lang w:val="en-GB"/>
              </w:rPr>
              <w:t>5.772 ( Jan 2006)</w:t>
            </w:r>
            <w:r w:rsidRPr="00B237EB">
              <w:rPr>
                <w:rFonts w:ascii="Times New Roman" w:hAnsi="Times New Roman" w:cs="Times New Roman"/>
                <w:sz w:val="16"/>
                <w:szCs w:val="16"/>
                <w:lang w:val="en-GB"/>
              </w:rPr>
              <w:br/>
              <w:t>7.319</w:t>
            </w:r>
          </w:p>
        </w:tc>
        <w:tc>
          <w:tcPr>
            <w:tcW w:w="903" w:type="pct"/>
            <w:shd w:val="clear" w:color="auto" w:fill="auto"/>
            <w:vAlign w:val="center"/>
          </w:tcPr>
          <w:p w14:paraId="76A77C2B"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{"citationItems":[{"id":"ITEM-1","itemData":{"URL":"http://ec.europa.eu/budget/graphs/inforeuro.html","accessed":{"date-parts":[["2019","4","30"]]},"author":[{"dropping-particle":"","family":"European Commission","given":"","non-dropping-particle":"","parse-names":false,"suffix":""}],"id":"ITEM-1","issued":{"date-parts":[["2019"]]},"title":"Exchange rate","type":"webpage"},"uris":["http://www.mendeley.com/documents/?uuid=662789cd-5c96-341e-9eeb-7f73cd887160"]}],"mendeley":{"formattedCitation":"(European Commission 2019)","plainTextFormattedCitation":"(European Commission 2019)","previouslyFormattedCitation":"(European Commission 2019)"},"properties":{"noteIndex":0},"schema":"https://github.com/citation-style-language/schema/raw/master/csl-citation.json"}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(European Commission 2019)</w:t>
            </w:r>
            <w:r w:rsidRPr="00EE3F0C">
              <w:rPr>
                <w:rFonts w:ascii="Times New Roman" w:hAnsi="Times New Roman" w:cs="Times New Roman"/>
                <w:sz w:val="16"/>
                <w:szCs w:val="16"/>
                <w:lang w:val="en-GB"/>
              </w:rPr>
              <w:fldChar w:fldCharType="end"/>
            </w:r>
          </w:p>
          <w:p w14:paraId="27EC5AF4"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{"citationItems":[{"id":"ITEM-1","itemData":{"URL":"https://www.usinflationcalculator.com/","accessed":{"date-parts":[["2019","4","30"]]},"author":[{"dropping-particle":"","family":"Coinnews Media Group LLC","given":"","non-dropping-particle":"","parse-names":false,"suffix":""}],"id":"ITEM-1","issued":{"date-parts":[["2018"]]},"title":"Inflation Calculator","type":"webpage"},"uris":["http://www.mendeley.com/documents/?uuid=d298fe51-a715-3a6d-9db4-66f089bc65bc"]}],"mendeley":{"formattedCitation":"(Coinnews Media Group LLC 2018)","plainTextFormattedCitation":"(Coinnews Media Group LLC 2018)","previouslyFormattedCitation":"(Coinnews Media Group LLC 2018)"},"properties":{"noteIndex":0},"schema":"https://github.com/citation-style-language/schema/raw/master/csl-citation.json"}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(Coinnews Media Group LLC 2018)</w:t>
            </w:r>
            <w:r w:rsidRPr="00EE3F0C">
              <w:rPr>
                <w:rFonts w:ascii="Times New Roman" w:hAnsi="Times New Roman" w:cs="Times New Roman"/>
                <w:sz w:val="16"/>
                <w:szCs w:val="16"/>
                <w:lang w:val="en-GB"/>
              </w:rPr>
              <w:fldChar w:fldCharType="end"/>
            </w:r>
          </w:p>
        </w:tc>
        <w:tc>
          <w:tcPr>
            <w:tcW w:w="1474" w:type="pct"/>
            <w:shd w:val="clear" w:color="auto" w:fill="auto"/>
            <w:vAlign w:val="center"/>
          </w:tcPr>
          <w:p w14:paraId="316A07BA" w14:textId="2EEB269E" w:rsidR="00601B5F" w:rsidRPr="00EE3F0C"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To define the exchange rate, it is recommended to use the exchange rate from 2006 and to include inflation rate or oth</w:t>
            </w:r>
            <w:r w:rsidR="000C7B06" w:rsidRPr="00324B86">
              <w:rPr>
                <w:rFonts w:ascii="Times New Roman" w:hAnsi="Times New Roman" w:cs="Times New Roman"/>
                <w:sz w:val="16"/>
                <w:szCs w:val="16"/>
                <w:lang w:val="en-GB"/>
              </w:rPr>
              <w:t>er evolution factors since 2006</w:t>
            </w:r>
            <w:r w:rsidRPr="00324B86">
              <w:rPr>
                <w:rFonts w:ascii="Times New Roman" w:hAnsi="Times New Roman" w:cs="Times New Roman"/>
                <w:sz w:val="16"/>
                <w:szCs w:val="16"/>
                <w:lang w:val="en-GB"/>
              </w:rPr>
              <w:t xml:space="preserve"> </w:t>
            </w:r>
            <w:r w:rsidRPr="00EE3F0C">
              <w:rPr>
                <w:rFonts w:ascii="Times New Roman" w:hAnsi="Times New Roman" w:cs="Times New Roman"/>
                <w:sz w:val="16"/>
                <w:szCs w:val="16"/>
                <w:lang w:val="en-GB"/>
              </w:rPr>
              <w:fldChar w:fldCharType="begin" w:fldLock="1"/>
            </w:r>
            <w:r w:rsidR="005D47E2" w:rsidRPr="00B237EB">
              <w:rPr>
                <w:rFonts w:ascii="Times New Roman" w:hAnsi="Times New Roman" w:cs="Times New Roman"/>
                <w:sz w:val="16"/>
                <w:szCs w:val="16"/>
                <w:lang w:val="en-GB"/>
              </w:rPr>
              <w:instrText>ADDIN CSL_CITATION {"citationItems":[{"id":"ITEM-1","itemData":{"author":[{"dropping-particle":"","family":"European Commission","given":"","non-dropping-particle":"","parse-names":false,"suffix":""}],"id":"ITEM-1","issued":{"date-parts":[["0"]]},"title":"InforEuro - Monthly accounting rate of the euro","type":"webpage"},"uris":["http://www.mendeley.com/documents/?uuid=4886903a-632f-4d3e-aa06-6ee67eb70db5","http://www.mendeley.com/documents/?uuid=2b0ecd6a-44a3-4b58-aaf5-fcbf1fb3e377","http://www.mendeley.com/documents/?uuid=722d8c54-c04c-4a36-acea-bc5d7f65c500"]}],"mendeley":{"formattedCitation":"(European Commission)","plainTextFormattedCitation":"(European Commission)","previouslyFormattedCitation":"(European Commission)"},"properties":{"noteIndex":0},"schema":"https://github.com/citation-style-language/schema/raw/master/csl-citation.json"}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000C7B06" w:rsidRPr="00EE3F0C">
              <w:rPr>
                <w:rFonts w:ascii="Times New Roman" w:hAnsi="Times New Roman" w:cs="Times New Roman"/>
                <w:noProof/>
                <w:sz w:val="16"/>
                <w:szCs w:val="16"/>
                <w:lang w:val="en-GB"/>
              </w:rPr>
              <w:t>(European Commission)</w:t>
            </w:r>
            <w:r w:rsidRPr="00EE3F0C">
              <w:rPr>
                <w:rFonts w:ascii="Times New Roman" w:hAnsi="Times New Roman" w:cs="Times New Roman"/>
                <w:sz w:val="16"/>
                <w:szCs w:val="16"/>
                <w:lang w:val="en-GB"/>
              </w:rPr>
              <w:fldChar w:fldCharType="end"/>
            </w:r>
            <w:r w:rsidR="000C7B06" w:rsidRPr="00B237EB">
              <w:rPr>
                <w:rFonts w:ascii="Times New Roman" w:hAnsi="Times New Roman" w:cs="Times New Roman"/>
                <w:sz w:val="16"/>
                <w:szCs w:val="16"/>
                <w:lang w:val="en-GB"/>
              </w:rPr>
              <w:t xml:space="preserve">. </w:t>
            </w:r>
          </w:p>
        </w:tc>
      </w:tr>
      <w:tr w:rsidR="00601B5F" w:rsidRPr="00B237EB" w14:paraId="45AA6BA9" w14:textId="77777777" w:rsidTr="00BE2E0B">
        <w:trPr>
          <w:trHeight w:val="290"/>
        </w:trPr>
        <w:tc>
          <w:tcPr>
            <w:tcW w:w="559" w:type="pct"/>
            <w:vMerge/>
            <w:shd w:val="clear" w:color="auto" w:fill="auto"/>
            <w:vAlign w:val="center"/>
          </w:tcPr>
          <w:p w14:paraId="4DC024BC"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hideMark/>
          </w:tcPr>
          <w:p w14:paraId="5F4E19D6"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Land cost</w:t>
            </w:r>
          </w:p>
        </w:tc>
        <w:tc>
          <w:tcPr>
            <w:tcW w:w="860" w:type="pct"/>
            <w:shd w:val="clear" w:color="auto" w:fill="auto"/>
            <w:noWrap/>
            <w:vAlign w:val="center"/>
            <w:hideMark/>
          </w:tcPr>
          <w:p w14:paraId="524202E7" w14:textId="383A7C5B" w:rsidR="00601B5F" w:rsidRPr="00B237EB" w:rsidRDefault="00601B5F" w:rsidP="00954CD1">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[USD/</w:t>
            </w:r>
            <w:r w:rsidR="00954CD1" w:rsidRPr="00B237EB">
              <w:rPr>
                <w:rFonts w:ascii="Times New Roman" w:hAnsi="Times New Roman" w:cs="Times New Roman"/>
                <w:sz w:val="16"/>
                <w:szCs w:val="16"/>
                <w:lang w:val="en-GB"/>
              </w:rPr>
              <w:t>ha</w:t>
            </w:r>
            <w:r w:rsidRPr="00B237EB">
              <w:rPr>
                <w:rFonts w:ascii="Times New Roman" w:hAnsi="Times New Roman" w:cs="Times New Roman"/>
                <w:sz w:val="16"/>
                <w:szCs w:val="16"/>
                <w:lang w:val="en-GB"/>
              </w:rPr>
              <w:t>]</w:t>
            </w:r>
          </w:p>
        </w:tc>
        <w:tc>
          <w:tcPr>
            <w:tcW w:w="645" w:type="pct"/>
            <w:shd w:val="clear" w:color="auto" w:fill="auto"/>
            <w:noWrap/>
            <w:vAlign w:val="center"/>
            <w:hideMark/>
          </w:tcPr>
          <w:p w14:paraId="5EF85CCB" w14:textId="69293E9B" w:rsidR="00601B5F" w:rsidRPr="00B237EB" w:rsidRDefault="00AF5879"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1</w:t>
            </w:r>
            <w:r w:rsidR="00954CD1" w:rsidRPr="00B237EB">
              <w:rPr>
                <w:rFonts w:ascii="Times New Roman" w:hAnsi="Times New Roman" w:cs="Times New Roman"/>
                <w:sz w:val="16"/>
                <w:szCs w:val="16"/>
                <w:lang w:val="en-GB"/>
              </w:rPr>
              <w:t>0,000</w:t>
            </w:r>
          </w:p>
        </w:tc>
        <w:tc>
          <w:tcPr>
            <w:tcW w:w="903" w:type="pct"/>
            <w:shd w:val="clear" w:color="auto" w:fill="auto"/>
            <w:vAlign w:val="center"/>
          </w:tcPr>
          <w:p w14:paraId="790CCFC7" w14:textId="54DD41BD" w:rsidR="00601B5F" w:rsidRPr="00B237EB" w:rsidRDefault="00954CD1"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w:t>
            </w:r>
          </w:p>
        </w:tc>
        <w:tc>
          <w:tcPr>
            <w:tcW w:w="1474" w:type="pct"/>
            <w:shd w:val="clear" w:color="auto" w:fill="auto"/>
            <w:vAlign w:val="center"/>
          </w:tcPr>
          <w:p w14:paraId="7B8C050B" w14:textId="6DFBFF9F" w:rsidR="00601B5F" w:rsidRPr="00B237EB" w:rsidRDefault="00954CD1"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Own estimation was used for the assessment</w:t>
            </w:r>
          </w:p>
        </w:tc>
      </w:tr>
      <w:tr w:rsidR="00601B5F" w:rsidRPr="00B237EB" w14:paraId="356E25D5" w14:textId="77777777" w:rsidTr="00954CD1">
        <w:trPr>
          <w:trHeight w:val="296"/>
        </w:trPr>
        <w:tc>
          <w:tcPr>
            <w:tcW w:w="559" w:type="pct"/>
            <w:vMerge/>
            <w:shd w:val="clear" w:color="auto" w:fill="auto"/>
            <w:vAlign w:val="center"/>
          </w:tcPr>
          <w:p w14:paraId="35F10531"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hideMark/>
          </w:tcPr>
          <w:p w14:paraId="7A60F79F"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Electricity cost 2018</w:t>
            </w:r>
          </w:p>
        </w:tc>
        <w:tc>
          <w:tcPr>
            <w:tcW w:w="860" w:type="pct"/>
            <w:shd w:val="clear" w:color="auto" w:fill="auto"/>
            <w:noWrap/>
            <w:vAlign w:val="center"/>
            <w:hideMark/>
          </w:tcPr>
          <w:p w14:paraId="75089242"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[USD/kWh]</w:t>
            </w:r>
          </w:p>
        </w:tc>
        <w:tc>
          <w:tcPr>
            <w:tcW w:w="645" w:type="pct"/>
            <w:shd w:val="clear" w:color="auto" w:fill="auto"/>
            <w:noWrap/>
            <w:vAlign w:val="center"/>
            <w:hideMark/>
          </w:tcPr>
          <w:p w14:paraId="64DFE5C9" w14:textId="77777777" w:rsidR="00601B5F" w:rsidRPr="00B237EB" w:rsidRDefault="00601B5F" w:rsidP="00954CD1">
            <w:pPr>
              <w:pStyle w:val="M-Table"/>
              <w:jc w:val="right"/>
              <w:rPr>
                <w:rFonts w:ascii="Times New Roman" w:hAnsi="Times New Roman" w:cs="Times New Roman"/>
                <w:sz w:val="16"/>
                <w:szCs w:val="16"/>
                <w:highlight w:val="green"/>
                <w:lang w:val="en-GB"/>
              </w:rPr>
            </w:pPr>
            <w:r w:rsidRPr="00B237EB">
              <w:rPr>
                <w:rFonts w:ascii="Times New Roman" w:hAnsi="Times New Roman" w:cs="Times New Roman"/>
                <w:sz w:val="16"/>
                <w:szCs w:val="16"/>
                <w:lang w:val="en-GB"/>
              </w:rPr>
              <w:t>0.02</w:t>
            </w:r>
          </w:p>
        </w:tc>
        <w:tc>
          <w:tcPr>
            <w:tcW w:w="903" w:type="pct"/>
            <w:shd w:val="clear" w:color="auto" w:fill="auto"/>
            <w:vAlign w:val="center"/>
          </w:tcPr>
          <w:p w14:paraId="7C7F3AF0"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(GlobalPetrolPrices.com 2018)</w:t>
            </w:r>
          </w:p>
        </w:tc>
        <w:tc>
          <w:tcPr>
            <w:tcW w:w="1474" w:type="pct"/>
            <w:shd w:val="clear" w:color="auto" w:fill="auto"/>
            <w:vAlign w:val="center"/>
          </w:tcPr>
          <w:p w14:paraId="3805111C"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Average electricity cost should be used.</w:t>
            </w:r>
          </w:p>
        </w:tc>
      </w:tr>
      <w:tr w:rsidR="00601B5F" w:rsidRPr="00B237EB" w14:paraId="2C65DB57" w14:textId="77777777" w:rsidTr="00BE2E0B">
        <w:trPr>
          <w:trHeight w:val="290"/>
        </w:trPr>
        <w:tc>
          <w:tcPr>
            <w:tcW w:w="559" w:type="pct"/>
            <w:vMerge/>
            <w:shd w:val="clear" w:color="auto" w:fill="auto"/>
            <w:vAlign w:val="center"/>
          </w:tcPr>
          <w:p w14:paraId="5DAE1ADE"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hideMark/>
          </w:tcPr>
          <w:p w14:paraId="7B49A337"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Personal cost</w:t>
            </w:r>
          </w:p>
        </w:tc>
        <w:tc>
          <w:tcPr>
            <w:tcW w:w="860" w:type="pct"/>
            <w:shd w:val="clear" w:color="auto" w:fill="auto"/>
            <w:noWrap/>
            <w:vAlign w:val="center"/>
            <w:hideMark/>
          </w:tcPr>
          <w:p w14:paraId="53077CC0"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[EGP/per month]</w:t>
            </w:r>
          </w:p>
        </w:tc>
        <w:tc>
          <w:tcPr>
            <w:tcW w:w="645" w:type="pct"/>
            <w:shd w:val="clear" w:color="auto" w:fill="auto"/>
            <w:noWrap/>
            <w:vAlign w:val="center"/>
            <w:hideMark/>
          </w:tcPr>
          <w:p w14:paraId="6149B0AF" w14:textId="77777777"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3,121</w:t>
            </w:r>
          </w:p>
        </w:tc>
        <w:tc>
          <w:tcPr>
            <w:tcW w:w="903" w:type="pct"/>
            <w:shd w:val="clear" w:color="auto" w:fill="auto"/>
            <w:vAlign w:val="center"/>
          </w:tcPr>
          <w:p w14:paraId="630C08BB"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{"citationItems":[{"id":"ITEM-1","itemData":{"URL":"https://www.salaryexpert.com/salary/job/blue-collar-worker/morocco","accessed":{"date-parts":[["2019","5","31"]]},"author":[{"dropping-particle":"","family":"Economic Research Institute","given":"","non-dropping-particle":"","parse-names":false,"suffix":""}],"id":"ITEM-1","issued":{"date-parts":[["2019"]]},"title":"Blue Collar Worker Salary Morocco - SalaryExpert","type":"webpage"},"uris":["http://www.mendeley.com/documents/?uuid=d9230ce6-33cd-35cd-bda8-0c8a13f365c6"]}],"mendeley":{"formattedCitation":"(Economic Research Institute 2019)","plainTextFormattedCitation":"(Economic Research Institute 2019)","previouslyFormattedCitation":"(Economic Research Institute 2019)"},"properties":{"noteIndex":0},"schema":"https://github.com/citation-style-language/schema/raw/master/csl-citation.json"}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(Economic Research Institute 2019)</w:t>
            </w:r>
            <w:r w:rsidRPr="00EE3F0C">
              <w:rPr>
                <w:rFonts w:ascii="Times New Roman" w:hAnsi="Times New Roman" w:cs="Times New Roman"/>
                <w:sz w:val="16"/>
                <w:szCs w:val="16"/>
                <w:lang w:val="en-GB"/>
              </w:rPr>
              <w:fldChar w:fldCharType="end"/>
            </w:r>
          </w:p>
        </w:tc>
        <w:tc>
          <w:tcPr>
            <w:tcW w:w="1474" w:type="pct"/>
            <w:shd w:val="clear" w:color="auto" w:fill="auto"/>
            <w:vAlign w:val="center"/>
          </w:tcPr>
          <w:p w14:paraId="5FB7E1FF" w14:textId="77777777" w:rsidR="00601B5F" w:rsidRPr="00324B86"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Median Base Salary for Blue Collar Worker</w:t>
            </w:r>
          </w:p>
        </w:tc>
      </w:tr>
      <w:tr w:rsidR="00601B5F" w:rsidRPr="00B237EB" w14:paraId="6E09850E" w14:textId="77777777" w:rsidTr="00BE2E0B">
        <w:trPr>
          <w:trHeight w:val="290"/>
        </w:trPr>
        <w:tc>
          <w:tcPr>
            <w:tcW w:w="559" w:type="pct"/>
            <w:vMerge/>
            <w:shd w:val="clear" w:color="auto" w:fill="auto"/>
            <w:vAlign w:val="center"/>
          </w:tcPr>
          <w:p w14:paraId="5A9C5B11"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hideMark/>
          </w:tcPr>
          <w:p w14:paraId="3B5E7970" w14:textId="77777777" w:rsidR="00601B5F" w:rsidRPr="00B237EB" w:rsidRDefault="00601B5F" w:rsidP="00BE2E0B">
            <w:pPr>
              <w:pStyle w:val="M-Table"/>
              <w:rPr>
                <w:rFonts w:ascii="Times New Roman" w:hAnsi="Times New Roman" w:cs="Times New Roman"/>
                <w:sz w:val="16"/>
                <w:szCs w:val="16"/>
                <w:lang w:val="it-IT"/>
              </w:rPr>
            </w:pPr>
            <w:r w:rsidRPr="00B237EB">
              <w:rPr>
                <w:rFonts w:ascii="Times New Roman" w:hAnsi="Times New Roman" w:cs="Times New Roman"/>
                <w:sz w:val="16"/>
                <w:szCs w:val="16"/>
                <w:lang w:val="en-GB"/>
              </w:rPr>
              <w:t>Discount rate (r) 9.7.2017</w:t>
            </w:r>
          </w:p>
        </w:tc>
        <w:tc>
          <w:tcPr>
            <w:tcW w:w="860" w:type="pct"/>
            <w:shd w:val="clear" w:color="auto" w:fill="auto"/>
            <w:noWrap/>
            <w:vAlign w:val="center"/>
            <w:hideMark/>
          </w:tcPr>
          <w:p w14:paraId="3265847F"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[%/a]</w:t>
            </w:r>
          </w:p>
        </w:tc>
        <w:tc>
          <w:tcPr>
            <w:tcW w:w="645" w:type="pct"/>
            <w:shd w:val="clear" w:color="auto" w:fill="auto"/>
            <w:noWrap/>
            <w:vAlign w:val="center"/>
            <w:hideMark/>
          </w:tcPr>
          <w:p w14:paraId="7B98C88F" w14:textId="77777777"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19.25</w:t>
            </w:r>
          </w:p>
        </w:tc>
        <w:tc>
          <w:tcPr>
            <w:tcW w:w="903" w:type="pct"/>
            <w:shd w:val="clear" w:color="auto" w:fill="auto"/>
            <w:vAlign w:val="center"/>
          </w:tcPr>
          <w:p w14:paraId="2F5320A5"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{"citationItems":[{"id":"ITEM-1","itemData":{"URL":"https://www.cia.gov/library/publications/the-world-factbook/geos/vm.html#field-anchor-economy-economy-overview","accessed":{"date-parts":[["2019","4","23"]]},"author":[{"dropping-particle":"","family":"Central Intelligence Agency","given":"","non-dropping-particle":"","parse-names":false,"suffix":""}],"id":"ITEM-1","issued":{"date-parts":[["2019"]]},"title":"The World Factbook","type":"webpage"},"uris":["http://www.mendeley.com/documents/?uuid=95911410-e222-33f7-83a4-07b9493cc2d8"]}],"mendeley":{"formattedCitation":"(Central Intelligence Agency 2019)","plainTextFormattedCitation":"(Central Intelligence Agency 2019)","previouslyFormattedCitation":"(Central Intelligence Agency 2019)"},"properties":{"noteIndex":0},"schema":"https://github.com/citation-style-language/schema/raw/master/csl-citation.json"}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(Central Intelligence Agency 2019)</w:t>
            </w:r>
            <w:r w:rsidRPr="00EE3F0C">
              <w:rPr>
                <w:rFonts w:ascii="Times New Roman" w:hAnsi="Times New Roman" w:cs="Times New Roman"/>
                <w:sz w:val="16"/>
                <w:szCs w:val="16"/>
                <w:lang w:val="en-GB"/>
              </w:rPr>
              <w:fldChar w:fldCharType="end"/>
            </w:r>
          </w:p>
        </w:tc>
        <w:tc>
          <w:tcPr>
            <w:tcW w:w="1474" w:type="pct"/>
            <w:shd w:val="clear" w:color="auto" w:fill="auto"/>
            <w:vAlign w:val="center"/>
          </w:tcPr>
          <w:p w14:paraId="231815D0" w14:textId="77777777" w:rsidR="00601B5F" w:rsidRPr="00324B86"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 xml:space="preserve">Real interest rate r = nominal interest rate (i) – actual inflation rate (p) </w:t>
            </w:r>
          </w:p>
        </w:tc>
      </w:tr>
      <w:tr w:rsidR="00601B5F" w:rsidRPr="00B237EB" w14:paraId="625C2059" w14:textId="77777777" w:rsidTr="00BE2E0B">
        <w:trPr>
          <w:trHeight w:val="290"/>
        </w:trPr>
        <w:tc>
          <w:tcPr>
            <w:tcW w:w="559" w:type="pct"/>
            <w:vMerge w:val="restart"/>
            <w:shd w:val="clear" w:color="auto" w:fill="auto"/>
            <w:vAlign w:val="center"/>
          </w:tcPr>
          <w:p w14:paraId="7E4268A3" w14:textId="77777777" w:rsidR="00601B5F" w:rsidRPr="00EE3F0C"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Morocco</w:t>
            </w:r>
          </w:p>
        </w:tc>
        <w:tc>
          <w:tcPr>
            <w:tcW w:w="559" w:type="pct"/>
            <w:shd w:val="clear" w:color="auto" w:fill="auto"/>
            <w:noWrap/>
            <w:vAlign w:val="center"/>
          </w:tcPr>
          <w:p w14:paraId="54B52D79" w14:textId="77777777" w:rsidR="00601B5F" w:rsidRPr="00324B86"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Currency</w:t>
            </w:r>
          </w:p>
        </w:tc>
        <w:tc>
          <w:tcPr>
            <w:tcW w:w="860" w:type="pct"/>
            <w:shd w:val="clear" w:color="auto" w:fill="auto"/>
            <w:noWrap/>
            <w:vAlign w:val="center"/>
          </w:tcPr>
          <w:p w14:paraId="459E6954" w14:textId="77777777" w:rsidR="00601B5F" w:rsidRPr="00632A16" w:rsidRDefault="00601B5F" w:rsidP="00BE2E0B">
            <w:pPr>
              <w:pStyle w:val="M-Table"/>
              <w:ind w:left="-3354" w:firstLine="3354"/>
              <w:rPr>
                <w:rFonts w:ascii="Times New Roman" w:hAnsi="Times New Roman" w:cs="Times New Roman"/>
                <w:sz w:val="16"/>
                <w:szCs w:val="16"/>
                <w:lang w:val="en-GB"/>
              </w:rPr>
            </w:pPr>
            <w:r w:rsidRPr="00632A16">
              <w:rPr>
                <w:rFonts w:ascii="Times New Roman" w:hAnsi="Times New Roman" w:cs="Times New Roman"/>
                <w:sz w:val="16"/>
                <w:szCs w:val="16"/>
                <w:lang w:val="en-GB"/>
              </w:rPr>
              <w:t>[MAD]</w:t>
            </w:r>
          </w:p>
        </w:tc>
        <w:tc>
          <w:tcPr>
            <w:tcW w:w="645" w:type="pct"/>
            <w:shd w:val="clear" w:color="auto" w:fill="auto"/>
            <w:noWrap/>
            <w:vAlign w:val="center"/>
          </w:tcPr>
          <w:p w14:paraId="693B8458" w14:textId="17409163" w:rsidR="00601B5F" w:rsidRPr="00B237EB" w:rsidRDefault="00954CD1" w:rsidP="00954CD1">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Moroccan</w:t>
            </w:r>
            <w:r w:rsidR="00601B5F" w:rsidRPr="00B237EB">
              <w:rPr>
                <w:rFonts w:ascii="Times New Roman" w:hAnsi="Times New Roman" w:cs="Times New Roman"/>
                <w:sz w:val="16"/>
                <w:szCs w:val="16"/>
                <w:lang w:val="en-GB"/>
              </w:rPr>
              <w:t xml:space="preserve"> dirham</w:t>
            </w:r>
          </w:p>
        </w:tc>
        <w:tc>
          <w:tcPr>
            <w:tcW w:w="903" w:type="pct"/>
            <w:shd w:val="clear" w:color="auto" w:fill="auto"/>
            <w:vAlign w:val="center"/>
          </w:tcPr>
          <w:p w14:paraId="2B511317" w14:textId="77777777" w:rsidR="00601B5F" w:rsidRPr="00B237EB" w:rsidRDefault="00601B5F" w:rsidP="00BE2E0B">
            <w:pPr>
              <w:pStyle w:val="M-Table"/>
              <w:rPr>
                <w:rFonts w:ascii="Times New Roman" w:hAnsi="Times New Roman" w:cs="Times New Roman"/>
                <w:sz w:val="16"/>
                <w:szCs w:val="16"/>
                <w:lang w:val="en-GB"/>
              </w:rPr>
            </w:pPr>
          </w:p>
        </w:tc>
        <w:tc>
          <w:tcPr>
            <w:tcW w:w="1474" w:type="pct"/>
            <w:shd w:val="clear" w:color="auto" w:fill="auto"/>
            <w:vAlign w:val="center"/>
          </w:tcPr>
          <w:p w14:paraId="60561B24"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The reference community is based on USD from 2006.</w:t>
            </w:r>
          </w:p>
        </w:tc>
      </w:tr>
      <w:tr w:rsidR="00601B5F" w:rsidRPr="00B237EB" w14:paraId="1671C84F" w14:textId="77777777" w:rsidTr="00BE2E0B">
        <w:trPr>
          <w:trHeight w:val="290"/>
        </w:trPr>
        <w:tc>
          <w:tcPr>
            <w:tcW w:w="559" w:type="pct"/>
            <w:vMerge/>
            <w:shd w:val="clear" w:color="auto" w:fill="auto"/>
            <w:vAlign w:val="center"/>
          </w:tcPr>
          <w:p w14:paraId="0351E23C"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tcPr>
          <w:p w14:paraId="7760BA7C"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Exchange rate to USD 2006</w:t>
            </w:r>
          </w:p>
        </w:tc>
        <w:tc>
          <w:tcPr>
            <w:tcW w:w="860" w:type="pct"/>
            <w:shd w:val="clear" w:color="auto" w:fill="auto"/>
            <w:noWrap/>
            <w:vAlign w:val="center"/>
          </w:tcPr>
          <w:p w14:paraId="54DF2B12"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[MAD / USD]</w:t>
            </w:r>
          </w:p>
        </w:tc>
        <w:tc>
          <w:tcPr>
            <w:tcW w:w="645" w:type="pct"/>
            <w:shd w:val="clear" w:color="auto" w:fill="auto"/>
            <w:noWrap/>
            <w:vAlign w:val="center"/>
          </w:tcPr>
          <w:p w14:paraId="3D410EB7" w14:textId="33D6F52A"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9.246 (Jan 2006)</w:t>
            </w:r>
            <w:r w:rsidRPr="00B237EB">
              <w:rPr>
                <w:rFonts w:ascii="Times New Roman" w:hAnsi="Times New Roman" w:cs="Times New Roman"/>
                <w:sz w:val="16"/>
                <w:szCs w:val="16"/>
                <w:lang w:val="en-GB"/>
              </w:rPr>
              <w:br/>
              <w:t>11.724</w:t>
            </w:r>
          </w:p>
        </w:tc>
        <w:tc>
          <w:tcPr>
            <w:tcW w:w="903" w:type="pct"/>
            <w:shd w:val="clear" w:color="auto" w:fill="auto"/>
            <w:vAlign w:val="center"/>
          </w:tcPr>
          <w:p w14:paraId="03DE6085"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{"citationItems":[{"id":"ITEM-1","itemData":{"URL":"http://ec.europa.eu/budget/graphs/inforeuro.html","accessed":{"date-parts":[["2019","4","30"]]},"author":[{"dropping-particle":"","family":"European Commission","given":"","non-dropping-particle":"","parse-names":false,"suffix":""}],"id":"ITEM-1","issued":{"date-parts":[["2019"]]},"title":"Exchange rate","type":"webpage"},"uris":["http://www.mendeley.com/documents/?uuid=662789cd-5c96-341e-9eeb-7f73cd887160"]}],"mendeley":{"formattedCitation":"(European Commission 2019)","plainTextFormattedCitation":"(European Commission 2019)","previouslyFormattedCitation":"(European Commission 2019)"},"properties":{"noteIndex":0},"schema":"https://github.com/citation-style-language/schema/raw/master/csl-citation.json"}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(European Commission 2019)</w:t>
            </w:r>
            <w:r w:rsidRPr="00EE3F0C">
              <w:rPr>
                <w:rFonts w:ascii="Times New Roman" w:hAnsi="Times New Roman" w:cs="Times New Roman"/>
                <w:sz w:val="16"/>
                <w:szCs w:val="16"/>
                <w:lang w:val="en-GB"/>
              </w:rPr>
              <w:fldChar w:fldCharType="end"/>
            </w:r>
          </w:p>
          <w:p w14:paraId="2428BD23"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{"citationItems":[{"id":"ITEM-1","itemData":{"URL":"https://www.usinflationcalculator.com/","accessed":{"date-parts":[["2019","4","30"]]},"author":[{"dropping-particle":"","family":"Coinnews Media Group LLC","given":"","non-dropping-particle":"","parse-names":false,"suffix":""}],"id":"ITEM-1","issued":{"date-parts":[["2018"]]},"title":"Inflation Calculator","type":"webpage"},"uris":["http://www.mendeley.com/documents/?uuid=d298fe51-a715-3a6d-9db4-66f089bc65bc"]}],"mendeley":{"formattedCitation":"(Coinnews Media Group LLC 2018)","plainTextFormattedCitation":"(Coinnews Media Group LLC 2018)","previouslyFormattedCitation":"(Coinnews Media Group LLC 2018)"},"properties":{"noteIndex":0},"schema":"https://github.com/citation-style-language/schema/raw/master/csl-citation.json"}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(Coinnews Media Group LLC 2018)</w:t>
            </w:r>
            <w:r w:rsidRPr="00EE3F0C">
              <w:rPr>
                <w:rFonts w:ascii="Times New Roman" w:hAnsi="Times New Roman" w:cs="Times New Roman"/>
                <w:sz w:val="16"/>
                <w:szCs w:val="16"/>
                <w:lang w:val="en-GB"/>
              </w:rPr>
              <w:fldChar w:fldCharType="end"/>
            </w:r>
          </w:p>
        </w:tc>
        <w:tc>
          <w:tcPr>
            <w:tcW w:w="1474" w:type="pct"/>
            <w:shd w:val="clear" w:color="auto" w:fill="auto"/>
            <w:vAlign w:val="center"/>
          </w:tcPr>
          <w:p w14:paraId="49ECA48E" w14:textId="336878A4" w:rsidR="00601B5F" w:rsidRPr="00EE3F0C" w:rsidRDefault="00601B5F" w:rsidP="000C7B06">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 xml:space="preserve">To define the exchange rate, it is recommended to use the exchange rate from 2006 and to include inflation rate or other evolution factors since 2006 </w:t>
            </w:r>
            <w:r w:rsidRPr="00EE3F0C">
              <w:rPr>
                <w:rFonts w:ascii="Times New Roman" w:hAnsi="Times New Roman" w:cs="Times New Roman"/>
                <w:sz w:val="16"/>
                <w:szCs w:val="16"/>
                <w:lang w:val="en-GB"/>
              </w:rPr>
              <w:fldChar w:fldCharType="begin" w:fldLock="1"/>
            </w:r>
            <w:r w:rsidR="005D47E2" w:rsidRPr="00B237EB">
              <w:rPr>
                <w:rFonts w:ascii="Times New Roman" w:hAnsi="Times New Roman" w:cs="Times New Roman"/>
                <w:sz w:val="16"/>
                <w:szCs w:val="16"/>
                <w:lang w:val="en-GB"/>
              </w:rPr>
              <w:instrText>ADDIN CSL_CITATION {"citationItems":[{"id":"ITEM-1","itemData":{"author":[{"dropping-particle":"","family":"European Commission","given":"","non-dropping-particle":"","parse-names":false,"suffix":""}],"id":"ITEM-1","issued":{"date-parts":[["0"]]},"title":"InforEuro - Monthly accounting rate of the euro","type":"webpage"},"uris":["http://www.mendeley.com/documents/?uuid=4886903a-632f-4d3e-aa06-6ee67eb70db5","http://www.mendeley.com/documents/?uuid=2b0ecd6a-44a3-4b58-aaf5-fcbf1fb3e377","http://www.mendeley.com/documents/?uuid=722d8c54-c04c-4a36-acea-bc5d7f65c500"]}],"mendeley":{"formattedCitation":"(European Commission)","plainTextFormattedCitation":"(European Commission)","previouslyFormattedCitation":"(European Commission)"},"properties":{"noteIndex":0},"schema":"https://github.com/citation-style-language/schema/raw/master/csl-citation.json"}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004202AB" w:rsidRPr="00EE3F0C">
              <w:rPr>
                <w:rFonts w:ascii="Times New Roman" w:hAnsi="Times New Roman" w:cs="Times New Roman"/>
                <w:noProof/>
                <w:sz w:val="16"/>
                <w:szCs w:val="16"/>
                <w:lang w:val="en-GB"/>
              </w:rPr>
              <w:t>(European Commission)</w:t>
            </w:r>
            <w:r w:rsidRPr="00EE3F0C">
              <w:rPr>
                <w:rFonts w:ascii="Times New Roman" w:hAnsi="Times New Roman" w:cs="Times New Roman"/>
                <w:sz w:val="16"/>
                <w:szCs w:val="16"/>
                <w:lang w:val="en-GB"/>
              </w:rPr>
              <w:fldChar w:fldCharType="end"/>
            </w:r>
            <w:r w:rsidR="000C7B06" w:rsidRPr="00B237EB">
              <w:rPr>
                <w:rFonts w:ascii="Times New Roman" w:hAnsi="Times New Roman" w:cs="Times New Roman"/>
                <w:sz w:val="16"/>
                <w:szCs w:val="16"/>
                <w:lang w:val="en-GB"/>
              </w:rPr>
              <w:t>.</w:t>
            </w:r>
          </w:p>
        </w:tc>
      </w:tr>
      <w:tr w:rsidR="00954CD1" w:rsidRPr="00B237EB" w14:paraId="593A136E" w14:textId="77777777" w:rsidTr="00BE2E0B">
        <w:trPr>
          <w:trHeight w:val="290"/>
        </w:trPr>
        <w:tc>
          <w:tcPr>
            <w:tcW w:w="559" w:type="pct"/>
            <w:vMerge/>
            <w:shd w:val="clear" w:color="auto" w:fill="auto"/>
            <w:vAlign w:val="center"/>
          </w:tcPr>
          <w:p w14:paraId="261E47AE" w14:textId="77777777" w:rsidR="00954CD1" w:rsidRPr="00B237EB" w:rsidRDefault="00954CD1" w:rsidP="00954CD1">
            <w:pPr>
              <w:pStyle w:val="M-Table"/>
              <w:rPr>
                <w:rFonts w:ascii="Times New Roman" w:hAnsi="Times New Roman" w:cs="Times New Roman"/>
                <w:sz w:val="16"/>
                <w:szCs w:val="16"/>
                <w:lang w:val="en-GB"/>
              </w:rPr>
            </w:pPr>
          </w:p>
        </w:tc>
        <w:tc>
          <w:tcPr>
            <w:tcW w:w="559" w:type="pct"/>
            <w:shd w:val="clear" w:color="auto" w:fill="auto"/>
            <w:noWrap/>
            <w:vAlign w:val="center"/>
          </w:tcPr>
          <w:p w14:paraId="72B0B4E6" w14:textId="77777777" w:rsidR="00954CD1" w:rsidRPr="00B237EB" w:rsidRDefault="00954CD1" w:rsidP="00954CD1">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Land cost</w:t>
            </w:r>
          </w:p>
        </w:tc>
        <w:tc>
          <w:tcPr>
            <w:tcW w:w="860" w:type="pct"/>
            <w:shd w:val="clear" w:color="auto" w:fill="auto"/>
            <w:noWrap/>
            <w:vAlign w:val="center"/>
          </w:tcPr>
          <w:p w14:paraId="0018E1D5" w14:textId="3FCB429F" w:rsidR="00954CD1" w:rsidRPr="00B237EB" w:rsidRDefault="00954CD1" w:rsidP="00954CD1">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[USD/ha]</w:t>
            </w:r>
          </w:p>
        </w:tc>
        <w:tc>
          <w:tcPr>
            <w:tcW w:w="645" w:type="pct"/>
            <w:shd w:val="clear" w:color="auto" w:fill="auto"/>
            <w:noWrap/>
            <w:vAlign w:val="center"/>
          </w:tcPr>
          <w:p w14:paraId="559C48AC" w14:textId="4D5BB1C8" w:rsidR="00954CD1" w:rsidRPr="00B237EB" w:rsidRDefault="00954CD1"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10,000</w:t>
            </w:r>
          </w:p>
        </w:tc>
        <w:tc>
          <w:tcPr>
            <w:tcW w:w="903" w:type="pct"/>
            <w:shd w:val="clear" w:color="auto" w:fill="auto"/>
            <w:vAlign w:val="center"/>
          </w:tcPr>
          <w:p w14:paraId="679CD356" w14:textId="5245DFA7" w:rsidR="00954CD1" w:rsidRPr="00B237EB" w:rsidRDefault="00954CD1" w:rsidP="00954CD1">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w:t>
            </w:r>
          </w:p>
        </w:tc>
        <w:tc>
          <w:tcPr>
            <w:tcW w:w="1474" w:type="pct"/>
            <w:shd w:val="clear" w:color="auto" w:fill="auto"/>
            <w:vAlign w:val="center"/>
          </w:tcPr>
          <w:p w14:paraId="06648474" w14:textId="28A72C9F" w:rsidR="00954CD1" w:rsidRPr="00B237EB" w:rsidRDefault="00954CD1" w:rsidP="00954CD1">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Own estimation was used for the assessment</w:t>
            </w:r>
          </w:p>
        </w:tc>
      </w:tr>
      <w:tr w:rsidR="00601B5F" w:rsidRPr="00B237EB" w14:paraId="0C42F064" w14:textId="77777777" w:rsidTr="00BE2E0B">
        <w:trPr>
          <w:trHeight w:val="290"/>
        </w:trPr>
        <w:tc>
          <w:tcPr>
            <w:tcW w:w="559" w:type="pct"/>
            <w:vMerge/>
            <w:shd w:val="clear" w:color="auto" w:fill="auto"/>
            <w:vAlign w:val="center"/>
          </w:tcPr>
          <w:p w14:paraId="24085321"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tcPr>
          <w:p w14:paraId="6E69EF9A"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Electricity cost 2018</w:t>
            </w:r>
          </w:p>
        </w:tc>
        <w:tc>
          <w:tcPr>
            <w:tcW w:w="860" w:type="pct"/>
            <w:shd w:val="clear" w:color="auto" w:fill="auto"/>
            <w:noWrap/>
            <w:vAlign w:val="center"/>
          </w:tcPr>
          <w:p w14:paraId="7119E63F"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[USD/kWh]</w:t>
            </w:r>
          </w:p>
        </w:tc>
        <w:tc>
          <w:tcPr>
            <w:tcW w:w="645" w:type="pct"/>
            <w:shd w:val="clear" w:color="auto" w:fill="auto"/>
            <w:noWrap/>
            <w:vAlign w:val="center"/>
          </w:tcPr>
          <w:p w14:paraId="09A2F01B" w14:textId="77777777"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0.11</w:t>
            </w:r>
          </w:p>
        </w:tc>
        <w:tc>
          <w:tcPr>
            <w:tcW w:w="903" w:type="pct"/>
            <w:shd w:val="clear" w:color="auto" w:fill="auto"/>
            <w:vAlign w:val="center"/>
          </w:tcPr>
          <w:p w14:paraId="4AE200F8"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(GlobalPetrolPrices.com 2018)</w:t>
            </w:r>
          </w:p>
        </w:tc>
        <w:tc>
          <w:tcPr>
            <w:tcW w:w="1474" w:type="pct"/>
            <w:shd w:val="clear" w:color="auto" w:fill="auto"/>
            <w:vAlign w:val="center"/>
          </w:tcPr>
          <w:p w14:paraId="5B4BF6AB"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Average electricity cost should be used.</w:t>
            </w:r>
          </w:p>
        </w:tc>
      </w:tr>
      <w:tr w:rsidR="00601B5F" w:rsidRPr="00B237EB" w14:paraId="79A7F1E3" w14:textId="77777777" w:rsidTr="00BE2E0B">
        <w:trPr>
          <w:trHeight w:val="290"/>
        </w:trPr>
        <w:tc>
          <w:tcPr>
            <w:tcW w:w="559" w:type="pct"/>
            <w:vMerge/>
            <w:shd w:val="clear" w:color="auto" w:fill="auto"/>
            <w:vAlign w:val="center"/>
          </w:tcPr>
          <w:p w14:paraId="7F0CDFE0"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tcPr>
          <w:p w14:paraId="2BF59361"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Personal cost</w:t>
            </w:r>
          </w:p>
        </w:tc>
        <w:tc>
          <w:tcPr>
            <w:tcW w:w="860" w:type="pct"/>
            <w:shd w:val="clear" w:color="auto" w:fill="auto"/>
            <w:noWrap/>
            <w:vAlign w:val="center"/>
          </w:tcPr>
          <w:p w14:paraId="0723C596"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[MAD/per month]</w:t>
            </w:r>
          </w:p>
        </w:tc>
        <w:tc>
          <w:tcPr>
            <w:tcW w:w="645" w:type="pct"/>
            <w:shd w:val="clear" w:color="auto" w:fill="auto"/>
            <w:noWrap/>
            <w:vAlign w:val="center"/>
          </w:tcPr>
          <w:p w14:paraId="025FBAB3" w14:textId="77777777"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3,957</w:t>
            </w:r>
          </w:p>
        </w:tc>
        <w:tc>
          <w:tcPr>
            <w:tcW w:w="903" w:type="pct"/>
            <w:shd w:val="clear" w:color="auto" w:fill="auto"/>
            <w:vAlign w:val="center"/>
          </w:tcPr>
          <w:p w14:paraId="2D8A2923" w14:textId="77777777" w:rsidR="00601B5F" w:rsidRPr="00EE3F0C"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{"citationItems":[{"id":"ITEM-1","itemData":{"URL":"https://www.salaryexpert.com/salary/job/blue-collar-worker/morocco","accessed":{"date-parts":[["2019","5","31"]]},"author":[{"dropping-particle":"","family":"Economic Research Institute","given":"","non-dropping-particle":"","parse-names":false,"suffix":""}],"id":"ITEM-1","issued":{"date-parts":[["2019"]]},"title":"Blue Collar Worker Salary Morocco - SalaryExpert","type":"webpage"},"uris":["http://www.mendeley.com/documents/?uuid=d9230ce6-33cd-35cd-bda8-0c8a13f365c6"]}],"mendeley":{"formattedCitation":"(Economic Research Institute 2019)","plainTextFormattedCitation":"(Economic Research Institute 2019)","previouslyFormattedCitation":"(Economic Research Institute 2019)"},"properties":{"noteIndex":0},"schema":"https://github.com/citation-style-language/schema/raw/master/csl-citation.json"}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(Economic Research Institute 2019)</w:t>
            </w:r>
            <w:r w:rsidRPr="00EE3F0C">
              <w:rPr>
                <w:rFonts w:ascii="Times New Roman" w:hAnsi="Times New Roman" w:cs="Times New Roman"/>
                <w:sz w:val="16"/>
                <w:szCs w:val="16"/>
                <w:lang w:val="en-GB"/>
              </w:rPr>
              <w:fldChar w:fldCharType="end"/>
            </w:r>
            <w:r w:rsidRPr="00B237EB">
              <w:rPr>
                <w:rFonts w:ascii="Times New Roman" w:hAnsi="Times New Roman" w:cs="Times New Roman"/>
                <w:sz w:val="16"/>
                <w:szCs w:val="16"/>
                <w:lang w:val="en-GB"/>
              </w:rPr>
              <w:t xml:space="preserve"> </w:t>
            </w:r>
          </w:p>
        </w:tc>
        <w:tc>
          <w:tcPr>
            <w:tcW w:w="1474" w:type="pct"/>
            <w:shd w:val="clear" w:color="auto" w:fill="auto"/>
            <w:vAlign w:val="center"/>
          </w:tcPr>
          <w:p w14:paraId="285901D4" w14:textId="77777777" w:rsidR="00601B5F" w:rsidRPr="00324B86"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Median Base Salary for Blue Collar Worker</w:t>
            </w:r>
          </w:p>
        </w:tc>
      </w:tr>
      <w:tr w:rsidR="00601B5F" w:rsidRPr="00B237EB" w14:paraId="7537973E" w14:textId="77777777" w:rsidTr="00BE2E0B">
        <w:trPr>
          <w:trHeight w:val="290"/>
        </w:trPr>
        <w:tc>
          <w:tcPr>
            <w:tcW w:w="559" w:type="pct"/>
            <w:vMerge/>
            <w:shd w:val="clear" w:color="auto" w:fill="auto"/>
            <w:vAlign w:val="center"/>
          </w:tcPr>
          <w:p w14:paraId="3AF7836E"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tcPr>
          <w:p w14:paraId="4479F771"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Discount rate (r) 31.12.2010</w:t>
            </w:r>
          </w:p>
        </w:tc>
        <w:tc>
          <w:tcPr>
            <w:tcW w:w="860" w:type="pct"/>
            <w:shd w:val="clear" w:color="auto" w:fill="auto"/>
            <w:noWrap/>
            <w:vAlign w:val="center"/>
          </w:tcPr>
          <w:p w14:paraId="161673C8"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[%/a]</w:t>
            </w:r>
          </w:p>
        </w:tc>
        <w:tc>
          <w:tcPr>
            <w:tcW w:w="645" w:type="pct"/>
            <w:shd w:val="clear" w:color="auto" w:fill="auto"/>
            <w:noWrap/>
            <w:vAlign w:val="center"/>
          </w:tcPr>
          <w:p w14:paraId="76648F4D" w14:textId="77777777"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6.5</w:t>
            </w:r>
          </w:p>
        </w:tc>
        <w:tc>
          <w:tcPr>
            <w:tcW w:w="903" w:type="pct"/>
            <w:shd w:val="clear" w:color="auto" w:fill="auto"/>
            <w:vAlign w:val="center"/>
          </w:tcPr>
          <w:p w14:paraId="0ADA8067"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{"citationItems":[{"id":"ITEM-1","itemData":{"URL":"https://www.cia.gov/library/publications/the-world-factbook/geos/vm.html#field-anchor-economy-economy-overview","accessed":{"date-parts":[["2019","4","23"]]},"author":[{"dropping-particle":"","family":"Central Intelligence Agency","given":"","non-dropping-particle":"","parse-names":false,"suffix":""}],"id":"ITEM-1","issued":{"date-parts":[["2019"]]},"title":"The World Factbook","type":"webpage"},"uris":["http://www.mendeley.com/documents/?uuid=95911410-e222-33f7-83a4-07b9493cc2d8"]}],"mendeley":{"formattedCitation":"(Central Intelligence Agency 2019)","plainTextFormattedCitation":"(Central Intelligence Agency 2019)","previouslyFormattedCitation":"(Central Intelligence Agency 2019)"},"properties":{"noteIndex":0},"schema":"https://github.com/citation-style-language/schema/raw/master/csl-citation.json"}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(Central Intelligence Agency 2019)</w:t>
            </w:r>
            <w:r w:rsidRPr="00EE3F0C">
              <w:rPr>
                <w:rFonts w:ascii="Times New Roman" w:hAnsi="Times New Roman" w:cs="Times New Roman"/>
                <w:sz w:val="16"/>
                <w:szCs w:val="16"/>
                <w:lang w:val="en-GB"/>
              </w:rPr>
              <w:fldChar w:fldCharType="end"/>
            </w:r>
          </w:p>
        </w:tc>
        <w:tc>
          <w:tcPr>
            <w:tcW w:w="1474" w:type="pct"/>
            <w:shd w:val="clear" w:color="auto" w:fill="auto"/>
            <w:vAlign w:val="center"/>
          </w:tcPr>
          <w:p w14:paraId="7B7C939B" w14:textId="77777777" w:rsidR="00601B5F" w:rsidRPr="00324B86"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 xml:space="preserve">Real interest rate r = nominal interest rate (i) – actual inflation rate (p) </w:t>
            </w:r>
          </w:p>
        </w:tc>
      </w:tr>
      <w:tr w:rsidR="00601B5F" w:rsidRPr="00B237EB" w14:paraId="6A37A45D" w14:textId="77777777" w:rsidTr="00BE2E0B">
        <w:trPr>
          <w:trHeight w:val="290"/>
        </w:trPr>
        <w:tc>
          <w:tcPr>
            <w:tcW w:w="559" w:type="pct"/>
            <w:vMerge w:val="restart"/>
            <w:shd w:val="clear" w:color="auto" w:fill="auto"/>
            <w:vAlign w:val="center"/>
          </w:tcPr>
          <w:p w14:paraId="70B22220" w14:textId="77777777" w:rsidR="00601B5F" w:rsidRPr="00EE3F0C"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Tunisia</w:t>
            </w:r>
          </w:p>
        </w:tc>
        <w:tc>
          <w:tcPr>
            <w:tcW w:w="559" w:type="pct"/>
            <w:shd w:val="clear" w:color="auto" w:fill="auto"/>
            <w:noWrap/>
            <w:vAlign w:val="center"/>
          </w:tcPr>
          <w:p w14:paraId="7CD42885" w14:textId="77777777" w:rsidR="00601B5F" w:rsidRPr="00324B86"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Currency</w:t>
            </w:r>
          </w:p>
        </w:tc>
        <w:tc>
          <w:tcPr>
            <w:tcW w:w="860" w:type="pct"/>
            <w:shd w:val="clear" w:color="auto" w:fill="auto"/>
            <w:noWrap/>
            <w:vAlign w:val="center"/>
          </w:tcPr>
          <w:p w14:paraId="7223831B" w14:textId="77777777" w:rsidR="00601B5F" w:rsidRPr="00632A16" w:rsidRDefault="00601B5F" w:rsidP="00BE2E0B">
            <w:pPr>
              <w:pStyle w:val="M-Table"/>
              <w:ind w:left="-3354" w:firstLine="3354"/>
              <w:rPr>
                <w:rFonts w:ascii="Times New Roman" w:hAnsi="Times New Roman" w:cs="Times New Roman"/>
                <w:sz w:val="16"/>
                <w:szCs w:val="16"/>
                <w:lang w:val="en-GB"/>
              </w:rPr>
            </w:pPr>
            <w:r w:rsidRPr="00632A16">
              <w:rPr>
                <w:rFonts w:ascii="Times New Roman" w:hAnsi="Times New Roman" w:cs="Times New Roman"/>
                <w:sz w:val="16"/>
                <w:szCs w:val="16"/>
                <w:lang w:val="en-GB"/>
              </w:rPr>
              <w:t>[TND]</w:t>
            </w:r>
          </w:p>
        </w:tc>
        <w:tc>
          <w:tcPr>
            <w:tcW w:w="645" w:type="pct"/>
            <w:shd w:val="clear" w:color="auto" w:fill="auto"/>
            <w:noWrap/>
            <w:vAlign w:val="center"/>
          </w:tcPr>
          <w:p w14:paraId="57698856" w14:textId="77777777" w:rsidR="00601B5F" w:rsidRPr="00B237EB" w:rsidRDefault="00601B5F" w:rsidP="00954CD1">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Tunisian dinar</w:t>
            </w:r>
          </w:p>
        </w:tc>
        <w:tc>
          <w:tcPr>
            <w:tcW w:w="903" w:type="pct"/>
            <w:shd w:val="clear" w:color="auto" w:fill="auto"/>
            <w:vAlign w:val="center"/>
          </w:tcPr>
          <w:p w14:paraId="06A029E1" w14:textId="77777777" w:rsidR="00601B5F" w:rsidRPr="00B237EB" w:rsidRDefault="00601B5F" w:rsidP="00BE2E0B">
            <w:pPr>
              <w:pStyle w:val="M-Table"/>
              <w:rPr>
                <w:rFonts w:ascii="Times New Roman" w:hAnsi="Times New Roman" w:cs="Times New Roman"/>
                <w:sz w:val="16"/>
                <w:szCs w:val="16"/>
                <w:lang w:val="en-GB"/>
              </w:rPr>
            </w:pPr>
          </w:p>
        </w:tc>
        <w:tc>
          <w:tcPr>
            <w:tcW w:w="1474" w:type="pct"/>
            <w:shd w:val="clear" w:color="auto" w:fill="auto"/>
            <w:vAlign w:val="center"/>
          </w:tcPr>
          <w:p w14:paraId="49736006"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The reference community is based on USD from 2006.</w:t>
            </w:r>
          </w:p>
        </w:tc>
      </w:tr>
      <w:tr w:rsidR="00601B5F" w:rsidRPr="00B237EB" w14:paraId="646ED545" w14:textId="77777777" w:rsidTr="00BE2E0B">
        <w:trPr>
          <w:trHeight w:val="290"/>
        </w:trPr>
        <w:tc>
          <w:tcPr>
            <w:tcW w:w="559" w:type="pct"/>
            <w:vMerge/>
            <w:shd w:val="clear" w:color="auto" w:fill="auto"/>
            <w:vAlign w:val="center"/>
          </w:tcPr>
          <w:p w14:paraId="73A969FC"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tcPr>
          <w:p w14:paraId="4553DF75"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Exchange rate to USD 2006</w:t>
            </w:r>
          </w:p>
        </w:tc>
        <w:tc>
          <w:tcPr>
            <w:tcW w:w="860" w:type="pct"/>
            <w:shd w:val="clear" w:color="auto" w:fill="auto"/>
            <w:noWrap/>
            <w:vAlign w:val="center"/>
          </w:tcPr>
          <w:p w14:paraId="3DB06F89"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[TND / USD]</w:t>
            </w:r>
          </w:p>
        </w:tc>
        <w:tc>
          <w:tcPr>
            <w:tcW w:w="645" w:type="pct"/>
            <w:shd w:val="clear" w:color="auto" w:fill="auto"/>
            <w:noWrap/>
            <w:vAlign w:val="center"/>
          </w:tcPr>
          <w:p w14:paraId="41DE91E5" w14:textId="57CB3173"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1.361 (2006)</w:t>
            </w:r>
            <w:r w:rsidRPr="00B237EB">
              <w:rPr>
                <w:rFonts w:ascii="Times New Roman" w:hAnsi="Times New Roman" w:cs="Times New Roman"/>
                <w:sz w:val="16"/>
                <w:szCs w:val="16"/>
                <w:lang w:val="en-GB"/>
              </w:rPr>
              <w:br/>
              <w:t>1.726</w:t>
            </w:r>
          </w:p>
        </w:tc>
        <w:tc>
          <w:tcPr>
            <w:tcW w:w="903" w:type="pct"/>
            <w:shd w:val="clear" w:color="auto" w:fill="auto"/>
            <w:vAlign w:val="center"/>
          </w:tcPr>
          <w:p w14:paraId="128FDDBA"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{"citationItems":[{"id":"ITEM-1","itemData":{"URL":"http://ec.europa.eu/budget/graphs/inforeuro.html","accessed":{"date-parts":[["2019","4","30"]]},"author":[{"dropping-particle":"","family":"European Commission","given":"","non-dropping-particle":"","parse-names":false,"suffix":""}],"id":"ITEM-1","issued":{"date-parts":[["2019"]]},"title":"Exchange rate","type":"webpage"},"uris":["http://www.mendeley.com/documents/?uuid=662789cd-5c96-341e-9eeb-7f73cd887160"]}],"mendeley":{"formattedCitation":"(European Commission 2019)","plainTextFormattedCitation":"(European Commission 2019)","previouslyFormattedCitation":"(European Commission 2019)"},"properties":{"noteIndex":0},"schema":"https://github.com/citation-style-language/schema/raw/master/csl-citation.json"}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(European Commission 2019)</w:t>
            </w:r>
            <w:r w:rsidRPr="00EE3F0C">
              <w:rPr>
                <w:rFonts w:ascii="Times New Roman" w:hAnsi="Times New Roman" w:cs="Times New Roman"/>
                <w:sz w:val="16"/>
                <w:szCs w:val="16"/>
                <w:lang w:val="en-GB"/>
              </w:rPr>
              <w:fldChar w:fldCharType="end"/>
            </w:r>
          </w:p>
          <w:p w14:paraId="2E2282D9"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{"citationItems":[{"id":"ITEM-1","itemData":{"URL":"https://www.usinflationcalculator.com/","accessed":{"date-parts":[["2019","4","30"]]},"author":[{"dropping-particle":"","family":"Coinnews Media Group LLC","given":"","non-dropping-particle":"","parse-names":false,"suffix":""}],"id":"ITEM-1","issued":{"date-parts":[["2018"]]},"title":"Inflation Calculator","type":"webpage"},"uris":["http://www.mendeley.com/documents/?uuid=d298fe51-a715-3a6d-9db4-66f089bc65bc"]}],"mendeley":{"formattedCitation":"(Coinnews Media Group LLC 2018)","plainTextFormattedCitation":"(Coinnews Media Group LLC 2018)","previouslyFormattedCitation":"(Coinnews Media Group LLC 2018)"},"properties":{"noteIndex":0},"schema":"https://github.com/citation-style-language/schema/raw/master/csl-citation.json"}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(Coinnews Media Group LLC 2018)</w:t>
            </w:r>
            <w:r w:rsidRPr="00EE3F0C">
              <w:rPr>
                <w:rFonts w:ascii="Times New Roman" w:hAnsi="Times New Roman" w:cs="Times New Roman"/>
                <w:sz w:val="16"/>
                <w:szCs w:val="16"/>
                <w:lang w:val="en-GB"/>
              </w:rPr>
              <w:fldChar w:fldCharType="end"/>
            </w:r>
          </w:p>
        </w:tc>
        <w:tc>
          <w:tcPr>
            <w:tcW w:w="1474" w:type="pct"/>
            <w:shd w:val="clear" w:color="auto" w:fill="auto"/>
            <w:vAlign w:val="center"/>
          </w:tcPr>
          <w:p w14:paraId="7D02832A" w14:textId="460AD44E" w:rsidR="00601B5F" w:rsidRPr="00EE3F0C"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To define the exchange rate, it is recommended to use the exchange rate from 2006 and to include inflation rate or oth</w:t>
            </w:r>
            <w:r w:rsidR="000C7B06" w:rsidRPr="00324B86">
              <w:rPr>
                <w:rFonts w:ascii="Times New Roman" w:hAnsi="Times New Roman" w:cs="Times New Roman"/>
                <w:sz w:val="16"/>
                <w:szCs w:val="16"/>
                <w:lang w:val="en-GB"/>
              </w:rPr>
              <w:t>er evolution factors since 2006s</w:t>
            </w:r>
            <w:r w:rsidRPr="00324B86">
              <w:rPr>
                <w:rFonts w:ascii="Times New Roman" w:hAnsi="Times New Roman" w:cs="Times New Roman"/>
                <w:sz w:val="16"/>
                <w:szCs w:val="16"/>
                <w:lang w:val="en-GB"/>
              </w:rPr>
              <w:t xml:space="preserve"> </w:t>
            </w:r>
            <w:r w:rsidRPr="00EE3F0C">
              <w:rPr>
                <w:rFonts w:ascii="Times New Roman" w:hAnsi="Times New Roman" w:cs="Times New Roman"/>
                <w:sz w:val="16"/>
                <w:szCs w:val="16"/>
                <w:lang w:val="en-GB"/>
              </w:rPr>
              <w:fldChar w:fldCharType="begin" w:fldLock="1"/>
            </w:r>
            <w:r w:rsidR="005D47E2" w:rsidRPr="00B237EB">
              <w:rPr>
                <w:rFonts w:ascii="Times New Roman" w:hAnsi="Times New Roman" w:cs="Times New Roman"/>
                <w:sz w:val="16"/>
                <w:szCs w:val="16"/>
                <w:lang w:val="en-GB"/>
              </w:rPr>
              <w:instrText>ADDIN CSL_CITATION {"citationItems":[{"id":"ITEM-1","itemData":{"author":[{"dropping-particle":"","family":"European Commission","given":"","non-dropping-particle":"","parse-names":false,"suffix":""}],"id":"ITEM-1","issued":{"date-parts":[["0"]]},"title":"InforEuro - Monthly accounting rate of the euro","type":"webpage"},"uris":["http://www.mendeley.com/documents/?uuid=4886903a-632f-4d3e-aa06-6ee67eb70db5","http://www.mendeley.com/documents/?uuid=2b0ecd6a-44a3-4b58-aaf5-fcbf1fb3e377","http://www.mendeley.com/documents/?uuid=722d8c54-c04c-4a36-acea-bc5d7f65c500"]}],"mendeley":{"formattedCitation":"(European Commission)","plainTextFormattedCitation":"(European Commission)","previouslyFormattedCitation":"(European Commission)"},"properties":{"noteIndex":0},"schema":"https://github.com/citation-style-language/schema/raw/master/csl-citation.json"}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004202AB" w:rsidRPr="00EE3F0C">
              <w:rPr>
                <w:rFonts w:ascii="Times New Roman" w:hAnsi="Times New Roman" w:cs="Times New Roman"/>
                <w:noProof/>
                <w:sz w:val="16"/>
                <w:szCs w:val="16"/>
                <w:lang w:val="en-GB"/>
              </w:rPr>
              <w:t>(European Commission)</w:t>
            </w:r>
            <w:r w:rsidRPr="00EE3F0C">
              <w:rPr>
                <w:rFonts w:ascii="Times New Roman" w:hAnsi="Times New Roman" w:cs="Times New Roman"/>
                <w:sz w:val="16"/>
                <w:szCs w:val="16"/>
                <w:lang w:val="en-GB"/>
              </w:rPr>
              <w:fldChar w:fldCharType="end"/>
            </w:r>
            <w:r w:rsidR="000C7B06" w:rsidRPr="00B237EB">
              <w:rPr>
                <w:rFonts w:ascii="Times New Roman" w:hAnsi="Times New Roman" w:cs="Times New Roman"/>
                <w:sz w:val="16"/>
                <w:szCs w:val="16"/>
                <w:lang w:val="en-GB"/>
              </w:rPr>
              <w:t>.</w:t>
            </w:r>
          </w:p>
        </w:tc>
      </w:tr>
      <w:tr w:rsidR="00954CD1" w:rsidRPr="00B237EB" w14:paraId="0EAA0536" w14:textId="77777777" w:rsidTr="00BE2E0B">
        <w:trPr>
          <w:trHeight w:val="290"/>
        </w:trPr>
        <w:tc>
          <w:tcPr>
            <w:tcW w:w="559" w:type="pct"/>
            <w:vMerge/>
            <w:shd w:val="clear" w:color="auto" w:fill="auto"/>
            <w:vAlign w:val="center"/>
          </w:tcPr>
          <w:p w14:paraId="0AF8B161" w14:textId="77777777" w:rsidR="00954CD1" w:rsidRPr="00B237EB" w:rsidRDefault="00954CD1" w:rsidP="00954CD1">
            <w:pPr>
              <w:pStyle w:val="M-Table"/>
              <w:rPr>
                <w:rFonts w:ascii="Times New Roman" w:hAnsi="Times New Roman" w:cs="Times New Roman"/>
                <w:sz w:val="16"/>
                <w:szCs w:val="16"/>
                <w:lang w:val="en-GB"/>
              </w:rPr>
            </w:pPr>
          </w:p>
        </w:tc>
        <w:tc>
          <w:tcPr>
            <w:tcW w:w="559" w:type="pct"/>
            <w:shd w:val="clear" w:color="auto" w:fill="auto"/>
            <w:noWrap/>
            <w:vAlign w:val="center"/>
          </w:tcPr>
          <w:p w14:paraId="01B98CA4" w14:textId="77777777" w:rsidR="00954CD1" w:rsidRPr="00B237EB" w:rsidRDefault="00954CD1" w:rsidP="00954CD1">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Land cost</w:t>
            </w:r>
          </w:p>
        </w:tc>
        <w:tc>
          <w:tcPr>
            <w:tcW w:w="860" w:type="pct"/>
            <w:shd w:val="clear" w:color="auto" w:fill="auto"/>
            <w:noWrap/>
            <w:vAlign w:val="center"/>
          </w:tcPr>
          <w:p w14:paraId="46551E1C" w14:textId="10EEC1C9" w:rsidR="00954CD1" w:rsidRPr="00B237EB" w:rsidRDefault="00954CD1" w:rsidP="00954CD1">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[USD/ha]</w:t>
            </w:r>
          </w:p>
        </w:tc>
        <w:tc>
          <w:tcPr>
            <w:tcW w:w="645" w:type="pct"/>
            <w:shd w:val="clear" w:color="auto" w:fill="auto"/>
            <w:noWrap/>
            <w:vAlign w:val="center"/>
          </w:tcPr>
          <w:p w14:paraId="4A70EA4C" w14:textId="65567B17" w:rsidR="00954CD1" w:rsidRPr="00B237EB" w:rsidRDefault="00954CD1"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10,000</w:t>
            </w:r>
          </w:p>
        </w:tc>
        <w:tc>
          <w:tcPr>
            <w:tcW w:w="903" w:type="pct"/>
            <w:shd w:val="clear" w:color="auto" w:fill="auto"/>
            <w:vAlign w:val="center"/>
          </w:tcPr>
          <w:p w14:paraId="68D93315" w14:textId="0B8D0CDD" w:rsidR="00954CD1" w:rsidRPr="00B237EB" w:rsidRDefault="00954CD1" w:rsidP="00954CD1">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w:t>
            </w:r>
          </w:p>
        </w:tc>
        <w:tc>
          <w:tcPr>
            <w:tcW w:w="1474" w:type="pct"/>
            <w:shd w:val="clear" w:color="auto" w:fill="auto"/>
            <w:vAlign w:val="center"/>
          </w:tcPr>
          <w:p w14:paraId="6F89A5C9" w14:textId="6FC2BFC2" w:rsidR="00954CD1" w:rsidRPr="00B237EB" w:rsidRDefault="00954CD1" w:rsidP="00954CD1">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Own estimation was used for the assessment</w:t>
            </w:r>
          </w:p>
        </w:tc>
      </w:tr>
      <w:tr w:rsidR="00601B5F" w:rsidRPr="00B237EB" w14:paraId="2C64CD63" w14:textId="77777777" w:rsidTr="00BE2E0B">
        <w:trPr>
          <w:trHeight w:val="290"/>
        </w:trPr>
        <w:tc>
          <w:tcPr>
            <w:tcW w:w="559" w:type="pct"/>
            <w:vMerge/>
            <w:shd w:val="clear" w:color="auto" w:fill="auto"/>
            <w:vAlign w:val="center"/>
          </w:tcPr>
          <w:p w14:paraId="2B969F64"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tcPr>
          <w:p w14:paraId="4C6D90B3"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Electricity cost 2018</w:t>
            </w:r>
          </w:p>
        </w:tc>
        <w:tc>
          <w:tcPr>
            <w:tcW w:w="860" w:type="pct"/>
            <w:shd w:val="clear" w:color="auto" w:fill="auto"/>
            <w:noWrap/>
            <w:vAlign w:val="center"/>
          </w:tcPr>
          <w:p w14:paraId="225506E9"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[USD/kWh]</w:t>
            </w:r>
          </w:p>
        </w:tc>
        <w:tc>
          <w:tcPr>
            <w:tcW w:w="645" w:type="pct"/>
            <w:shd w:val="clear" w:color="auto" w:fill="auto"/>
            <w:noWrap/>
            <w:vAlign w:val="center"/>
          </w:tcPr>
          <w:p w14:paraId="32F6D0FE" w14:textId="77777777"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0.07</w:t>
            </w:r>
          </w:p>
        </w:tc>
        <w:tc>
          <w:tcPr>
            <w:tcW w:w="903" w:type="pct"/>
            <w:shd w:val="clear" w:color="auto" w:fill="auto"/>
            <w:vAlign w:val="center"/>
          </w:tcPr>
          <w:p w14:paraId="41BC6A87"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(GlobalPetrolPrices.com 2018)</w:t>
            </w:r>
          </w:p>
        </w:tc>
        <w:tc>
          <w:tcPr>
            <w:tcW w:w="1474" w:type="pct"/>
            <w:shd w:val="clear" w:color="auto" w:fill="auto"/>
            <w:vAlign w:val="center"/>
          </w:tcPr>
          <w:p w14:paraId="744F971B"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Average electricity cost should be used.</w:t>
            </w:r>
          </w:p>
        </w:tc>
      </w:tr>
      <w:tr w:rsidR="00601B5F" w:rsidRPr="00B237EB" w14:paraId="5224CA1B" w14:textId="77777777" w:rsidTr="00BE2E0B">
        <w:trPr>
          <w:trHeight w:val="290"/>
        </w:trPr>
        <w:tc>
          <w:tcPr>
            <w:tcW w:w="559" w:type="pct"/>
            <w:vMerge/>
            <w:shd w:val="clear" w:color="auto" w:fill="auto"/>
            <w:vAlign w:val="center"/>
          </w:tcPr>
          <w:p w14:paraId="32281C11"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tcPr>
          <w:p w14:paraId="47C98E7E"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Personal cost</w:t>
            </w:r>
          </w:p>
        </w:tc>
        <w:tc>
          <w:tcPr>
            <w:tcW w:w="860" w:type="pct"/>
            <w:shd w:val="clear" w:color="auto" w:fill="auto"/>
            <w:noWrap/>
            <w:vAlign w:val="center"/>
          </w:tcPr>
          <w:p w14:paraId="1A6C5B35"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[TND/per month]</w:t>
            </w:r>
          </w:p>
        </w:tc>
        <w:tc>
          <w:tcPr>
            <w:tcW w:w="645" w:type="pct"/>
            <w:shd w:val="clear" w:color="auto" w:fill="auto"/>
            <w:noWrap/>
            <w:vAlign w:val="center"/>
          </w:tcPr>
          <w:p w14:paraId="49F3B527" w14:textId="77777777"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2250-3000</w:t>
            </w:r>
          </w:p>
        </w:tc>
        <w:tc>
          <w:tcPr>
            <w:tcW w:w="903" w:type="pct"/>
            <w:shd w:val="clear" w:color="auto" w:fill="auto"/>
            <w:vAlign w:val="center"/>
          </w:tcPr>
          <w:p w14:paraId="25797C26"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{"citationItems":[{"id":"ITEM-1","itemData":{"URL":"https://dlca.logcluster.org/display/public/DLCA/3.4+Tunisia+Manual+Labor+Costs","accessed":{"date-parts":[["2019","5","31"]]},"author":[{"dropping-particle":"","family":"Global Logistic Cluster","given":"","non-dropping-particle":"","parse-names":false,"suffix":""}],"id":"ITEM-1","issued":{"date-parts":[["2014"]]},"title":"3.4 Tunisia Manual Labor Costs","type":"webpage"},"uris":["http://www.mendeley.com/documents/?uuid=d45e4422-6365-3496-8506-81732e55a95b"]}],"mendeley":{"formattedCitation":"(Global Logistic Cluster 2014)","plainTextFormattedCitation":"(Global Logistic Cluster 2014)","previouslyFormattedCitation":"(Global Logistic Cluster 2014)"},"properties":{"noteIndex":0},"schema":"https://github.com/citation-style-language/schema/raw/master/csl-citation.json"}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(Global Logistic Cluster 2014)</w:t>
            </w:r>
            <w:r w:rsidRPr="00EE3F0C">
              <w:rPr>
                <w:rFonts w:ascii="Times New Roman" w:hAnsi="Times New Roman" w:cs="Times New Roman"/>
                <w:sz w:val="16"/>
                <w:szCs w:val="16"/>
                <w:lang w:val="en-GB"/>
              </w:rPr>
              <w:fldChar w:fldCharType="end"/>
            </w:r>
          </w:p>
        </w:tc>
        <w:tc>
          <w:tcPr>
            <w:tcW w:w="1474" w:type="pct"/>
            <w:shd w:val="clear" w:color="auto" w:fill="auto"/>
            <w:vAlign w:val="center"/>
          </w:tcPr>
          <w:p w14:paraId="409C959F" w14:textId="77777777" w:rsidR="00601B5F" w:rsidRPr="00324B86"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Manual Skilled Labour</w:t>
            </w:r>
          </w:p>
        </w:tc>
      </w:tr>
      <w:tr w:rsidR="00601B5F" w:rsidRPr="00B237EB" w14:paraId="40509F9F" w14:textId="77777777" w:rsidTr="00BE2E0B">
        <w:trPr>
          <w:trHeight w:val="290"/>
        </w:trPr>
        <w:tc>
          <w:tcPr>
            <w:tcW w:w="559" w:type="pct"/>
            <w:vMerge/>
            <w:shd w:val="clear" w:color="auto" w:fill="auto"/>
            <w:vAlign w:val="center"/>
          </w:tcPr>
          <w:p w14:paraId="686A4360" w14:textId="77777777" w:rsidR="00601B5F" w:rsidRPr="00B237EB" w:rsidRDefault="00601B5F" w:rsidP="00BE2E0B">
            <w:pPr>
              <w:pStyle w:val="M-Table"/>
              <w:rPr>
                <w:rFonts w:ascii="Times New Roman" w:hAnsi="Times New Roman" w:cs="Times New Roman"/>
                <w:sz w:val="16"/>
                <w:szCs w:val="16"/>
                <w:lang w:val="en-GB"/>
              </w:rPr>
            </w:pPr>
          </w:p>
        </w:tc>
        <w:tc>
          <w:tcPr>
            <w:tcW w:w="559" w:type="pct"/>
            <w:shd w:val="clear" w:color="auto" w:fill="auto"/>
            <w:noWrap/>
            <w:vAlign w:val="center"/>
          </w:tcPr>
          <w:p w14:paraId="4FA7A459" w14:textId="77777777" w:rsidR="00601B5F" w:rsidRPr="00B237EB" w:rsidRDefault="00601B5F" w:rsidP="00BE2E0B">
            <w:pPr>
              <w:pStyle w:val="M-Table"/>
              <w:rPr>
                <w:rFonts w:ascii="Times New Roman" w:hAnsi="Times New Roman" w:cs="Times New Roman"/>
                <w:sz w:val="16"/>
                <w:szCs w:val="16"/>
                <w:lang w:val="en-GB"/>
              </w:rPr>
            </w:pPr>
            <w:r w:rsidRPr="00B237EB">
              <w:rPr>
                <w:rFonts w:ascii="Times New Roman" w:hAnsi="Times New Roman" w:cs="Times New Roman"/>
                <w:sz w:val="16"/>
                <w:szCs w:val="16"/>
                <w:lang w:val="en-GB"/>
              </w:rPr>
              <w:t>Discount rate (r) 31.12.2010</w:t>
            </w:r>
          </w:p>
        </w:tc>
        <w:tc>
          <w:tcPr>
            <w:tcW w:w="860" w:type="pct"/>
            <w:shd w:val="clear" w:color="auto" w:fill="auto"/>
            <w:noWrap/>
            <w:vAlign w:val="center"/>
          </w:tcPr>
          <w:p w14:paraId="6D58C871" w14:textId="77777777" w:rsidR="00601B5F" w:rsidRPr="00B237EB" w:rsidRDefault="00601B5F" w:rsidP="00BE2E0B">
            <w:pPr>
              <w:pStyle w:val="M-Table"/>
              <w:ind w:left="-3354" w:firstLine="3354"/>
              <w:rPr>
                <w:rFonts w:ascii="Times New Roman" w:hAnsi="Times New Roman" w:cs="Times New Roman"/>
                <w:sz w:val="16"/>
                <w:szCs w:val="16"/>
                <w:lang w:val="en-GB"/>
              </w:rPr>
            </w:pPr>
            <w:r w:rsidRPr="00B237EB">
              <w:rPr>
                <w:rFonts w:ascii="Times New Roman" w:hAnsi="Times New Roman" w:cs="Times New Roman"/>
                <w:sz w:val="16"/>
                <w:szCs w:val="16"/>
                <w:lang w:val="en-GB"/>
              </w:rPr>
              <w:t>[%/a]</w:t>
            </w:r>
          </w:p>
        </w:tc>
        <w:tc>
          <w:tcPr>
            <w:tcW w:w="645" w:type="pct"/>
            <w:shd w:val="clear" w:color="auto" w:fill="auto"/>
            <w:noWrap/>
            <w:vAlign w:val="center"/>
          </w:tcPr>
          <w:p w14:paraId="020E764A" w14:textId="77777777" w:rsidR="00601B5F" w:rsidRPr="00B237EB" w:rsidRDefault="00601B5F" w:rsidP="00954CD1">
            <w:pPr>
              <w:pStyle w:val="M-Table"/>
              <w:jc w:val="right"/>
              <w:rPr>
                <w:rFonts w:ascii="Times New Roman" w:hAnsi="Times New Roman" w:cs="Times New Roman"/>
                <w:sz w:val="16"/>
                <w:szCs w:val="16"/>
                <w:lang w:val="en-GB"/>
              </w:rPr>
            </w:pPr>
            <w:r w:rsidRPr="00B237EB">
              <w:rPr>
                <w:rFonts w:ascii="Times New Roman" w:hAnsi="Times New Roman" w:cs="Times New Roman"/>
                <w:sz w:val="16"/>
                <w:szCs w:val="16"/>
                <w:lang w:val="en-GB"/>
              </w:rPr>
              <w:t>5.75</w:t>
            </w:r>
          </w:p>
        </w:tc>
        <w:tc>
          <w:tcPr>
            <w:tcW w:w="903" w:type="pct"/>
            <w:shd w:val="clear" w:color="auto" w:fill="auto"/>
            <w:vAlign w:val="center"/>
          </w:tcPr>
          <w:p w14:paraId="7FDCA343" w14:textId="77777777" w:rsidR="00601B5F" w:rsidRPr="00B237EB" w:rsidRDefault="00601B5F" w:rsidP="00BE2E0B">
            <w:pPr>
              <w:pStyle w:val="M-Table"/>
              <w:rPr>
                <w:rFonts w:ascii="Times New Roman" w:hAnsi="Times New Roman" w:cs="Times New Roman"/>
                <w:sz w:val="16"/>
                <w:szCs w:val="16"/>
                <w:lang w:val="en-GB"/>
              </w:rPr>
            </w:pPr>
            <w:r w:rsidRPr="00EE3F0C">
              <w:rPr>
                <w:rFonts w:ascii="Times New Roman" w:hAnsi="Times New Roman" w:cs="Times New Roman"/>
                <w:sz w:val="16"/>
                <w:szCs w:val="16"/>
                <w:lang w:val="en-GB"/>
              </w:rPr>
              <w:fldChar w:fldCharType="begin" w:fldLock="1"/>
            </w:r>
            <w:r w:rsidRPr="00B237EB">
              <w:rPr>
                <w:rFonts w:ascii="Times New Roman" w:hAnsi="Times New Roman" w:cs="Times New Roman"/>
                <w:sz w:val="16"/>
                <w:szCs w:val="16"/>
                <w:lang w:val="en-GB"/>
              </w:rPr>
              <w:instrText>ADDIN CSL_CITATION {"citationItems":[{"id":"ITEM-1","itemData":{"URL":"https://www.cia.gov/library/publications/the-world-factbook/geos/vm.html#field-anchor-economy-economy-overview","accessed":{"date-parts":[["2019","4","23"]]},"author":[{"dropping-particle":"","family":"Central Intelligence Agency","given":"","non-dropping-particle":"","parse-names":false,"suffix":""}],"id":"ITEM-1","issued":{"date-parts":[["2019"]]},"title":"The World Factbook","type":"webpage"},"uris":["http://www.mendeley.com/documents/?uuid=95911410-e222-33f7-83a4-07b9493cc2d8"]}],"mendeley":{"formattedCitation":"(Central Intelligence Agency 2019)","plainTextFormattedCitation":"(Central Intelligence Agency 2019)","previouslyFormattedCitation":"(Central Intelligence Agency 2019)"},"properties":{"noteIndex":0},"schema":"https://github.com/citation-style-language/schema/raw/master/csl-citation.json"}</w:instrText>
            </w:r>
            <w:r w:rsidRPr="00793755">
              <w:rPr>
                <w:rFonts w:ascii="Times New Roman" w:hAnsi="Times New Roman" w:cs="Times New Roman"/>
                <w:sz w:val="16"/>
                <w:szCs w:val="16"/>
                <w:lang w:val="en-GB"/>
              </w:rPr>
              <w:fldChar w:fldCharType="separate"/>
            </w:r>
            <w:r w:rsidRPr="00EE3F0C">
              <w:rPr>
                <w:rFonts w:ascii="Times New Roman" w:hAnsi="Times New Roman" w:cs="Times New Roman"/>
                <w:noProof/>
                <w:sz w:val="16"/>
                <w:szCs w:val="16"/>
                <w:lang w:val="en-GB"/>
              </w:rPr>
              <w:t>(Central Intelligence Agency 2019)</w:t>
            </w:r>
            <w:r w:rsidRPr="00EE3F0C">
              <w:rPr>
                <w:rFonts w:ascii="Times New Roman" w:hAnsi="Times New Roman" w:cs="Times New Roman"/>
                <w:sz w:val="16"/>
                <w:szCs w:val="16"/>
                <w:lang w:val="en-GB"/>
              </w:rPr>
              <w:fldChar w:fldCharType="end"/>
            </w:r>
          </w:p>
        </w:tc>
        <w:tc>
          <w:tcPr>
            <w:tcW w:w="1474" w:type="pct"/>
            <w:shd w:val="clear" w:color="auto" w:fill="auto"/>
            <w:vAlign w:val="center"/>
          </w:tcPr>
          <w:p w14:paraId="4E702BE4" w14:textId="77777777" w:rsidR="00601B5F" w:rsidRPr="00324B86" w:rsidRDefault="00601B5F" w:rsidP="00BE2E0B">
            <w:pPr>
              <w:pStyle w:val="M-Table"/>
              <w:rPr>
                <w:rFonts w:ascii="Times New Roman" w:hAnsi="Times New Roman" w:cs="Times New Roman"/>
                <w:sz w:val="16"/>
                <w:szCs w:val="16"/>
                <w:lang w:val="en-GB"/>
              </w:rPr>
            </w:pPr>
            <w:r w:rsidRPr="00324B86">
              <w:rPr>
                <w:rFonts w:ascii="Times New Roman" w:hAnsi="Times New Roman" w:cs="Times New Roman"/>
                <w:sz w:val="16"/>
                <w:szCs w:val="16"/>
                <w:lang w:val="en-GB"/>
              </w:rPr>
              <w:t xml:space="preserve">Real interest rate r = nominal interest rate (i) – actual inflation rate (p) </w:t>
            </w:r>
          </w:p>
        </w:tc>
      </w:tr>
    </w:tbl>
    <w:p w14:paraId="5A006C2C" w14:textId="01DA18EA" w:rsidR="00601B5F" w:rsidRPr="00B237EB" w:rsidRDefault="00601B5F" w:rsidP="00B30D90">
      <w:pPr>
        <w:spacing w:after="0" w:line="480" w:lineRule="auto"/>
        <w:rPr>
          <w:rFonts w:ascii="Times New Roman" w:hAnsi="Times New Roman"/>
          <w:b/>
          <w:lang w:val="en-GB"/>
        </w:rPr>
      </w:pPr>
    </w:p>
    <w:p w14:paraId="389AB11F" w14:textId="77777777" w:rsidR="00601FA8" w:rsidRPr="00B237EB" w:rsidRDefault="00601FA8" w:rsidP="00601FA8">
      <w:pPr>
        <w:pStyle w:val="NoSpacing"/>
        <w:ind w:firstLine="0"/>
        <w:rPr>
          <w:lang w:val="it-IT"/>
        </w:rPr>
      </w:pPr>
    </w:p>
    <w:p w14:paraId="2189D0E6" w14:textId="727A192D" w:rsidR="00601FA8" w:rsidRPr="00324B86" w:rsidRDefault="00601FA8" w:rsidP="00601FA8">
      <w:pPr>
        <w:pStyle w:val="Caption"/>
        <w:rPr>
          <w:b w:val="0"/>
          <w:sz w:val="20"/>
          <w:szCs w:val="20"/>
          <w:lang w:val="en-GB"/>
        </w:rPr>
      </w:pPr>
      <w:bookmarkStart w:id="4" w:name="_Ref14177667"/>
      <w:r w:rsidRPr="00B237EB">
        <w:rPr>
          <w:sz w:val="20"/>
          <w:szCs w:val="20"/>
          <w:lang w:val="en-GB"/>
        </w:rPr>
        <w:t>Table</w:t>
      </w:r>
      <w:r w:rsidR="000A3724">
        <w:rPr>
          <w:sz w:val="20"/>
          <w:szCs w:val="20"/>
          <w:lang w:val="en-GB"/>
        </w:rPr>
        <w:t xml:space="preserve"> </w:t>
      </w:r>
      <w:bookmarkEnd w:id="4"/>
      <w:r w:rsidR="000A3724">
        <w:rPr>
          <w:sz w:val="20"/>
          <w:szCs w:val="20"/>
          <w:lang w:val="en-GB"/>
        </w:rPr>
        <w:t>3</w:t>
      </w:r>
      <w:r w:rsidRPr="00B237EB">
        <w:rPr>
          <w:b w:val="0"/>
          <w:sz w:val="20"/>
          <w:szCs w:val="20"/>
          <w:lang w:val="en-GB"/>
        </w:rPr>
        <w:t>: Weighting profile applied with assessment criteria for multi criteria analysis with qualitative or semi-quantitative information</w:t>
      </w:r>
      <w:r w:rsidR="007F1C97" w:rsidRPr="00B237EB">
        <w:rPr>
          <w:b w:val="0"/>
          <w:sz w:val="20"/>
          <w:szCs w:val="20"/>
          <w:lang w:val="en-GB"/>
        </w:rPr>
        <w:t>. ‘-‘stand for ’no data available‘ or ’not defined.</w:t>
      </w:r>
    </w:p>
    <w:tbl>
      <w:tblPr>
        <w:tblW w:w="5000" w:type="pct"/>
        <w:tblBorders>
          <w:top w:val="single" w:sz="8" w:space="0" w:color="auto"/>
          <w:bottom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29"/>
        <w:gridCol w:w="3403"/>
        <w:gridCol w:w="3523"/>
        <w:gridCol w:w="3403"/>
      </w:tblGrid>
      <w:tr w:rsidR="00601FA8" w:rsidRPr="00B237EB" w14:paraId="090DBB17" w14:textId="77777777" w:rsidTr="00D30EEB">
        <w:trPr>
          <w:trHeight w:val="97"/>
        </w:trPr>
        <w:tc>
          <w:tcPr>
            <w:tcW w:w="1300" w:type="pct"/>
            <w:shd w:val="clear" w:color="auto" w:fill="auto"/>
            <w:noWrap/>
            <w:vAlign w:val="center"/>
            <w:hideMark/>
          </w:tcPr>
          <w:p w14:paraId="3F1FCAD7" w14:textId="77777777" w:rsidR="00601FA8" w:rsidRPr="00793755" w:rsidRDefault="00601FA8" w:rsidP="00D30EEB">
            <w:pPr>
              <w:rPr>
                <w:rFonts w:ascii="Times New Roman" w:hAnsi="Times New Roman"/>
                <w:b/>
                <w:sz w:val="16"/>
                <w:szCs w:val="16"/>
                <w:lang w:val="en-GB"/>
              </w:rPr>
            </w:pPr>
            <w:r w:rsidRPr="00793755">
              <w:rPr>
                <w:rFonts w:ascii="Times New Roman" w:hAnsi="Times New Roman"/>
                <w:b/>
                <w:sz w:val="16"/>
                <w:szCs w:val="16"/>
                <w:lang w:val="en-GB"/>
              </w:rPr>
              <w:t>Technical evaluation</w:t>
            </w:r>
          </w:p>
        </w:tc>
        <w:tc>
          <w:tcPr>
            <w:tcW w:w="1219" w:type="pct"/>
            <w:shd w:val="clear" w:color="auto" w:fill="auto"/>
            <w:vAlign w:val="center"/>
          </w:tcPr>
          <w:p w14:paraId="41B5784A" w14:textId="77777777" w:rsidR="00601FA8" w:rsidRPr="00793755" w:rsidRDefault="00601FA8" w:rsidP="00D30EEB">
            <w:pPr>
              <w:rPr>
                <w:rFonts w:ascii="Times New Roman" w:hAnsi="Times New Roman"/>
                <w:b/>
                <w:sz w:val="16"/>
                <w:szCs w:val="16"/>
                <w:lang w:val="en-GB"/>
              </w:rPr>
            </w:pPr>
            <w:r w:rsidRPr="00793755">
              <w:rPr>
                <w:rFonts w:ascii="Times New Roman" w:hAnsi="Times New Roman"/>
                <w:b/>
                <w:sz w:val="16"/>
                <w:szCs w:val="16"/>
                <w:lang w:val="en-GB"/>
              </w:rPr>
              <w:t>Weight</w:t>
            </w:r>
          </w:p>
        </w:tc>
        <w:tc>
          <w:tcPr>
            <w:tcW w:w="1262" w:type="pct"/>
            <w:shd w:val="clear" w:color="auto" w:fill="auto"/>
            <w:noWrap/>
            <w:vAlign w:val="center"/>
            <w:hideMark/>
          </w:tcPr>
          <w:p w14:paraId="69D49515" w14:textId="77777777" w:rsidR="00601FA8" w:rsidRPr="00793755" w:rsidRDefault="00601FA8" w:rsidP="00D30EEB">
            <w:pPr>
              <w:rPr>
                <w:rFonts w:ascii="Times New Roman" w:hAnsi="Times New Roman"/>
                <w:b/>
                <w:sz w:val="16"/>
                <w:szCs w:val="16"/>
                <w:lang w:val="en-GB"/>
              </w:rPr>
            </w:pPr>
            <w:r w:rsidRPr="00793755">
              <w:rPr>
                <w:rFonts w:ascii="Times New Roman" w:hAnsi="Times New Roman"/>
                <w:b/>
                <w:sz w:val="16"/>
                <w:szCs w:val="16"/>
                <w:lang w:val="en-GB"/>
              </w:rPr>
              <w:t>Requirements and impacts</w:t>
            </w:r>
          </w:p>
        </w:tc>
        <w:tc>
          <w:tcPr>
            <w:tcW w:w="1219" w:type="pct"/>
            <w:shd w:val="clear" w:color="auto" w:fill="auto"/>
            <w:vAlign w:val="center"/>
          </w:tcPr>
          <w:p w14:paraId="1B683D8B" w14:textId="77777777" w:rsidR="00601FA8" w:rsidRPr="00793755" w:rsidRDefault="00601FA8" w:rsidP="00D30EEB">
            <w:pPr>
              <w:rPr>
                <w:rFonts w:ascii="Times New Roman" w:hAnsi="Times New Roman"/>
                <w:b/>
                <w:sz w:val="16"/>
                <w:szCs w:val="16"/>
                <w:lang w:val="en-GB"/>
              </w:rPr>
            </w:pPr>
            <w:r w:rsidRPr="00793755">
              <w:rPr>
                <w:rFonts w:ascii="Times New Roman" w:hAnsi="Times New Roman"/>
                <w:b/>
                <w:sz w:val="16"/>
                <w:szCs w:val="16"/>
                <w:lang w:val="en-GB"/>
              </w:rPr>
              <w:t>Weight</w:t>
            </w:r>
          </w:p>
        </w:tc>
      </w:tr>
      <w:tr w:rsidR="00601FA8" w:rsidRPr="00B237EB" w14:paraId="7D2AF00A" w14:textId="77777777" w:rsidTr="00D30EEB">
        <w:trPr>
          <w:trHeight w:val="97"/>
        </w:trPr>
        <w:tc>
          <w:tcPr>
            <w:tcW w:w="1300" w:type="pct"/>
            <w:shd w:val="clear" w:color="auto" w:fill="auto"/>
            <w:vAlign w:val="center"/>
            <w:hideMark/>
          </w:tcPr>
          <w:p w14:paraId="6ECF20AB"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Reliability</w:t>
            </w:r>
          </w:p>
        </w:tc>
        <w:tc>
          <w:tcPr>
            <w:tcW w:w="1219" w:type="pct"/>
            <w:shd w:val="clear" w:color="auto" w:fill="auto"/>
            <w:vAlign w:val="center"/>
            <w:hideMark/>
          </w:tcPr>
          <w:p w14:paraId="1B252C9F"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Important</w:t>
            </w:r>
          </w:p>
        </w:tc>
        <w:tc>
          <w:tcPr>
            <w:tcW w:w="1262" w:type="pct"/>
            <w:shd w:val="clear" w:color="auto" w:fill="auto"/>
            <w:vAlign w:val="center"/>
            <w:hideMark/>
          </w:tcPr>
          <w:p w14:paraId="7C2D83D5"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Power demand</w:t>
            </w:r>
          </w:p>
        </w:tc>
        <w:tc>
          <w:tcPr>
            <w:tcW w:w="1219" w:type="pct"/>
            <w:shd w:val="clear" w:color="auto" w:fill="auto"/>
            <w:vAlign w:val="center"/>
            <w:hideMark/>
          </w:tcPr>
          <w:p w14:paraId="79278BCB"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Regular</w:t>
            </w:r>
          </w:p>
        </w:tc>
      </w:tr>
      <w:tr w:rsidR="00601FA8" w:rsidRPr="00B237EB" w14:paraId="5A294312" w14:textId="77777777" w:rsidTr="00D30EEB">
        <w:trPr>
          <w:trHeight w:val="61"/>
        </w:trPr>
        <w:tc>
          <w:tcPr>
            <w:tcW w:w="1300" w:type="pct"/>
            <w:shd w:val="clear" w:color="auto" w:fill="auto"/>
            <w:vAlign w:val="center"/>
            <w:hideMark/>
          </w:tcPr>
          <w:p w14:paraId="7347B53A"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Ease to upgrade</w:t>
            </w:r>
          </w:p>
        </w:tc>
        <w:tc>
          <w:tcPr>
            <w:tcW w:w="1219" w:type="pct"/>
            <w:shd w:val="clear" w:color="auto" w:fill="auto"/>
            <w:vAlign w:val="center"/>
            <w:hideMark/>
          </w:tcPr>
          <w:p w14:paraId="21006D2E"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w:t>
            </w:r>
          </w:p>
        </w:tc>
        <w:tc>
          <w:tcPr>
            <w:tcW w:w="1262" w:type="pct"/>
            <w:shd w:val="clear" w:color="auto" w:fill="auto"/>
            <w:vAlign w:val="center"/>
            <w:hideMark/>
          </w:tcPr>
          <w:p w14:paraId="286941F9"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Chemical demand</w:t>
            </w:r>
          </w:p>
        </w:tc>
        <w:tc>
          <w:tcPr>
            <w:tcW w:w="1219" w:type="pct"/>
            <w:shd w:val="clear" w:color="auto" w:fill="auto"/>
            <w:vAlign w:val="center"/>
            <w:hideMark/>
          </w:tcPr>
          <w:p w14:paraId="6914B323"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w:t>
            </w:r>
          </w:p>
        </w:tc>
      </w:tr>
      <w:tr w:rsidR="00601FA8" w:rsidRPr="00B237EB" w14:paraId="04BF9EF5" w14:textId="77777777" w:rsidTr="00D30EEB">
        <w:trPr>
          <w:trHeight w:val="43"/>
        </w:trPr>
        <w:tc>
          <w:tcPr>
            <w:tcW w:w="1300" w:type="pct"/>
            <w:shd w:val="clear" w:color="auto" w:fill="auto"/>
            <w:vAlign w:val="center"/>
            <w:hideMark/>
          </w:tcPr>
          <w:p w14:paraId="7BFEDEF4"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Adaptability to varying flow</w:t>
            </w:r>
          </w:p>
        </w:tc>
        <w:tc>
          <w:tcPr>
            <w:tcW w:w="1219" w:type="pct"/>
            <w:shd w:val="clear" w:color="auto" w:fill="auto"/>
            <w:vAlign w:val="center"/>
            <w:hideMark/>
          </w:tcPr>
          <w:p w14:paraId="7BBC3989"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w:t>
            </w:r>
          </w:p>
        </w:tc>
        <w:tc>
          <w:tcPr>
            <w:tcW w:w="1262" w:type="pct"/>
            <w:shd w:val="clear" w:color="auto" w:fill="auto"/>
            <w:vAlign w:val="center"/>
            <w:hideMark/>
          </w:tcPr>
          <w:p w14:paraId="7EF8498E"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Odor generation</w:t>
            </w:r>
          </w:p>
        </w:tc>
        <w:tc>
          <w:tcPr>
            <w:tcW w:w="1219" w:type="pct"/>
            <w:shd w:val="clear" w:color="auto" w:fill="auto"/>
            <w:vAlign w:val="center"/>
            <w:hideMark/>
          </w:tcPr>
          <w:p w14:paraId="162AD87B"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w:t>
            </w:r>
          </w:p>
        </w:tc>
      </w:tr>
      <w:tr w:rsidR="00601FA8" w:rsidRPr="00B237EB" w14:paraId="4262830D" w14:textId="77777777" w:rsidTr="00D30EEB">
        <w:trPr>
          <w:trHeight w:val="43"/>
        </w:trPr>
        <w:tc>
          <w:tcPr>
            <w:tcW w:w="1300" w:type="pct"/>
            <w:shd w:val="clear" w:color="auto" w:fill="auto"/>
            <w:vAlign w:val="center"/>
            <w:hideMark/>
          </w:tcPr>
          <w:p w14:paraId="4641E04A"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Adaptability to varying quality</w:t>
            </w:r>
          </w:p>
        </w:tc>
        <w:tc>
          <w:tcPr>
            <w:tcW w:w="1219" w:type="pct"/>
            <w:shd w:val="clear" w:color="auto" w:fill="auto"/>
            <w:vAlign w:val="center"/>
            <w:hideMark/>
          </w:tcPr>
          <w:p w14:paraId="68465511"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Important</w:t>
            </w:r>
          </w:p>
        </w:tc>
        <w:tc>
          <w:tcPr>
            <w:tcW w:w="1262" w:type="pct"/>
            <w:shd w:val="clear" w:color="auto" w:fill="auto"/>
            <w:vAlign w:val="center"/>
            <w:hideMark/>
          </w:tcPr>
          <w:p w14:paraId="6D3A5360"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Impact on ground water</w:t>
            </w:r>
          </w:p>
        </w:tc>
        <w:tc>
          <w:tcPr>
            <w:tcW w:w="1219" w:type="pct"/>
            <w:shd w:val="clear" w:color="auto" w:fill="auto"/>
            <w:vAlign w:val="center"/>
            <w:hideMark/>
          </w:tcPr>
          <w:p w14:paraId="719D80C9"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w:t>
            </w:r>
          </w:p>
        </w:tc>
      </w:tr>
      <w:tr w:rsidR="00601FA8" w:rsidRPr="00B237EB" w14:paraId="21C3CB53" w14:textId="77777777" w:rsidTr="00D30EEB">
        <w:trPr>
          <w:trHeight w:val="43"/>
        </w:trPr>
        <w:tc>
          <w:tcPr>
            <w:tcW w:w="1300" w:type="pct"/>
            <w:shd w:val="clear" w:color="auto" w:fill="auto"/>
            <w:vAlign w:val="center"/>
            <w:hideMark/>
          </w:tcPr>
          <w:p w14:paraId="584A5014"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Ease of O &amp; M</w:t>
            </w:r>
          </w:p>
        </w:tc>
        <w:tc>
          <w:tcPr>
            <w:tcW w:w="1219" w:type="pct"/>
            <w:shd w:val="clear" w:color="auto" w:fill="auto"/>
            <w:vAlign w:val="center"/>
            <w:hideMark/>
          </w:tcPr>
          <w:p w14:paraId="35EEFE9C"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Very Important</w:t>
            </w:r>
          </w:p>
        </w:tc>
        <w:tc>
          <w:tcPr>
            <w:tcW w:w="1262" w:type="pct"/>
            <w:shd w:val="clear" w:color="auto" w:fill="auto"/>
            <w:vAlign w:val="center"/>
            <w:hideMark/>
          </w:tcPr>
          <w:p w14:paraId="2CAA7D5E"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Land requirement</w:t>
            </w:r>
          </w:p>
        </w:tc>
        <w:tc>
          <w:tcPr>
            <w:tcW w:w="1219" w:type="pct"/>
            <w:shd w:val="clear" w:color="auto" w:fill="auto"/>
            <w:vAlign w:val="center"/>
            <w:hideMark/>
          </w:tcPr>
          <w:p w14:paraId="239838B2"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w:t>
            </w:r>
          </w:p>
        </w:tc>
      </w:tr>
      <w:tr w:rsidR="00601FA8" w:rsidRPr="00B237EB" w14:paraId="7BC93045" w14:textId="77777777" w:rsidTr="00D30EEB">
        <w:trPr>
          <w:trHeight w:val="43"/>
        </w:trPr>
        <w:tc>
          <w:tcPr>
            <w:tcW w:w="1300" w:type="pct"/>
            <w:shd w:val="clear" w:color="auto" w:fill="auto"/>
            <w:vAlign w:val="center"/>
            <w:hideMark/>
          </w:tcPr>
          <w:p w14:paraId="6F5BEDA4"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Ease of construction</w:t>
            </w:r>
          </w:p>
        </w:tc>
        <w:tc>
          <w:tcPr>
            <w:tcW w:w="1219" w:type="pct"/>
            <w:shd w:val="clear" w:color="auto" w:fill="auto"/>
            <w:vAlign w:val="center"/>
            <w:hideMark/>
          </w:tcPr>
          <w:p w14:paraId="34B89926"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w:t>
            </w:r>
          </w:p>
        </w:tc>
        <w:tc>
          <w:tcPr>
            <w:tcW w:w="1262" w:type="pct"/>
            <w:shd w:val="clear" w:color="auto" w:fill="auto"/>
            <w:vAlign w:val="center"/>
            <w:hideMark/>
          </w:tcPr>
          <w:p w14:paraId="28D8284A"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Cost of treatment</w:t>
            </w:r>
          </w:p>
        </w:tc>
        <w:tc>
          <w:tcPr>
            <w:tcW w:w="1219" w:type="pct"/>
            <w:shd w:val="clear" w:color="auto" w:fill="auto"/>
            <w:vAlign w:val="center"/>
            <w:hideMark/>
          </w:tcPr>
          <w:p w14:paraId="078E5E6D"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Important</w:t>
            </w:r>
          </w:p>
        </w:tc>
      </w:tr>
      <w:tr w:rsidR="00601FA8" w:rsidRPr="00B237EB" w14:paraId="025E9645" w14:textId="77777777" w:rsidTr="00D30EEB">
        <w:trPr>
          <w:trHeight w:val="43"/>
        </w:trPr>
        <w:tc>
          <w:tcPr>
            <w:tcW w:w="1300" w:type="pct"/>
            <w:shd w:val="clear" w:color="auto" w:fill="auto"/>
            <w:vAlign w:val="center"/>
            <w:hideMark/>
          </w:tcPr>
          <w:p w14:paraId="704DBB81"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Ease of demonstration</w:t>
            </w:r>
          </w:p>
        </w:tc>
        <w:tc>
          <w:tcPr>
            <w:tcW w:w="1219" w:type="pct"/>
            <w:shd w:val="clear" w:color="auto" w:fill="auto"/>
            <w:vAlign w:val="center"/>
            <w:hideMark/>
          </w:tcPr>
          <w:p w14:paraId="711F2831"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w:t>
            </w:r>
          </w:p>
        </w:tc>
        <w:tc>
          <w:tcPr>
            <w:tcW w:w="1262" w:type="pct"/>
            <w:shd w:val="clear" w:color="auto" w:fill="auto"/>
            <w:vAlign w:val="center"/>
            <w:hideMark/>
          </w:tcPr>
          <w:p w14:paraId="5355C208"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Quantity of sludge production</w:t>
            </w:r>
          </w:p>
        </w:tc>
        <w:tc>
          <w:tcPr>
            <w:tcW w:w="1219" w:type="pct"/>
            <w:shd w:val="clear" w:color="auto" w:fill="auto"/>
            <w:vAlign w:val="center"/>
            <w:hideMark/>
          </w:tcPr>
          <w:p w14:paraId="1C018BD8" w14:textId="77777777" w:rsidR="00601FA8" w:rsidRPr="00793755" w:rsidRDefault="00601FA8" w:rsidP="00D30EEB">
            <w:pPr>
              <w:rPr>
                <w:rFonts w:ascii="Times New Roman" w:hAnsi="Times New Roman"/>
                <w:sz w:val="16"/>
                <w:szCs w:val="16"/>
                <w:lang w:val="en-GB"/>
              </w:rPr>
            </w:pPr>
            <w:r w:rsidRPr="00793755">
              <w:rPr>
                <w:rFonts w:ascii="Times New Roman" w:hAnsi="Times New Roman"/>
                <w:sz w:val="16"/>
                <w:szCs w:val="16"/>
                <w:lang w:val="en-GB"/>
              </w:rPr>
              <w:t>-</w:t>
            </w:r>
          </w:p>
        </w:tc>
      </w:tr>
    </w:tbl>
    <w:p w14:paraId="01B77C68" w14:textId="77777777" w:rsidR="00601FA8" w:rsidRPr="00793755" w:rsidRDefault="00601FA8" w:rsidP="00601FA8">
      <w:pPr>
        <w:rPr>
          <w:rFonts w:ascii="Times New Roman" w:hAnsi="Times New Roman"/>
        </w:rPr>
      </w:pPr>
    </w:p>
    <w:p w14:paraId="1E779E85" w14:textId="58E80775" w:rsidR="008E7353" w:rsidRPr="00B237EB" w:rsidRDefault="008E7353">
      <w:pPr>
        <w:spacing w:after="0" w:line="240" w:lineRule="auto"/>
        <w:rPr>
          <w:rFonts w:ascii="Times New Roman" w:hAnsi="Times New Roman"/>
          <w:b/>
          <w:lang w:val="en-GB"/>
        </w:rPr>
      </w:pPr>
    </w:p>
    <w:p w14:paraId="587300C0" w14:textId="5B71866A" w:rsidR="00601FA8" w:rsidRPr="00324B86" w:rsidRDefault="00601FA8">
      <w:pPr>
        <w:spacing w:after="0" w:line="240" w:lineRule="auto"/>
        <w:rPr>
          <w:rFonts w:ascii="Times New Roman" w:hAnsi="Times New Roman"/>
          <w:b/>
          <w:lang w:val="en-GB"/>
        </w:rPr>
      </w:pPr>
    </w:p>
    <w:p w14:paraId="2D3E6BD9" w14:textId="77777777" w:rsidR="00601FA8" w:rsidRPr="00B237EB" w:rsidRDefault="00601FA8">
      <w:pPr>
        <w:spacing w:after="0" w:line="240" w:lineRule="auto"/>
        <w:rPr>
          <w:rFonts w:ascii="Times New Roman" w:hAnsi="Times New Roman"/>
          <w:b/>
          <w:lang w:val="en-GB"/>
        </w:rPr>
        <w:sectPr w:rsidR="00601FA8" w:rsidRPr="00B237EB" w:rsidSect="00EB6892">
          <w:footerReference w:type="default" r:id="rId8"/>
          <w:pgSz w:w="16838" w:h="11906" w:orient="landscape"/>
          <w:pgMar w:top="1440" w:right="1440" w:bottom="1440" w:left="1440" w:header="706" w:footer="706" w:gutter="0"/>
          <w:lnNumType w:countBy="1" w:restart="continuous"/>
          <w:cols w:space="708"/>
          <w:docGrid w:linePitch="360"/>
        </w:sectPr>
      </w:pPr>
    </w:p>
    <w:p w14:paraId="4D61CF2C" w14:textId="230B69F5" w:rsidR="008E7353" w:rsidRPr="00B237EB" w:rsidRDefault="008E7353" w:rsidP="0097769C">
      <w:pPr>
        <w:pStyle w:val="Heading1"/>
      </w:pPr>
      <w:bookmarkStart w:id="5" w:name="_Toc14296055"/>
      <w:r w:rsidRPr="00B237EB">
        <w:lastRenderedPageBreak/>
        <w:t>Supplementary Materials II – Detailed results for the assessment A</w:t>
      </w:r>
      <w:bookmarkEnd w:id="5"/>
    </w:p>
    <w:p w14:paraId="4657A207" w14:textId="10A1E13B" w:rsidR="0097769C" w:rsidRPr="00324B86" w:rsidRDefault="0097769C" w:rsidP="0097769C">
      <w:pPr>
        <w:pStyle w:val="Caption"/>
        <w:rPr>
          <w:sz w:val="20"/>
          <w:szCs w:val="20"/>
          <w:lang w:val="en-GB"/>
        </w:rPr>
      </w:pPr>
      <w:r w:rsidRPr="00B237EB">
        <w:rPr>
          <w:sz w:val="20"/>
          <w:szCs w:val="20"/>
          <w:lang w:val="en-GB"/>
        </w:rPr>
        <w:t xml:space="preserve">Table </w:t>
      </w:r>
      <w:r w:rsidR="000A3724">
        <w:rPr>
          <w:sz w:val="20"/>
          <w:szCs w:val="20"/>
          <w:lang w:val="en-GB"/>
        </w:rPr>
        <w:t>4</w:t>
      </w:r>
      <w:r w:rsidRPr="00B237EB">
        <w:rPr>
          <w:b w:val="0"/>
          <w:sz w:val="20"/>
          <w:szCs w:val="20"/>
          <w:lang w:val="en-GB"/>
        </w:rPr>
        <w:t xml:space="preserve">: Top-ranking </w:t>
      </w:r>
      <w:r w:rsidR="00741EB5" w:rsidRPr="00B237EB">
        <w:rPr>
          <w:b w:val="0"/>
          <w:sz w:val="20"/>
          <w:szCs w:val="20"/>
          <w:lang w:val="en-GB"/>
        </w:rPr>
        <w:t>options</w:t>
      </w:r>
      <w:r w:rsidRPr="00B237EB">
        <w:rPr>
          <w:b w:val="0"/>
          <w:sz w:val="20"/>
          <w:szCs w:val="20"/>
          <w:lang w:val="en-GB"/>
        </w:rPr>
        <w:t xml:space="preserve"> for treating mun</w:t>
      </w:r>
      <w:r w:rsidR="000C7B06" w:rsidRPr="00B237EB">
        <w:rPr>
          <w:b w:val="0"/>
          <w:sz w:val="20"/>
          <w:szCs w:val="20"/>
          <w:lang w:val="en-GB"/>
        </w:rPr>
        <w:t>i</w:t>
      </w:r>
      <w:r w:rsidRPr="00EE3F0C">
        <w:rPr>
          <w:b w:val="0"/>
          <w:sz w:val="20"/>
          <w:szCs w:val="20"/>
          <w:lang w:val="en-GB"/>
        </w:rPr>
        <w:t>cipal wastewater to comply with ISO guidelines in Egypt, Morocco and Tunisia</w:t>
      </w:r>
      <w:r w:rsidR="00741EB5" w:rsidRPr="00EE3F0C">
        <w:rPr>
          <w:b w:val="0"/>
          <w:sz w:val="20"/>
          <w:szCs w:val="20"/>
          <w:lang w:val="en-GB"/>
        </w:rPr>
        <w:t xml:space="preserve"> based on cost (C1-C3) and weights (W1-W3)</w:t>
      </w:r>
      <w:r w:rsidR="000C7B06" w:rsidRPr="00324B86">
        <w:rPr>
          <w:b w:val="0"/>
          <w:sz w:val="20"/>
          <w:szCs w:val="20"/>
          <w:lang w:val="en-GB"/>
        </w:rPr>
        <w:t>.</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970"/>
        <w:gridCol w:w="1351"/>
        <w:gridCol w:w="3155"/>
        <w:gridCol w:w="1348"/>
        <w:gridCol w:w="2699"/>
        <w:gridCol w:w="1449"/>
      </w:tblGrid>
      <w:tr w:rsidR="0097769C" w:rsidRPr="00B237EB" w14:paraId="69FFB5AD" w14:textId="77777777" w:rsidTr="0097769C">
        <w:trPr>
          <w:trHeight w:val="300"/>
        </w:trPr>
        <w:tc>
          <w:tcPr>
            <w:tcW w:w="4481" w:type="pct"/>
            <w:gridSpan w:val="6"/>
            <w:shd w:val="clear" w:color="auto" w:fill="auto"/>
            <w:noWrap/>
            <w:vAlign w:val="center"/>
            <w:hideMark/>
          </w:tcPr>
          <w:p w14:paraId="05C5DB1B" w14:textId="77777777" w:rsidR="0097769C" w:rsidRPr="00632A16" w:rsidRDefault="0097769C" w:rsidP="0097769C">
            <w:pPr>
              <w:spacing w:after="0" w:line="240" w:lineRule="auto"/>
              <w:rPr>
                <w:rFonts w:ascii="Times New Roman" w:eastAsia="Times New Roman" w:hAnsi="Times New Roman"/>
                <w:b/>
                <w:bCs/>
                <w:color w:val="000000"/>
                <w:sz w:val="16"/>
                <w:szCs w:val="16"/>
                <w:lang w:val="en-US" w:eastAsia="zh-CN"/>
              </w:rPr>
            </w:pPr>
            <w:r w:rsidRPr="00632A16">
              <w:rPr>
                <w:rFonts w:ascii="Times New Roman" w:eastAsia="Times New Roman" w:hAnsi="Times New Roman"/>
                <w:b/>
                <w:bCs/>
                <w:color w:val="000000"/>
                <w:sz w:val="16"/>
                <w:szCs w:val="16"/>
                <w:lang w:val="en-US" w:eastAsia="zh-CN"/>
              </w:rPr>
              <w:t>Typical municipal wastewater quality (MWW)</w:t>
            </w:r>
          </w:p>
        </w:tc>
        <w:tc>
          <w:tcPr>
            <w:tcW w:w="519" w:type="pct"/>
            <w:shd w:val="clear" w:color="auto" w:fill="auto"/>
            <w:noWrap/>
            <w:vAlign w:val="center"/>
            <w:hideMark/>
          </w:tcPr>
          <w:p w14:paraId="12733D34" w14:textId="77777777" w:rsidR="0097769C" w:rsidRPr="00B237EB" w:rsidRDefault="0097769C" w:rsidP="0097769C">
            <w:pPr>
              <w:spacing w:after="0" w:line="240" w:lineRule="auto"/>
              <w:rPr>
                <w:rFonts w:ascii="Times New Roman" w:eastAsia="Times New Roman" w:hAnsi="Times New Roman"/>
                <w:b/>
                <w:bCs/>
                <w:color w:val="000000"/>
                <w:sz w:val="16"/>
                <w:szCs w:val="16"/>
                <w:lang w:val="en-US" w:eastAsia="zh-CN"/>
              </w:rPr>
            </w:pPr>
          </w:p>
        </w:tc>
      </w:tr>
      <w:tr w:rsidR="0097769C" w:rsidRPr="00B237EB" w14:paraId="12A06A69" w14:textId="77777777" w:rsidTr="0097769C">
        <w:trPr>
          <w:trHeight w:val="345"/>
        </w:trPr>
        <w:tc>
          <w:tcPr>
            <w:tcW w:w="353" w:type="pct"/>
            <w:shd w:val="clear" w:color="auto" w:fill="auto"/>
            <w:noWrap/>
            <w:vAlign w:val="center"/>
            <w:hideMark/>
          </w:tcPr>
          <w:p w14:paraId="11E99A1F" w14:textId="752B8A12" w:rsidR="0097769C" w:rsidRPr="00B237EB" w:rsidRDefault="0097769C" w:rsidP="0097769C">
            <w:pPr>
              <w:spacing w:after="0" w:line="240" w:lineRule="auto"/>
              <w:rPr>
                <w:rFonts w:ascii="Times New Roman" w:eastAsia="Times New Roman" w:hAnsi="Times New Roman"/>
                <w:b/>
                <w:sz w:val="16"/>
                <w:szCs w:val="16"/>
                <w:lang w:val="en-US" w:eastAsia="zh-CN"/>
              </w:rPr>
            </w:pPr>
            <w:r w:rsidRPr="00B237EB">
              <w:rPr>
                <w:rFonts w:ascii="Times New Roman" w:eastAsia="Times New Roman" w:hAnsi="Times New Roman"/>
                <w:b/>
                <w:sz w:val="16"/>
                <w:szCs w:val="16"/>
                <w:lang w:val="en-US" w:eastAsia="zh-CN"/>
              </w:rPr>
              <w:t>Ranking</w:t>
            </w:r>
          </w:p>
        </w:tc>
        <w:tc>
          <w:tcPr>
            <w:tcW w:w="1064" w:type="pct"/>
            <w:shd w:val="clear" w:color="auto" w:fill="auto"/>
            <w:noWrap/>
            <w:vAlign w:val="center"/>
            <w:hideMark/>
          </w:tcPr>
          <w:p w14:paraId="49CA5CCB" w14:textId="77777777" w:rsidR="0097769C" w:rsidRPr="00324B86" w:rsidRDefault="0097769C" w:rsidP="0097769C">
            <w:pPr>
              <w:spacing w:after="0" w:line="240" w:lineRule="auto"/>
              <w:rPr>
                <w:rFonts w:ascii="Times New Roman" w:eastAsia="Times New Roman" w:hAnsi="Times New Roman"/>
                <w:b/>
                <w:bCs/>
                <w:color w:val="000000"/>
                <w:sz w:val="16"/>
                <w:szCs w:val="16"/>
                <w:lang w:val="en-US" w:eastAsia="zh-CN"/>
              </w:rPr>
            </w:pPr>
            <w:r w:rsidRPr="00324B86">
              <w:rPr>
                <w:rFonts w:ascii="Times New Roman" w:eastAsia="Times New Roman" w:hAnsi="Times New Roman"/>
                <w:b/>
                <w:bCs/>
                <w:color w:val="000000"/>
                <w:sz w:val="16"/>
                <w:szCs w:val="16"/>
                <w:lang w:val="en-US" w:eastAsia="zh-CN"/>
              </w:rPr>
              <w:t>Egypt</w:t>
            </w:r>
          </w:p>
        </w:tc>
        <w:tc>
          <w:tcPr>
            <w:tcW w:w="484" w:type="pct"/>
            <w:shd w:val="clear" w:color="auto" w:fill="auto"/>
            <w:noWrap/>
            <w:vAlign w:val="center"/>
            <w:hideMark/>
          </w:tcPr>
          <w:p w14:paraId="7356C729" w14:textId="77777777" w:rsidR="0097769C" w:rsidRPr="00B237EB" w:rsidRDefault="0097769C" w:rsidP="0097769C">
            <w:pPr>
              <w:spacing w:after="0" w:line="240" w:lineRule="auto"/>
              <w:rPr>
                <w:rFonts w:ascii="Times New Roman" w:eastAsia="Times New Roman" w:hAnsi="Times New Roman"/>
                <w:b/>
                <w:bCs/>
                <w:color w:val="000000"/>
                <w:sz w:val="16"/>
                <w:szCs w:val="16"/>
                <w:lang w:val="en-US" w:eastAsia="zh-CN"/>
              </w:rPr>
            </w:pPr>
            <w:r w:rsidRPr="00632A16">
              <w:rPr>
                <w:rFonts w:ascii="Times New Roman" w:eastAsia="Times New Roman" w:hAnsi="Times New Roman"/>
                <w:b/>
                <w:bCs/>
                <w:color w:val="000000"/>
                <w:sz w:val="16"/>
                <w:szCs w:val="16"/>
                <w:lang w:val="en-US" w:eastAsia="zh-CN"/>
              </w:rPr>
              <w:t xml:space="preserve">Cost </w:t>
            </w:r>
            <w:r w:rsidRPr="00632A16">
              <w:rPr>
                <w:rFonts w:ascii="Times New Roman" w:eastAsia="Times New Roman" w:hAnsi="Times New Roman"/>
                <w:bCs/>
                <w:color w:val="000000"/>
                <w:sz w:val="16"/>
                <w:szCs w:val="16"/>
                <w:lang w:val="en-US" w:eastAsia="zh-CN"/>
              </w:rPr>
              <w:t>[USD/m</w:t>
            </w:r>
            <w:r w:rsidRPr="00B237EB">
              <w:rPr>
                <w:rFonts w:ascii="Times New Roman" w:eastAsia="Times New Roman" w:hAnsi="Times New Roman"/>
                <w:bCs/>
                <w:color w:val="000000"/>
                <w:sz w:val="16"/>
                <w:szCs w:val="16"/>
                <w:vertAlign w:val="superscript"/>
                <w:lang w:val="en-US" w:eastAsia="zh-CN"/>
              </w:rPr>
              <w:t>3</w:t>
            </w:r>
            <w:r w:rsidRPr="00B237EB">
              <w:rPr>
                <w:rFonts w:ascii="Times New Roman" w:eastAsia="Times New Roman" w:hAnsi="Times New Roman"/>
                <w:bCs/>
                <w:color w:val="000000"/>
                <w:sz w:val="16"/>
                <w:szCs w:val="16"/>
                <w:lang w:val="en-US" w:eastAsia="zh-CN"/>
              </w:rPr>
              <w:t>]</w:t>
            </w:r>
          </w:p>
        </w:tc>
        <w:tc>
          <w:tcPr>
            <w:tcW w:w="1130" w:type="pct"/>
            <w:shd w:val="clear" w:color="auto" w:fill="auto"/>
            <w:noWrap/>
            <w:vAlign w:val="center"/>
            <w:hideMark/>
          </w:tcPr>
          <w:p w14:paraId="632373EB" w14:textId="77777777" w:rsidR="0097769C" w:rsidRPr="00B237EB" w:rsidRDefault="0097769C" w:rsidP="0097769C">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Morocco</w:t>
            </w:r>
          </w:p>
        </w:tc>
        <w:tc>
          <w:tcPr>
            <w:tcW w:w="483" w:type="pct"/>
            <w:shd w:val="clear" w:color="auto" w:fill="auto"/>
            <w:noWrap/>
            <w:vAlign w:val="center"/>
            <w:hideMark/>
          </w:tcPr>
          <w:p w14:paraId="6222DA4E" w14:textId="77777777" w:rsidR="0097769C" w:rsidRPr="00B237EB" w:rsidRDefault="0097769C" w:rsidP="0097769C">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 xml:space="preserve">Cost </w:t>
            </w:r>
            <w:r w:rsidRPr="00B237EB">
              <w:rPr>
                <w:rFonts w:ascii="Times New Roman" w:eastAsia="Times New Roman" w:hAnsi="Times New Roman"/>
                <w:bCs/>
                <w:color w:val="000000"/>
                <w:sz w:val="16"/>
                <w:szCs w:val="16"/>
                <w:lang w:val="en-US" w:eastAsia="zh-CN"/>
              </w:rPr>
              <w:t>[USD/m</w:t>
            </w:r>
            <w:r w:rsidRPr="00B237EB">
              <w:rPr>
                <w:rFonts w:ascii="Times New Roman" w:eastAsia="Times New Roman" w:hAnsi="Times New Roman"/>
                <w:bCs/>
                <w:color w:val="000000"/>
                <w:sz w:val="16"/>
                <w:szCs w:val="16"/>
                <w:vertAlign w:val="superscript"/>
                <w:lang w:val="en-US" w:eastAsia="zh-CN"/>
              </w:rPr>
              <w:t>3</w:t>
            </w:r>
            <w:r w:rsidRPr="00B237EB">
              <w:rPr>
                <w:rFonts w:ascii="Times New Roman" w:eastAsia="Times New Roman" w:hAnsi="Times New Roman"/>
                <w:bCs/>
                <w:color w:val="000000"/>
                <w:sz w:val="16"/>
                <w:szCs w:val="16"/>
                <w:lang w:val="en-US" w:eastAsia="zh-CN"/>
              </w:rPr>
              <w:t>]</w:t>
            </w:r>
          </w:p>
        </w:tc>
        <w:tc>
          <w:tcPr>
            <w:tcW w:w="967" w:type="pct"/>
            <w:shd w:val="clear" w:color="auto" w:fill="auto"/>
            <w:noWrap/>
            <w:vAlign w:val="center"/>
            <w:hideMark/>
          </w:tcPr>
          <w:p w14:paraId="6E1DDDAA" w14:textId="77777777" w:rsidR="0097769C" w:rsidRPr="00B237EB" w:rsidRDefault="0097769C" w:rsidP="0097769C">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Tunisia</w:t>
            </w:r>
          </w:p>
        </w:tc>
        <w:tc>
          <w:tcPr>
            <w:tcW w:w="519" w:type="pct"/>
            <w:shd w:val="clear" w:color="auto" w:fill="auto"/>
            <w:noWrap/>
            <w:vAlign w:val="center"/>
            <w:hideMark/>
          </w:tcPr>
          <w:p w14:paraId="0ACDC237" w14:textId="77777777" w:rsidR="0097769C" w:rsidRPr="00B237EB" w:rsidRDefault="0097769C" w:rsidP="0097769C">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Cost</w:t>
            </w:r>
            <w:r w:rsidRPr="00B237EB">
              <w:rPr>
                <w:rFonts w:ascii="Times New Roman" w:eastAsia="Times New Roman" w:hAnsi="Times New Roman"/>
                <w:bCs/>
                <w:color w:val="000000"/>
                <w:sz w:val="16"/>
                <w:szCs w:val="16"/>
                <w:lang w:val="en-US" w:eastAsia="zh-CN"/>
              </w:rPr>
              <w:t xml:space="preserve"> [USD/m</w:t>
            </w:r>
            <w:r w:rsidRPr="00B237EB">
              <w:rPr>
                <w:rFonts w:ascii="Times New Roman" w:eastAsia="Times New Roman" w:hAnsi="Times New Roman"/>
                <w:bCs/>
                <w:color w:val="000000"/>
                <w:sz w:val="16"/>
                <w:szCs w:val="16"/>
                <w:vertAlign w:val="superscript"/>
                <w:lang w:val="en-US" w:eastAsia="zh-CN"/>
              </w:rPr>
              <w:t>3</w:t>
            </w:r>
            <w:r w:rsidRPr="00B237EB">
              <w:rPr>
                <w:rFonts w:ascii="Times New Roman" w:eastAsia="Times New Roman" w:hAnsi="Times New Roman"/>
                <w:bCs/>
                <w:color w:val="000000"/>
                <w:sz w:val="16"/>
                <w:szCs w:val="16"/>
                <w:lang w:val="en-US" w:eastAsia="zh-CN"/>
              </w:rPr>
              <w:t>]</w:t>
            </w:r>
          </w:p>
        </w:tc>
      </w:tr>
      <w:tr w:rsidR="0097769C" w:rsidRPr="00B237EB" w14:paraId="66855A0B" w14:textId="77777777" w:rsidTr="0097769C">
        <w:trPr>
          <w:trHeight w:val="300"/>
        </w:trPr>
        <w:tc>
          <w:tcPr>
            <w:tcW w:w="5000" w:type="pct"/>
            <w:gridSpan w:val="7"/>
            <w:tcBorders>
              <w:bottom w:val="single" w:sz="4" w:space="0" w:color="auto"/>
            </w:tcBorders>
            <w:shd w:val="clear" w:color="auto" w:fill="auto"/>
            <w:noWrap/>
            <w:vAlign w:val="center"/>
            <w:hideMark/>
          </w:tcPr>
          <w:p w14:paraId="528F8244" w14:textId="77777777" w:rsidR="0097769C" w:rsidRPr="00B237EB" w:rsidRDefault="0097769C" w:rsidP="0097769C">
            <w:pPr>
              <w:spacing w:after="0" w:line="240" w:lineRule="auto"/>
              <w:rPr>
                <w:rFonts w:ascii="Times New Roman" w:eastAsia="Times New Roman" w:hAnsi="Times New Roman"/>
                <w:bCs/>
                <w:i/>
                <w:color w:val="000000"/>
                <w:sz w:val="16"/>
                <w:szCs w:val="16"/>
                <w:lang w:val="en-US" w:eastAsia="zh-CN"/>
              </w:rPr>
            </w:pPr>
            <w:r w:rsidRPr="00B237EB">
              <w:rPr>
                <w:rFonts w:ascii="Times New Roman" w:eastAsia="Times New Roman" w:hAnsi="Times New Roman"/>
                <w:bCs/>
                <w:i/>
                <w:color w:val="000000"/>
                <w:sz w:val="16"/>
                <w:szCs w:val="16"/>
                <w:lang w:val="en-US" w:eastAsia="zh-CN"/>
              </w:rPr>
              <w:t>Cat. A: Unrestricted urban irrigation and agricultural irrigation of food crops consumed raw</w:t>
            </w:r>
          </w:p>
        </w:tc>
      </w:tr>
      <w:tr w:rsidR="0097769C" w:rsidRPr="00B237EB" w14:paraId="5328C7D1" w14:textId="77777777" w:rsidTr="0097769C">
        <w:trPr>
          <w:trHeight w:val="300"/>
        </w:trPr>
        <w:tc>
          <w:tcPr>
            <w:tcW w:w="353" w:type="pct"/>
            <w:tcBorders>
              <w:bottom w:val="nil"/>
            </w:tcBorders>
            <w:shd w:val="clear" w:color="auto" w:fill="auto"/>
            <w:noWrap/>
            <w:vAlign w:val="center"/>
            <w:hideMark/>
          </w:tcPr>
          <w:p w14:paraId="24DC550E"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C1</w:t>
            </w:r>
          </w:p>
        </w:tc>
        <w:tc>
          <w:tcPr>
            <w:tcW w:w="1064" w:type="pct"/>
            <w:tcBorders>
              <w:bottom w:val="nil"/>
            </w:tcBorders>
            <w:shd w:val="clear" w:color="auto" w:fill="auto"/>
            <w:noWrap/>
            <w:vAlign w:val="center"/>
            <w:hideMark/>
          </w:tcPr>
          <w:p w14:paraId="33B7B3A2"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Title 22: Belgium</w:t>
            </w:r>
          </w:p>
        </w:tc>
        <w:tc>
          <w:tcPr>
            <w:tcW w:w="484" w:type="pct"/>
            <w:tcBorders>
              <w:bottom w:val="nil"/>
            </w:tcBorders>
            <w:shd w:val="clear" w:color="auto" w:fill="auto"/>
            <w:noWrap/>
            <w:vAlign w:val="center"/>
            <w:hideMark/>
          </w:tcPr>
          <w:p w14:paraId="29731483"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0.97</w:t>
            </w:r>
          </w:p>
        </w:tc>
        <w:tc>
          <w:tcPr>
            <w:tcW w:w="1130" w:type="pct"/>
            <w:tcBorders>
              <w:bottom w:val="nil"/>
            </w:tcBorders>
            <w:shd w:val="clear" w:color="auto" w:fill="auto"/>
            <w:noWrap/>
            <w:vAlign w:val="center"/>
            <w:hideMark/>
          </w:tcPr>
          <w:p w14:paraId="3EE6A415"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Belgium</w:t>
            </w:r>
          </w:p>
        </w:tc>
        <w:tc>
          <w:tcPr>
            <w:tcW w:w="483" w:type="pct"/>
            <w:tcBorders>
              <w:bottom w:val="nil"/>
            </w:tcBorders>
            <w:shd w:val="clear" w:color="auto" w:fill="auto"/>
            <w:noWrap/>
            <w:vAlign w:val="center"/>
            <w:hideMark/>
          </w:tcPr>
          <w:p w14:paraId="31317FD7"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0.59</w:t>
            </w:r>
          </w:p>
        </w:tc>
        <w:tc>
          <w:tcPr>
            <w:tcW w:w="967" w:type="pct"/>
            <w:tcBorders>
              <w:bottom w:val="nil"/>
            </w:tcBorders>
            <w:shd w:val="clear" w:color="auto" w:fill="auto"/>
            <w:noWrap/>
            <w:vAlign w:val="center"/>
            <w:hideMark/>
          </w:tcPr>
          <w:p w14:paraId="53021626"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Belgium</w:t>
            </w:r>
          </w:p>
        </w:tc>
        <w:tc>
          <w:tcPr>
            <w:tcW w:w="519" w:type="pct"/>
            <w:tcBorders>
              <w:bottom w:val="nil"/>
            </w:tcBorders>
            <w:shd w:val="clear" w:color="auto" w:fill="auto"/>
            <w:noWrap/>
            <w:vAlign w:val="center"/>
            <w:hideMark/>
          </w:tcPr>
          <w:p w14:paraId="12188EBE"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0.52</w:t>
            </w:r>
          </w:p>
        </w:tc>
      </w:tr>
      <w:tr w:rsidR="0097769C" w:rsidRPr="00B237EB" w14:paraId="05ADA9F1" w14:textId="77777777" w:rsidTr="0097769C">
        <w:trPr>
          <w:trHeight w:val="300"/>
        </w:trPr>
        <w:tc>
          <w:tcPr>
            <w:tcW w:w="353" w:type="pct"/>
            <w:tcBorders>
              <w:top w:val="nil"/>
              <w:bottom w:val="nil"/>
            </w:tcBorders>
            <w:shd w:val="clear" w:color="auto" w:fill="auto"/>
            <w:noWrap/>
            <w:vAlign w:val="center"/>
            <w:hideMark/>
          </w:tcPr>
          <w:p w14:paraId="5E8690FD"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C2</w:t>
            </w:r>
          </w:p>
        </w:tc>
        <w:tc>
          <w:tcPr>
            <w:tcW w:w="1064" w:type="pct"/>
            <w:tcBorders>
              <w:top w:val="nil"/>
              <w:bottom w:val="nil"/>
            </w:tcBorders>
            <w:shd w:val="clear" w:color="auto" w:fill="auto"/>
            <w:noWrap/>
            <w:vAlign w:val="center"/>
            <w:hideMark/>
          </w:tcPr>
          <w:p w14:paraId="6B75219C"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Soil treatment: Israel</w:t>
            </w:r>
          </w:p>
        </w:tc>
        <w:tc>
          <w:tcPr>
            <w:tcW w:w="484" w:type="pct"/>
            <w:tcBorders>
              <w:top w:val="nil"/>
              <w:bottom w:val="nil"/>
            </w:tcBorders>
            <w:shd w:val="clear" w:color="auto" w:fill="auto"/>
            <w:noWrap/>
            <w:vAlign w:val="center"/>
            <w:hideMark/>
          </w:tcPr>
          <w:p w14:paraId="07974680"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1.15</w:t>
            </w:r>
          </w:p>
        </w:tc>
        <w:tc>
          <w:tcPr>
            <w:tcW w:w="1130" w:type="pct"/>
            <w:tcBorders>
              <w:top w:val="nil"/>
              <w:bottom w:val="nil"/>
            </w:tcBorders>
            <w:shd w:val="clear" w:color="auto" w:fill="auto"/>
            <w:noWrap/>
            <w:vAlign w:val="center"/>
            <w:hideMark/>
          </w:tcPr>
          <w:p w14:paraId="51785478"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USA I</w:t>
            </w:r>
          </w:p>
        </w:tc>
        <w:tc>
          <w:tcPr>
            <w:tcW w:w="483" w:type="pct"/>
            <w:tcBorders>
              <w:top w:val="nil"/>
              <w:bottom w:val="nil"/>
            </w:tcBorders>
            <w:shd w:val="clear" w:color="auto" w:fill="auto"/>
            <w:noWrap/>
            <w:vAlign w:val="center"/>
            <w:hideMark/>
          </w:tcPr>
          <w:p w14:paraId="104D73BC"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0.66</w:t>
            </w:r>
          </w:p>
        </w:tc>
        <w:tc>
          <w:tcPr>
            <w:tcW w:w="967" w:type="pct"/>
            <w:tcBorders>
              <w:top w:val="nil"/>
              <w:bottom w:val="nil"/>
            </w:tcBorders>
            <w:shd w:val="clear" w:color="auto" w:fill="auto"/>
            <w:noWrap/>
            <w:vAlign w:val="center"/>
            <w:hideMark/>
          </w:tcPr>
          <w:p w14:paraId="065DBB9B"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USA I</w:t>
            </w:r>
          </w:p>
        </w:tc>
        <w:tc>
          <w:tcPr>
            <w:tcW w:w="519" w:type="pct"/>
            <w:tcBorders>
              <w:top w:val="nil"/>
              <w:bottom w:val="nil"/>
            </w:tcBorders>
            <w:shd w:val="clear" w:color="auto" w:fill="auto"/>
            <w:noWrap/>
            <w:vAlign w:val="center"/>
            <w:hideMark/>
          </w:tcPr>
          <w:p w14:paraId="54F2E7A6"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0.61</w:t>
            </w:r>
          </w:p>
        </w:tc>
      </w:tr>
      <w:tr w:rsidR="0097769C" w:rsidRPr="00B237EB" w14:paraId="4EB46608" w14:textId="77777777" w:rsidTr="0097769C">
        <w:trPr>
          <w:trHeight w:val="300"/>
        </w:trPr>
        <w:tc>
          <w:tcPr>
            <w:tcW w:w="353" w:type="pct"/>
            <w:tcBorders>
              <w:top w:val="nil"/>
              <w:bottom w:val="single" w:sz="4" w:space="0" w:color="auto"/>
            </w:tcBorders>
            <w:shd w:val="clear" w:color="auto" w:fill="auto"/>
            <w:noWrap/>
            <w:vAlign w:val="center"/>
            <w:hideMark/>
          </w:tcPr>
          <w:p w14:paraId="725D45D5"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C3</w:t>
            </w:r>
          </w:p>
        </w:tc>
        <w:tc>
          <w:tcPr>
            <w:tcW w:w="1064" w:type="pct"/>
            <w:tcBorders>
              <w:top w:val="nil"/>
              <w:bottom w:val="single" w:sz="4" w:space="0" w:color="auto"/>
            </w:tcBorders>
            <w:shd w:val="clear" w:color="auto" w:fill="auto"/>
            <w:noWrap/>
            <w:vAlign w:val="center"/>
            <w:hideMark/>
          </w:tcPr>
          <w:p w14:paraId="7F4D00EC"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Title 22: USA I</w:t>
            </w:r>
          </w:p>
        </w:tc>
        <w:tc>
          <w:tcPr>
            <w:tcW w:w="484" w:type="pct"/>
            <w:tcBorders>
              <w:top w:val="nil"/>
              <w:bottom w:val="single" w:sz="4" w:space="0" w:color="auto"/>
            </w:tcBorders>
            <w:shd w:val="clear" w:color="auto" w:fill="auto"/>
            <w:noWrap/>
            <w:vAlign w:val="center"/>
            <w:hideMark/>
          </w:tcPr>
          <w:p w14:paraId="48296A60"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1.19</w:t>
            </w:r>
          </w:p>
        </w:tc>
        <w:tc>
          <w:tcPr>
            <w:tcW w:w="1130" w:type="pct"/>
            <w:tcBorders>
              <w:top w:val="nil"/>
              <w:bottom w:val="single" w:sz="4" w:space="0" w:color="auto"/>
            </w:tcBorders>
            <w:shd w:val="clear" w:color="auto" w:fill="auto"/>
            <w:noWrap/>
            <w:vAlign w:val="center"/>
            <w:hideMark/>
          </w:tcPr>
          <w:p w14:paraId="77E2BC77" w14:textId="6B1EC42F"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Benchmark</w:t>
            </w:r>
          </w:p>
        </w:tc>
        <w:tc>
          <w:tcPr>
            <w:tcW w:w="483" w:type="pct"/>
            <w:tcBorders>
              <w:top w:val="nil"/>
              <w:bottom w:val="single" w:sz="4" w:space="0" w:color="auto"/>
            </w:tcBorders>
            <w:shd w:val="clear" w:color="auto" w:fill="auto"/>
            <w:noWrap/>
            <w:vAlign w:val="center"/>
            <w:hideMark/>
          </w:tcPr>
          <w:p w14:paraId="50650808"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0.68</w:t>
            </w:r>
          </w:p>
        </w:tc>
        <w:tc>
          <w:tcPr>
            <w:tcW w:w="967" w:type="pct"/>
            <w:tcBorders>
              <w:top w:val="nil"/>
              <w:bottom w:val="single" w:sz="4" w:space="0" w:color="auto"/>
            </w:tcBorders>
            <w:shd w:val="clear" w:color="auto" w:fill="auto"/>
            <w:noWrap/>
            <w:vAlign w:val="center"/>
            <w:hideMark/>
          </w:tcPr>
          <w:p w14:paraId="4EF1FCD6" w14:textId="78C099D4"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Benchmark</w:t>
            </w:r>
          </w:p>
        </w:tc>
        <w:tc>
          <w:tcPr>
            <w:tcW w:w="519" w:type="pct"/>
            <w:tcBorders>
              <w:top w:val="nil"/>
              <w:bottom w:val="single" w:sz="4" w:space="0" w:color="auto"/>
            </w:tcBorders>
            <w:shd w:val="clear" w:color="auto" w:fill="auto"/>
            <w:noWrap/>
            <w:vAlign w:val="center"/>
            <w:hideMark/>
          </w:tcPr>
          <w:p w14:paraId="347D8718"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0.65</w:t>
            </w:r>
          </w:p>
        </w:tc>
      </w:tr>
      <w:tr w:rsidR="0097769C" w:rsidRPr="00B237EB" w14:paraId="15A9C9C0" w14:textId="77777777" w:rsidTr="0097769C">
        <w:trPr>
          <w:trHeight w:val="300"/>
        </w:trPr>
        <w:tc>
          <w:tcPr>
            <w:tcW w:w="353" w:type="pct"/>
            <w:tcBorders>
              <w:bottom w:val="nil"/>
            </w:tcBorders>
            <w:shd w:val="clear" w:color="auto" w:fill="auto"/>
            <w:noWrap/>
            <w:vAlign w:val="center"/>
            <w:hideMark/>
          </w:tcPr>
          <w:p w14:paraId="79BB113A"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W1</w:t>
            </w:r>
          </w:p>
        </w:tc>
        <w:tc>
          <w:tcPr>
            <w:tcW w:w="1064" w:type="pct"/>
            <w:tcBorders>
              <w:bottom w:val="nil"/>
            </w:tcBorders>
            <w:shd w:val="clear" w:color="auto" w:fill="auto"/>
            <w:noWrap/>
            <w:vAlign w:val="center"/>
            <w:hideMark/>
          </w:tcPr>
          <w:p w14:paraId="1890D37C" w14:textId="482B37DA"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Benchmark</w:t>
            </w:r>
          </w:p>
        </w:tc>
        <w:tc>
          <w:tcPr>
            <w:tcW w:w="484" w:type="pct"/>
            <w:tcBorders>
              <w:bottom w:val="nil"/>
            </w:tcBorders>
            <w:shd w:val="clear" w:color="auto" w:fill="auto"/>
            <w:noWrap/>
            <w:vAlign w:val="center"/>
            <w:hideMark/>
          </w:tcPr>
          <w:p w14:paraId="070E07CE"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1.19</w:t>
            </w:r>
          </w:p>
        </w:tc>
        <w:tc>
          <w:tcPr>
            <w:tcW w:w="1130" w:type="pct"/>
            <w:tcBorders>
              <w:bottom w:val="nil"/>
            </w:tcBorders>
            <w:shd w:val="clear" w:color="auto" w:fill="auto"/>
            <w:noWrap/>
            <w:vAlign w:val="center"/>
            <w:hideMark/>
          </w:tcPr>
          <w:p w14:paraId="404E0F73" w14:textId="5457E80A"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Benchmark</w:t>
            </w:r>
          </w:p>
        </w:tc>
        <w:tc>
          <w:tcPr>
            <w:tcW w:w="483" w:type="pct"/>
            <w:tcBorders>
              <w:bottom w:val="nil"/>
            </w:tcBorders>
            <w:shd w:val="clear" w:color="auto" w:fill="auto"/>
            <w:noWrap/>
            <w:vAlign w:val="center"/>
            <w:hideMark/>
          </w:tcPr>
          <w:p w14:paraId="0DB38FAA"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0.68</w:t>
            </w:r>
          </w:p>
        </w:tc>
        <w:tc>
          <w:tcPr>
            <w:tcW w:w="967" w:type="pct"/>
            <w:tcBorders>
              <w:bottom w:val="nil"/>
            </w:tcBorders>
            <w:shd w:val="clear" w:color="auto" w:fill="auto"/>
            <w:noWrap/>
            <w:vAlign w:val="center"/>
            <w:hideMark/>
          </w:tcPr>
          <w:p w14:paraId="3C9B1AEA" w14:textId="48C1462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Benchmark</w:t>
            </w:r>
          </w:p>
        </w:tc>
        <w:tc>
          <w:tcPr>
            <w:tcW w:w="519" w:type="pct"/>
            <w:tcBorders>
              <w:bottom w:val="nil"/>
            </w:tcBorders>
            <w:shd w:val="clear" w:color="auto" w:fill="auto"/>
            <w:noWrap/>
            <w:vAlign w:val="center"/>
            <w:hideMark/>
          </w:tcPr>
          <w:p w14:paraId="256458A7"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0.65</w:t>
            </w:r>
          </w:p>
        </w:tc>
      </w:tr>
      <w:tr w:rsidR="0097769C" w:rsidRPr="00B237EB" w14:paraId="2A2BEF95" w14:textId="77777777" w:rsidTr="0097769C">
        <w:trPr>
          <w:trHeight w:val="300"/>
        </w:trPr>
        <w:tc>
          <w:tcPr>
            <w:tcW w:w="353" w:type="pct"/>
            <w:tcBorders>
              <w:top w:val="nil"/>
              <w:bottom w:val="nil"/>
            </w:tcBorders>
            <w:shd w:val="clear" w:color="auto" w:fill="auto"/>
            <w:noWrap/>
            <w:vAlign w:val="center"/>
            <w:hideMark/>
          </w:tcPr>
          <w:p w14:paraId="2DAD7E61"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W2</w:t>
            </w:r>
          </w:p>
        </w:tc>
        <w:tc>
          <w:tcPr>
            <w:tcW w:w="1064" w:type="pct"/>
            <w:tcBorders>
              <w:top w:val="nil"/>
              <w:bottom w:val="nil"/>
            </w:tcBorders>
            <w:shd w:val="clear" w:color="auto" w:fill="auto"/>
            <w:noWrap/>
            <w:vAlign w:val="center"/>
            <w:hideMark/>
          </w:tcPr>
          <w:p w14:paraId="73D6087B"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South Africa</w:t>
            </w:r>
          </w:p>
        </w:tc>
        <w:tc>
          <w:tcPr>
            <w:tcW w:w="484" w:type="pct"/>
            <w:tcBorders>
              <w:top w:val="nil"/>
              <w:bottom w:val="nil"/>
            </w:tcBorders>
            <w:shd w:val="clear" w:color="auto" w:fill="auto"/>
            <w:noWrap/>
            <w:vAlign w:val="center"/>
            <w:hideMark/>
          </w:tcPr>
          <w:p w14:paraId="75104E31"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1.29</w:t>
            </w:r>
          </w:p>
        </w:tc>
        <w:tc>
          <w:tcPr>
            <w:tcW w:w="1130" w:type="pct"/>
            <w:tcBorders>
              <w:top w:val="nil"/>
              <w:bottom w:val="nil"/>
            </w:tcBorders>
            <w:shd w:val="clear" w:color="auto" w:fill="auto"/>
            <w:noWrap/>
            <w:vAlign w:val="center"/>
            <w:hideMark/>
          </w:tcPr>
          <w:p w14:paraId="0D94A338"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South Africa</w:t>
            </w:r>
          </w:p>
        </w:tc>
        <w:tc>
          <w:tcPr>
            <w:tcW w:w="483" w:type="pct"/>
            <w:tcBorders>
              <w:top w:val="nil"/>
              <w:bottom w:val="nil"/>
            </w:tcBorders>
            <w:shd w:val="clear" w:color="auto" w:fill="auto"/>
            <w:noWrap/>
            <w:vAlign w:val="center"/>
            <w:hideMark/>
          </w:tcPr>
          <w:p w14:paraId="1A4640BC"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0.74</w:t>
            </w:r>
          </w:p>
        </w:tc>
        <w:tc>
          <w:tcPr>
            <w:tcW w:w="967" w:type="pct"/>
            <w:tcBorders>
              <w:top w:val="nil"/>
              <w:bottom w:val="nil"/>
            </w:tcBorders>
            <w:shd w:val="clear" w:color="auto" w:fill="auto"/>
            <w:noWrap/>
            <w:vAlign w:val="center"/>
            <w:hideMark/>
          </w:tcPr>
          <w:p w14:paraId="142E3847"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South Africa</w:t>
            </w:r>
          </w:p>
        </w:tc>
        <w:tc>
          <w:tcPr>
            <w:tcW w:w="519" w:type="pct"/>
            <w:tcBorders>
              <w:top w:val="nil"/>
              <w:bottom w:val="nil"/>
            </w:tcBorders>
            <w:shd w:val="clear" w:color="auto" w:fill="auto"/>
            <w:noWrap/>
            <w:vAlign w:val="center"/>
            <w:hideMark/>
          </w:tcPr>
          <w:p w14:paraId="4C31B650"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0.70</w:t>
            </w:r>
          </w:p>
        </w:tc>
      </w:tr>
      <w:tr w:rsidR="0097769C" w:rsidRPr="00B237EB" w14:paraId="76AA7BDE" w14:textId="77777777" w:rsidTr="0097769C">
        <w:trPr>
          <w:trHeight w:val="300"/>
        </w:trPr>
        <w:tc>
          <w:tcPr>
            <w:tcW w:w="353" w:type="pct"/>
            <w:tcBorders>
              <w:top w:val="nil"/>
            </w:tcBorders>
            <w:shd w:val="clear" w:color="auto" w:fill="auto"/>
            <w:noWrap/>
            <w:vAlign w:val="center"/>
            <w:hideMark/>
          </w:tcPr>
          <w:p w14:paraId="7292FCC5"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W3</w:t>
            </w:r>
          </w:p>
        </w:tc>
        <w:tc>
          <w:tcPr>
            <w:tcW w:w="1064" w:type="pct"/>
            <w:tcBorders>
              <w:top w:val="nil"/>
            </w:tcBorders>
            <w:shd w:val="clear" w:color="auto" w:fill="auto"/>
            <w:noWrap/>
            <w:vAlign w:val="center"/>
            <w:hideMark/>
          </w:tcPr>
          <w:p w14:paraId="0BF80303"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Israel</w:t>
            </w:r>
          </w:p>
        </w:tc>
        <w:tc>
          <w:tcPr>
            <w:tcW w:w="484" w:type="pct"/>
            <w:tcBorders>
              <w:top w:val="nil"/>
            </w:tcBorders>
            <w:shd w:val="clear" w:color="auto" w:fill="auto"/>
            <w:noWrap/>
            <w:vAlign w:val="center"/>
            <w:hideMark/>
          </w:tcPr>
          <w:p w14:paraId="44983DDE"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1.64</w:t>
            </w:r>
          </w:p>
        </w:tc>
        <w:tc>
          <w:tcPr>
            <w:tcW w:w="1130" w:type="pct"/>
            <w:tcBorders>
              <w:top w:val="nil"/>
            </w:tcBorders>
            <w:shd w:val="clear" w:color="auto" w:fill="auto"/>
            <w:noWrap/>
            <w:vAlign w:val="center"/>
            <w:hideMark/>
          </w:tcPr>
          <w:p w14:paraId="1F8A34D5"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Israel</w:t>
            </w:r>
          </w:p>
        </w:tc>
        <w:tc>
          <w:tcPr>
            <w:tcW w:w="483" w:type="pct"/>
            <w:tcBorders>
              <w:top w:val="nil"/>
            </w:tcBorders>
            <w:shd w:val="clear" w:color="auto" w:fill="auto"/>
            <w:noWrap/>
            <w:vAlign w:val="center"/>
            <w:hideMark/>
          </w:tcPr>
          <w:p w14:paraId="1419984A"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0.93</w:t>
            </w:r>
          </w:p>
        </w:tc>
        <w:tc>
          <w:tcPr>
            <w:tcW w:w="967" w:type="pct"/>
            <w:tcBorders>
              <w:top w:val="nil"/>
            </w:tcBorders>
            <w:shd w:val="clear" w:color="auto" w:fill="auto"/>
            <w:noWrap/>
            <w:vAlign w:val="center"/>
            <w:hideMark/>
          </w:tcPr>
          <w:p w14:paraId="34F3F83F"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Israel</w:t>
            </w:r>
          </w:p>
        </w:tc>
        <w:tc>
          <w:tcPr>
            <w:tcW w:w="519" w:type="pct"/>
            <w:tcBorders>
              <w:top w:val="nil"/>
            </w:tcBorders>
            <w:shd w:val="clear" w:color="auto" w:fill="auto"/>
            <w:noWrap/>
            <w:vAlign w:val="center"/>
            <w:hideMark/>
          </w:tcPr>
          <w:p w14:paraId="0E87468E"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0.87</w:t>
            </w:r>
          </w:p>
        </w:tc>
      </w:tr>
      <w:tr w:rsidR="0097769C" w:rsidRPr="00B237EB" w14:paraId="5D9B4BAD" w14:textId="77777777" w:rsidTr="0097769C">
        <w:trPr>
          <w:trHeight w:val="300"/>
        </w:trPr>
        <w:tc>
          <w:tcPr>
            <w:tcW w:w="5000" w:type="pct"/>
            <w:gridSpan w:val="7"/>
            <w:tcBorders>
              <w:bottom w:val="single" w:sz="4" w:space="0" w:color="auto"/>
            </w:tcBorders>
            <w:shd w:val="clear" w:color="auto" w:fill="auto"/>
            <w:noWrap/>
            <w:vAlign w:val="center"/>
            <w:hideMark/>
          </w:tcPr>
          <w:p w14:paraId="232BAD12" w14:textId="77777777" w:rsidR="0097769C" w:rsidRPr="00B237EB" w:rsidRDefault="0097769C" w:rsidP="0097769C">
            <w:pPr>
              <w:spacing w:after="0" w:line="240" w:lineRule="auto"/>
              <w:rPr>
                <w:rFonts w:ascii="Times New Roman" w:eastAsia="Times New Roman" w:hAnsi="Times New Roman"/>
                <w:bCs/>
                <w:i/>
                <w:color w:val="000000"/>
                <w:sz w:val="16"/>
                <w:szCs w:val="16"/>
                <w:lang w:val="en-US" w:eastAsia="zh-CN"/>
              </w:rPr>
            </w:pPr>
            <w:r w:rsidRPr="00B237EB">
              <w:rPr>
                <w:rFonts w:ascii="Times New Roman" w:eastAsia="Times New Roman" w:hAnsi="Times New Roman"/>
                <w:bCs/>
                <w:i/>
                <w:color w:val="000000"/>
                <w:sz w:val="16"/>
                <w:szCs w:val="16"/>
                <w:lang w:val="en-US" w:eastAsia="zh-CN"/>
              </w:rPr>
              <w:t>Cat. B: Restricted urban irrigation and agricultural irrigation of processed food crops</w:t>
            </w:r>
          </w:p>
        </w:tc>
      </w:tr>
      <w:tr w:rsidR="0097769C" w:rsidRPr="00B237EB" w14:paraId="439079C6" w14:textId="77777777" w:rsidTr="0097769C">
        <w:trPr>
          <w:trHeight w:val="300"/>
        </w:trPr>
        <w:tc>
          <w:tcPr>
            <w:tcW w:w="353" w:type="pct"/>
            <w:tcBorders>
              <w:bottom w:val="nil"/>
            </w:tcBorders>
            <w:shd w:val="clear" w:color="auto" w:fill="auto"/>
            <w:noWrap/>
            <w:vAlign w:val="center"/>
            <w:hideMark/>
          </w:tcPr>
          <w:p w14:paraId="29B31845"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C1</w:t>
            </w:r>
          </w:p>
        </w:tc>
        <w:tc>
          <w:tcPr>
            <w:tcW w:w="1064" w:type="pct"/>
            <w:tcBorders>
              <w:bottom w:val="nil"/>
            </w:tcBorders>
            <w:shd w:val="clear" w:color="auto" w:fill="auto"/>
            <w:noWrap/>
            <w:vAlign w:val="center"/>
            <w:hideMark/>
          </w:tcPr>
          <w:p w14:paraId="56B6E289"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USA</w:t>
            </w:r>
          </w:p>
        </w:tc>
        <w:tc>
          <w:tcPr>
            <w:tcW w:w="484" w:type="pct"/>
            <w:tcBorders>
              <w:bottom w:val="nil"/>
            </w:tcBorders>
            <w:shd w:val="clear" w:color="auto" w:fill="auto"/>
            <w:noWrap/>
            <w:vAlign w:val="center"/>
            <w:hideMark/>
          </w:tcPr>
          <w:p w14:paraId="411D88F2"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0.80</w:t>
            </w:r>
          </w:p>
        </w:tc>
        <w:tc>
          <w:tcPr>
            <w:tcW w:w="1130" w:type="pct"/>
            <w:tcBorders>
              <w:bottom w:val="nil"/>
            </w:tcBorders>
            <w:shd w:val="clear" w:color="auto" w:fill="auto"/>
            <w:noWrap/>
            <w:vAlign w:val="center"/>
            <w:hideMark/>
          </w:tcPr>
          <w:p w14:paraId="251B8A53"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USA</w:t>
            </w:r>
          </w:p>
        </w:tc>
        <w:tc>
          <w:tcPr>
            <w:tcW w:w="483" w:type="pct"/>
            <w:tcBorders>
              <w:bottom w:val="nil"/>
            </w:tcBorders>
            <w:shd w:val="clear" w:color="auto" w:fill="auto"/>
            <w:noWrap/>
            <w:vAlign w:val="center"/>
            <w:hideMark/>
          </w:tcPr>
          <w:p w14:paraId="2C9666E6"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0.44</w:t>
            </w:r>
          </w:p>
        </w:tc>
        <w:tc>
          <w:tcPr>
            <w:tcW w:w="967" w:type="pct"/>
            <w:tcBorders>
              <w:bottom w:val="nil"/>
            </w:tcBorders>
            <w:shd w:val="clear" w:color="auto" w:fill="auto"/>
            <w:noWrap/>
            <w:vAlign w:val="center"/>
            <w:hideMark/>
          </w:tcPr>
          <w:p w14:paraId="20F649BE"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USA</w:t>
            </w:r>
          </w:p>
        </w:tc>
        <w:tc>
          <w:tcPr>
            <w:tcW w:w="519" w:type="pct"/>
            <w:tcBorders>
              <w:bottom w:val="nil"/>
            </w:tcBorders>
            <w:shd w:val="clear" w:color="auto" w:fill="auto"/>
            <w:noWrap/>
            <w:vAlign w:val="center"/>
            <w:hideMark/>
          </w:tcPr>
          <w:p w14:paraId="2377BCBE"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0.42</w:t>
            </w:r>
          </w:p>
        </w:tc>
      </w:tr>
      <w:tr w:rsidR="0097769C" w:rsidRPr="00B237EB" w14:paraId="543DCF90" w14:textId="77777777" w:rsidTr="0097769C">
        <w:trPr>
          <w:trHeight w:val="300"/>
        </w:trPr>
        <w:tc>
          <w:tcPr>
            <w:tcW w:w="353" w:type="pct"/>
            <w:tcBorders>
              <w:top w:val="nil"/>
              <w:bottom w:val="nil"/>
            </w:tcBorders>
            <w:shd w:val="clear" w:color="auto" w:fill="auto"/>
            <w:noWrap/>
            <w:vAlign w:val="center"/>
            <w:hideMark/>
          </w:tcPr>
          <w:p w14:paraId="189C75FA"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C2</w:t>
            </w:r>
          </w:p>
        </w:tc>
        <w:tc>
          <w:tcPr>
            <w:tcW w:w="1064" w:type="pct"/>
            <w:tcBorders>
              <w:top w:val="nil"/>
              <w:bottom w:val="nil"/>
            </w:tcBorders>
            <w:shd w:val="clear" w:color="auto" w:fill="auto"/>
            <w:noWrap/>
            <w:vAlign w:val="center"/>
            <w:hideMark/>
          </w:tcPr>
          <w:p w14:paraId="4566B184"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Title 22: Belgium</w:t>
            </w:r>
          </w:p>
        </w:tc>
        <w:tc>
          <w:tcPr>
            <w:tcW w:w="484" w:type="pct"/>
            <w:tcBorders>
              <w:top w:val="nil"/>
              <w:bottom w:val="nil"/>
            </w:tcBorders>
            <w:shd w:val="clear" w:color="auto" w:fill="auto"/>
            <w:noWrap/>
            <w:vAlign w:val="center"/>
            <w:hideMark/>
          </w:tcPr>
          <w:p w14:paraId="0FB4E98D"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0.97</w:t>
            </w:r>
          </w:p>
        </w:tc>
        <w:tc>
          <w:tcPr>
            <w:tcW w:w="1130" w:type="pct"/>
            <w:tcBorders>
              <w:top w:val="nil"/>
              <w:bottom w:val="nil"/>
            </w:tcBorders>
            <w:shd w:val="clear" w:color="auto" w:fill="auto"/>
            <w:noWrap/>
            <w:vAlign w:val="center"/>
            <w:hideMark/>
          </w:tcPr>
          <w:p w14:paraId="2A707C79"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Belgium</w:t>
            </w:r>
          </w:p>
        </w:tc>
        <w:tc>
          <w:tcPr>
            <w:tcW w:w="483" w:type="pct"/>
            <w:tcBorders>
              <w:top w:val="nil"/>
              <w:bottom w:val="nil"/>
            </w:tcBorders>
            <w:shd w:val="clear" w:color="auto" w:fill="auto"/>
            <w:noWrap/>
            <w:vAlign w:val="center"/>
            <w:hideMark/>
          </w:tcPr>
          <w:p w14:paraId="3863F4EA"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0.59</w:t>
            </w:r>
          </w:p>
        </w:tc>
        <w:tc>
          <w:tcPr>
            <w:tcW w:w="967" w:type="pct"/>
            <w:tcBorders>
              <w:top w:val="nil"/>
              <w:bottom w:val="nil"/>
            </w:tcBorders>
            <w:shd w:val="clear" w:color="auto" w:fill="auto"/>
            <w:noWrap/>
            <w:vAlign w:val="center"/>
            <w:hideMark/>
          </w:tcPr>
          <w:p w14:paraId="6DB78F5E"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Belgium</w:t>
            </w:r>
          </w:p>
        </w:tc>
        <w:tc>
          <w:tcPr>
            <w:tcW w:w="519" w:type="pct"/>
            <w:tcBorders>
              <w:top w:val="nil"/>
              <w:bottom w:val="nil"/>
            </w:tcBorders>
            <w:shd w:val="clear" w:color="auto" w:fill="auto"/>
            <w:noWrap/>
            <w:vAlign w:val="center"/>
            <w:hideMark/>
          </w:tcPr>
          <w:p w14:paraId="36040B99"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0.52</w:t>
            </w:r>
          </w:p>
        </w:tc>
      </w:tr>
      <w:tr w:rsidR="0097769C" w:rsidRPr="00B237EB" w14:paraId="376D98E3" w14:textId="77777777" w:rsidTr="0097769C">
        <w:trPr>
          <w:trHeight w:val="300"/>
        </w:trPr>
        <w:tc>
          <w:tcPr>
            <w:tcW w:w="353" w:type="pct"/>
            <w:tcBorders>
              <w:top w:val="nil"/>
              <w:bottom w:val="single" w:sz="4" w:space="0" w:color="auto"/>
            </w:tcBorders>
            <w:shd w:val="clear" w:color="auto" w:fill="auto"/>
            <w:noWrap/>
            <w:vAlign w:val="center"/>
            <w:hideMark/>
          </w:tcPr>
          <w:p w14:paraId="62509F20"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C3</w:t>
            </w:r>
          </w:p>
        </w:tc>
        <w:tc>
          <w:tcPr>
            <w:tcW w:w="1064" w:type="pct"/>
            <w:tcBorders>
              <w:top w:val="nil"/>
              <w:bottom w:val="single" w:sz="4" w:space="0" w:color="auto"/>
            </w:tcBorders>
            <w:shd w:val="clear" w:color="auto" w:fill="auto"/>
            <w:noWrap/>
            <w:vAlign w:val="center"/>
            <w:hideMark/>
          </w:tcPr>
          <w:p w14:paraId="49F58A55"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USA</w:t>
            </w:r>
          </w:p>
        </w:tc>
        <w:tc>
          <w:tcPr>
            <w:tcW w:w="484" w:type="pct"/>
            <w:tcBorders>
              <w:top w:val="nil"/>
              <w:bottom w:val="single" w:sz="4" w:space="0" w:color="auto"/>
            </w:tcBorders>
            <w:shd w:val="clear" w:color="auto" w:fill="auto"/>
            <w:noWrap/>
            <w:vAlign w:val="center"/>
            <w:hideMark/>
          </w:tcPr>
          <w:p w14:paraId="6BC8B472"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1.03</w:t>
            </w:r>
          </w:p>
        </w:tc>
        <w:tc>
          <w:tcPr>
            <w:tcW w:w="1130" w:type="pct"/>
            <w:tcBorders>
              <w:top w:val="nil"/>
              <w:bottom w:val="single" w:sz="4" w:space="0" w:color="auto"/>
            </w:tcBorders>
            <w:shd w:val="clear" w:color="auto" w:fill="auto"/>
            <w:noWrap/>
            <w:vAlign w:val="center"/>
            <w:hideMark/>
          </w:tcPr>
          <w:p w14:paraId="0DBF63E4"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USA</w:t>
            </w:r>
          </w:p>
        </w:tc>
        <w:tc>
          <w:tcPr>
            <w:tcW w:w="483" w:type="pct"/>
            <w:tcBorders>
              <w:top w:val="nil"/>
              <w:bottom w:val="single" w:sz="4" w:space="0" w:color="auto"/>
            </w:tcBorders>
            <w:shd w:val="clear" w:color="auto" w:fill="auto"/>
            <w:noWrap/>
            <w:vAlign w:val="center"/>
            <w:hideMark/>
          </w:tcPr>
          <w:p w14:paraId="0267D9A7"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0.61</w:t>
            </w:r>
          </w:p>
        </w:tc>
        <w:tc>
          <w:tcPr>
            <w:tcW w:w="967" w:type="pct"/>
            <w:tcBorders>
              <w:top w:val="nil"/>
              <w:bottom w:val="single" w:sz="4" w:space="0" w:color="auto"/>
            </w:tcBorders>
            <w:shd w:val="clear" w:color="auto" w:fill="auto"/>
            <w:noWrap/>
            <w:vAlign w:val="center"/>
            <w:hideMark/>
          </w:tcPr>
          <w:p w14:paraId="65159B81"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USA</w:t>
            </w:r>
          </w:p>
        </w:tc>
        <w:tc>
          <w:tcPr>
            <w:tcW w:w="519" w:type="pct"/>
            <w:tcBorders>
              <w:top w:val="nil"/>
              <w:bottom w:val="single" w:sz="4" w:space="0" w:color="auto"/>
            </w:tcBorders>
            <w:shd w:val="clear" w:color="auto" w:fill="auto"/>
            <w:noWrap/>
            <w:vAlign w:val="center"/>
            <w:hideMark/>
          </w:tcPr>
          <w:p w14:paraId="08FB9AC8"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0.57</w:t>
            </w:r>
          </w:p>
        </w:tc>
      </w:tr>
      <w:tr w:rsidR="0097769C" w:rsidRPr="00B237EB" w14:paraId="28B56F3F" w14:textId="77777777" w:rsidTr="0097769C">
        <w:trPr>
          <w:trHeight w:val="300"/>
        </w:trPr>
        <w:tc>
          <w:tcPr>
            <w:tcW w:w="353" w:type="pct"/>
            <w:tcBorders>
              <w:bottom w:val="nil"/>
            </w:tcBorders>
            <w:shd w:val="clear" w:color="auto" w:fill="auto"/>
            <w:noWrap/>
            <w:vAlign w:val="center"/>
            <w:hideMark/>
          </w:tcPr>
          <w:p w14:paraId="028F1915"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W1</w:t>
            </w:r>
          </w:p>
        </w:tc>
        <w:tc>
          <w:tcPr>
            <w:tcW w:w="1064" w:type="pct"/>
            <w:tcBorders>
              <w:bottom w:val="nil"/>
            </w:tcBorders>
            <w:shd w:val="clear" w:color="auto" w:fill="auto"/>
            <w:noWrap/>
            <w:vAlign w:val="center"/>
            <w:hideMark/>
          </w:tcPr>
          <w:p w14:paraId="46C1DB39" w14:textId="43584B63"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Benchmark</w:t>
            </w:r>
          </w:p>
        </w:tc>
        <w:tc>
          <w:tcPr>
            <w:tcW w:w="484" w:type="pct"/>
            <w:tcBorders>
              <w:bottom w:val="nil"/>
            </w:tcBorders>
            <w:shd w:val="clear" w:color="auto" w:fill="auto"/>
            <w:noWrap/>
            <w:vAlign w:val="center"/>
            <w:hideMark/>
          </w:tcPr>
          <w:p w14:paraId="1603F413"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1.19</w:t>
            </w:r>
          </w:p>
        </w:tc>
        <w:tc>
          <w:tcPr>
            <w:tcW w:w="1130" w:type="pct"/>
            <w:tcBorders>
              <w:bottom w:val="nil"/>
            </w:tcBorders>
            <w:shd w:val="clear" w:color="auto" w:fill="auto"/>
            <w:noWrap/>
            <w:vAlign w:val="center"/>
            <w:hideMark/>
          </w:tcPr>
          <w:p w14:paraId="30B749A1" w14:textId="16087973"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Benchmark</w:t>
            </w:r>
          </w:p>
        </w:tc>
        <w:tc>
          <w:tcPr>
            <w:tcW w:w="483" w:type="pct"/>
            <w:tcBorders>
              <w:bottom w:val="nil"/>
            </w:tcBorders>
            <w:shd w:val="clear" w:color="auto" w:fill="auto"/>
            <w:noWrap/>
            <w:vAlign w:val="center"/>
            <w:hideMark/>
          </w:tcPr>
          <w:p w14:paraId="02907F55"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0.68</w:t>
            </w:r>
          </w:p>
        </w:tc>
        <w:tc>
          <w:tcPr>
            <w:tcW w:w="967" w:type="pct"/>
            <w:tcBorders>
              <w:bottom w:val="nil"/>
            </w:tcBorders>
            <w:shd w:val="clear" w:color="auto" w:fill="auto"/>
            <w:noWrap/>
            <w:vAlign w:val="center"/>
            <w:hideMark/>
          </w:tcPr>
          <w:p w14:paraId="7C718B2F" w14:textId="3C387A1B"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Benchmark</w:t>
            </w:r>
          </w:p>
        </w:tc>
        <w:tc>
          <w:tcPr>
            <w:tcW w:w="519" w:type="pct"/>
            <w:tcBorders>
              <w:bottom w:val="nil"/>
            </w:tcBorders>
            <w:shd w:val="clear" w:color="auto" w:fill="auto"/>
            <w:noWrap/>
            <w:vAlign w:val="center"/>
            <w:hideMark/>
          </w:tcPr>
          <w:p w14:paraId="2AF589D5"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0.65</w:t>
            </w:r>
          </w:p>
        </w:tc>
      </w:tr>
      <w:tr w:rsidR="0097769C" w:rsidRPr="00B237EB" w14:paraId="47AACA6D" w14:textId="77777777" w:rsidTr="0097769C">
        <w:trPr>
          <w:trHeight w:val="300"/>
        </w:trPr>
        <w:tc>
          <w:tcPr>
            <w:tcW w:w="353" w:type="pct"/>
            <w:tcBorders>
              <w:top w:val="nil"/>
              <w:bottom w:val="nil"/>
            </w:tcBorders>
            <w:shd w:val="clear" w:color="auto" w:fill="auto"/>
            <w:noWrap/>
            <w:vAlign w:val="center"/>
            <w:hideMark/>
          </w:tcPr>
          <w:p w14:paraId="53798692"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W2</w:t>
            </w:r>
          </w:p>
        </w:tc>
        <w:tc>
          <w:tcPr>
            <w:tcW w:w="1064" w:type="pct"/>
            <w:tcBorders>
              <w:top w:val="nil"/>
              <w:bottom w:val="nil"/>
            </w:tcBorders>
            <w:shd w:val="clear" w:color="auto" w:fill="auto"/>
            <w:noWrap/>
            <w:vAlign w:val="center"/>
            <w:hideMark/>
          </w:tcPr>
          <w:p w14:paraId="782C8233"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South Africa</w:t>
            </w:r>
          </w:p>
        </w:tc>
        <w:tc>
          <w:tcPr>
            <w:tcW w:w="484" w:type="pct"/>
            <w:tcBorders>
              <w:top w:val="nil"/>
              <w:bottom w:val="nil"/>
            </w:tcBorders>
            <w:shd w:val="clear" w:color="auto" w:fill="auto"/>
            <w:noWrap/>
            <w:vAlign w:val="center"/>
            <w:hideMark/>
          </w:tcPr>
          <w:p w14:paraId="5E8BE5B2"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1.29</w:t>
            </w:r>
          </w:p>
        </w:tc>
        <w:tc>
          <w:tcPr>
            <w:tcW w:w="1130" w:type="pct"/>
            <w:tcBorders>
              <w:top w:val="nil"/>
              <w:bottom w:val="nil"/>
            </w:tcBorders>
            <w:shd w:val="clear" w:color="auto" w:fill="auto"/>
            <w:noWrap/>
            <w:vAlign w:val="center"/>
            <w:hideMark/>
          </w:tcPr>
          <w:p w14:paraId="37F7D194"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South Africa</w:t>
            </w:r>
          </w:p>
        </w:tc>
        <w:tc>
          <w:tcPr>
            <w:tcW w:w="483" w:type="pct"/>
            <w:tcBorders>
              <w:top w:val="nil"/>
              <w:bottom w:val="nil"/>
            </w:tcBorders>
            <w:shd w:val="clear" w:color="auto" w:fill="auto"/>
            <w:noWrap/>
            <w:vAlign w:val="center"/>
            <w:hideMark/>
          </w:tcPr>
          <w:p w14:paraId="392FF488"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0.74</w:t>
            </w:r>
          </w:p>
        </w:tc>
        <w:tc>
          <w:tcPr>
            <w:tcW w:w="967" w:type="pct"/>
            <w:tcBorders>
              <w:top w:val="nil"/>
              <w:bottom w:val="nil"/>
            </w:tcBorders>
            <w:shd w:val="clear" w:color="auto" w:fill="auto"/>
            <w:noWrap/>
            <w:vAlign w:val="center"/>
            <w:hideMark/>
          </w:tcPr>
          <w:p w14:paraId="7FC4D01B"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South Africa</w:t>
            </w:r>
          </w:p>
        </w:tc>
        <w:tc>
          <w:tcPr>
            <w:tcW w:w="519" w:type="pct"/>
            <w:tcBorders>
              <w:top w:val="nil"/>
              <w:bottom w:val="nil"/>
            </w:tcBorders>
            <w:shd w:val="clear" w:color="auto" w:fill="auto"/>
            <w:noWrap/>
            <w:vAlign w:val="center"/>
            <w:hideMark/>
          </w:tcPr>
          <w:p w14:paraId="3C709FAF"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0.70</w:t>
            </w:r>
          </w:p>
        </w:tc>
      </w:tr>
      <w:tr w:rsidR="0097769C" w:rsidRPr="00B237EB" w14:paraId="1495BECE" w14:textId="77777777" w:rsidTr="0097769C">
        <w:trPr>
          <w:trHeight w:val="300"/>
        </w:trPr>
        <w:tc>
          <w:tcPr>
            <w:tcW w:w="353" w:type="pct"/>
            <w:tcBorders>
              <w:top w:val="nil"/>
            </w:tcBorders>
            <w:shd w:val="clear" w:color="auto" w:fill="auto"/>
            <w:noWrap/>
            <w:vAlign w:val="center"/>
            <w:hideMark/>
          </w:tcPr>
          <w:p w14:paraId="7E2486DE"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W3</w:t>
            </w:r>
          </w:p>
        </w:tc>
        <w:tc>
          <w:tcPr>
            <w:tcW w:w="1064" w:type="pct"/>
            <w:tcBorders>
              <w:top w:val="nil"/>
            </w:tcBorders>
            <w:shd w:val="clear" w:color="auto" w:fill="auto"/>
            <w:noWrap/>
            <w:vAlign w:val="center"/>
            <w:hideMark/>
          </w:tcPr>
          <w:p w14:paraId="5A56F998"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Local MBR: Japan</w:t>
            </w:r>
          </w:p>
        </w:tc>
        <w:tc>
          <w:tcPr>
            <w:tcW w:w="484" w:type="pct"/>
            <w:tcBorders>
              <w:top w:val="nil"/>
            </w:tcBorders>
            <w:shd w:val="clear" w:color="auto" w:fill="auto"/>
            <w:noWrap/>
            <w:vAlign w:val="center"/>
            <w:hideMark/>
          </w:tcPr>
          <w:p w14:paraId="55B21B4D"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1.27</w:t>
            </w:r>
          </w:p>
        </w:tc>
        <w:tc>
          <w:tcPr>
            <w:tcW w:w="1130" w:type="pct"/>
            <w:tcBorders>
              <w:top w:val="nil"/>
            </w:tcBorders>
            <w:shd w:val="clear" w:color="auto" w:fill="auto"/>
            <w:noWrap/>
            <w:vAlign w:val="center"/>
            <w:hideMark/>
          </w:tcPr>
          <w:p w14:paraId="2CCE4612"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Local MBR: Japan</w:t>
            </w:r>
          </w:p>
        </w:tc>
        <w:tc>
          <w:tcPr>
            <w:tcW w:w="483" w:type="pct"/>
            <w:tcBorders>
              <w:top w:val="nil"/>
            </w:tcBorders>
            <w:shd w:val="clear" w:color="auto" w:fill="auto"/>
            <w:noWrap/>
            <w:vAlign w:val="center"/>
            <w:hideMark/>
          </w:tcPr>
          <w:p w14:paraId="0062E600"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0.73</w:t>
            </w:r>
          </w:p>
        </w:tc>
        <w:tc>
          <w:tcPr>
            <w:tcW w:w="967" w:type="pct"/>
            <w:tcBorders>
              <w:top w:val="nil"/>
            </w:tcBorders>
            <w:shd w:val="clear" w:color="auto" w:fill="auto"/>
            <w:noWrap/>
            <w:vAlign w:val="center"/>
            <w:hideMark/>
          </w:tcPr>
          <w:p w14:paraId="6D1E5016"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Local MBR: Japan</w:t>
            </w:r>
          </w:p>
        </w:tc>
        <w:tc>
          <w:tcPr>
            <w:tcW w:w="519" w:type="pct"/>
            <w:tcBorders>
              <w:top w:val="nil"/>
            </w:tcBorders>
            <w:shd w:val="clear" w:color="auto" w:fill="auto"/>
            <w:noWrap/>
            <w:vAlign w:val="center"/>
            <w:hideMark/>
          </w:tcPr>
          <w:p w14:paraId="3EF33DC7"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0.67</w:t>
            </w:r>
          </w:p>
        </w:tc>
      </w:tr>
      <w:tr w:rsidR="0097769C" w:rsidRPr="00B237EB" w14:paraId="656D49A5" w14:textId="77777777" w:rsidTr="0097769C">
        <w:trPr>
          <w:trHeight w:val="300"/>
        </w:trPr>
        <w:tc>
          <w:tcPr>
            <w:tcW w:w="4481" w:type="pct"/>
            <w:gridSpan w:val="6"/>
            <w:tcBorders>
              <w:bottom w:val="single" w:sz="4" w:space="0" w:color="auto"/>
            </w:tcBorders>
            <w:shd w:val="clear" w:color="auto" w:fill="auto"/>
            <w:noWrap/>
            <w:vAlign w:val="center"/>
            <w:hideMark/>
          </w:tcPr>
          <w:p w14:paraId="6E39BB26" w14:textId="77777777" w:rsidR="0097769C" w:rsidRPr="00B237EB" w:rsidRDefault="0097769C" w:rsidP="0097769C">
            <w:pPr>
              <w:spacing w:after="0" w:line="240" w:lineRule="auto"/>
              <w:rPr>
                <w:rFonts w:ascii="Times New Roman" w:eastAsia="Times New Roman" w:hAnsi="Times New Roman"/>
                <w:bCs/>
                <w:i/>
                <w:color w:val="000000"/>
                <w:sz w:val="16"/>
                <w:szCs w:val="16"/>
                <w:lang w:val="en-US" w:eastAsia="zh-CN"/>
              </w:rPr>
            </w:pPr>
            <w:r w:rsidRPr="00B237EB">
              <w:rPr>
                <w:rFonts w:ascii="Times New Roman" w:eastAsia="Times New Roman" w:hAnsi="Times New Roman"/>
                <w:bCs/>
                <w:i/>
                <w:color w:val="000000"/>
                <w:sz w:val="16"/>
                <w:szCs w:val="16"/>
                <w:lang w:val="en-US" w:eastAsia="zh-CN"/>
              </w:rPr>
              <w:t>Cat. C: Agricultural irrigation of non-food crops</w:t>
            </w:r>
          </w:p>
        </w:tc>
        <w:tc>
          <w:tcPr>
            <w:tcW w:w="519" w:type="pct"/>
            <w:tcBorders>
              <w:bottom w:val="single" w:sz="4" w:space="0" w:color="auto"/>
            </w:tcBorders>
            <w:shd w:val="clear" w:color="auto" w:fill="auto"/>
            <w:noWrap/>
            <w:vAlign w:val="center"/>
            <w:hideMark/>
          </w:tcPr>
          <w:p w14:paraId="37CD98D7"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 </w:t>
            </w:r>
          </w:p>
        </w:tc>
      </w:tr>
      <w:tr w:rsidR="0097769C" w:rsidRPr="00B237EB" w14:paraId="13252EA2" w14:textId="77777777" w:rsidTr="0097769C">
        <w:trPr>
          <w:trHeight w:val="300"/>
        </w:trPr>
        <w:tc>
          <w:tcPr>
            <w:tcW w:w="353" w:type="pct"/>
            <w:tcBorders>
              <w:bottom w:val="nil"/>
            </w:tcBorders>
            <w:shd w:val="clear" w:color="auto" w:fill="auto"/>
            <w:noWrap/>
            <w:vAlign w:val="center"/>
            <w:hideMark/>
          </w:tcPr>
          <w:p w14:paraId="2CAF1B1B"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C1</w:t>
            </w:r>
          </w:p>
        </w:tc>
        <w:tc>
          <w:tcPr>
            <w:tcW w:w="1064" w:type="pct"/>
            <w:tcBorders>
              <w:bottom w:val="nil"/>
            </w:tcBorders>
            <w:shd w:val="clear" w:color="auto" w:fill="auto"/>
            <w:noWrap/>
            <w:vAlign w:val="center"/>
            <w:hideMark/>
          </w:tcPr>
          <w:p w14:paraId="54AF9E51"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USA</w:t>
            </w:r>
          </w:p>
        </w:tc>
        <w:tc>
          <w:tcPr>
            <w:tcW w:w="484" w:type="pct"/>
            <w:tcBorders>
              <w:bottom w:val="nil"/>
            </w:tcBorders>
            <w:shd w:val="clear" w:color="auto" w:fill="auto"/>
            <w:noWrap/>
            <w:vAlign w:val="center"/>
            <w:hideMark/>
          </w:tcPr>
          <w:p w14:paraId="70597C83"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0.80</w:t>
            </w:r>
          </w:p>
        </w:tc>
        <w:tc>
          <w:tcPr>
            <w:tcW w:w="1130" w:type="pct"/>
            <w:tcBorders>
              <w:bottom w:val="nil"/>
            </w:tcBorders>
            <w:shd w:val="clear" w:color="auto" w:fill="auto"/>
            <w:noWrap/>
            <w:vAlign w:val="center"/>
            <w:hideMark/>
          </w:tcPr>
          <w:p w14:paraId="340AADCB"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USA</w:t>
            </w:r>
          </w:p>
        </w:tc>
        <w:tc>
          <w:tcPr>
            <w:tcW w:w="483" w:type="pct"/>
            <w:tcBorders>
              <w:bottom w:val="nil"/>
            </w:tcBorders>
            <w:shd w:val="clear" w:color="auto" w:fill="auto"/>
            <w:noWrap/>
            <w:vAlign w:val="center"/>
            <w:hideMark/>
          </w:tcPr>
          <w:p w14:paraId="18BA167F"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0.44</w:t>
            </w:r>
          </w:p>
        </w:tc>
        <w:tc>
          <w:tcPr>
            <w:tcW w:w="967" w:type="pct"/>
            <w:tcBorders>
              <w:bottom w:val="nil"/>
            </w:tcBorders>
            <w:shd w:val="clear" w:color="auto" w:fill="auto"/>
            <w:noWrap/>
            <w:vAlign w:val="center"/>
            <w:hideMark/>
          </w:tcPr>
          <w:p w14:paraId="35FDC022"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USA</w:t>
            </w:r>
          </w:p>
        </w:tc>
        <w:tc>
          <w:tcPr>
            <w:tcW w:w="519" w:type="pct"/>
            <w:tcBorders>
              <w:bottom w:val="nil"/>
            </w:tcBorders>
            <w:shd w:val="clear" w:color="auto" w:fill="auto"/>
            <w:noWrap/>
            <w:vAlign w:val="center"/>
            <w:hideMark/>
          </w:tcPr>
          <w:p w14:paraId="62C0A274"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0.42</w:t>
            </w:r>
          </w:p>
        </w:tc>
      </w:tr>
      <w:tr w:rsidR="0097769C" w:rsidRPr="00B237EB" w14:paraId="09D61CA9" w14:textId="77777777" w:rsidTr="0097769C">
        <w:trPr>
          <w:trHeight w:val="300"/>
        </w:trPr>
        <w:tc>
          <w:tcPr>
            <w:tcW w:w="353" w:type="pct"/>
            <w:tcBorders>
              <w:top w:val="nil"/>
              <w:bottom w:val="nil"/>
            </w:tcBorders>
            <w:shd w:val="clear" w:color="auto" w:fill="auto"/>
            <w:noWrap/>
            <w:vAlign w:val="center"/>
            <w:hideMark/>
          </w:tcPr>
          <w:p w14:paraId="147AC54F"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C2</w:t>
            </w:r>
          </w:p>
        </w:tc>
        <w:tc>
          <w:tcPr>
            <w:tcW w:w="1064" w:type="pct"/>
            <w:tcBorders>
              <w:top w:val="nil"/>
              <w:bottom w:val="nil"/>
            </w:tcBorders>
            <w:shd w:val="clear" w:color="auto" w:fill="auto"/>
            <w:noWrap/>
            <w:vAlign w:val="center"/>
            <w:hideMark/>
          </w:tcPr>
          <w:p w14:paraId="44F033FA"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Title 22: Belgium</w:t>
            </w:r>
          </w:p>
        </w:tc>
        <w:tc>
          <w:tcPr>
            <w:tcW w:w="484" w:type="pct"/>
            <w:tcBorders>
              <w:top w:val="nil"/>
              <w:bottom w:val="nil"/>
            </w:tcBorders>
            <w:shd w:val="clear" w:color="auto" w:fill="auto"/>
            <w:noWrap/>
            <w:vAlign w:val="center"/>
            <w:hideMark/>
          </w:tcPr>
          <w:p w14:paraId="4E06D436"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0.97</w:t>
            </w:r>
          </w:p>
        </w:tc>
        <w:tc>
          <w:tcPr>
            <w:tcW w:w="1130" w:type="pct"/>
            <w:tcBorders>
              <w:top w:val="nil"/>
              <w:bottom w:val="nil"/>
            </w:tcBorders>
            <w:shd w:val="clear" w:color="auto" w:fill="auto"/>
            <w:noWrap/>
            <w:vAlign w:val="center"/>
            <w:hideMark/>
          </w:tcPr>
          <w:p w14:paraId="77080603"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Belgium</w:t>
            </w:r>
          </w:p>
        </w:tc>
        <w:tc>
          <w:tcPr>
            <w:tcW w:w="483" w:type="pct"/>
            <w:tcBorders>
              <w:top w:val="nil"/>
              <w:bottom w:val="nil"/>
            </w:tcBorders>
            <w:shd w:val="clear" w:color="auto" w:fill="auto"/>
            <w:noWrap/>
            <w:vAlign w:val="center"/>
            <w:hideMark/>
          </w:tcPr>
          <w:p w14:paraId="09DB9E99"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0.59</w:t>
            </w:r>
          </w:p>
        </w:tc>
        <w:tc>
          <w:tcPr>
            <w:tcW w:w="967" w:type="pct"/>
            <w:tcBorders>
              <w:top w:val="nil"/>
              <w:bottom w:val="nil"/>
            </w:tcBorders>
            <w:shd w:val="clear" w:color="auto" w:fill="auto"/>
            <w:noWrap/>
            <w:vAlign w:val="center"/>
            <w:hideMark/>
          </w:tcPr>
          <w:p w14:paraId="496010A6"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Belgium</w:t>
            </w:r>
          </w:p>
        </w:tc>
        <w:tc>
          <w:tcPr>
            <w:tcW w:w="519" w:type="pct"/>
            <w:tcBorders>
              <w:top w:val="nil"/>
              <w:bottom w:val="nil"/>
            </w:tcBorders>
            <w:shd w:val="clear" w:color="auto" w:fill="auto"/>
            <w:noWrap/>
            <w:vAlign w:val="center"/>
            <w:hideMark/>
          </w:tcPr>
          <w:p w14:paraId="056B8B92"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0.52</w:t>
            </w:r>
          </w:p>
        </w:tc>
      </w:tr>
      <w:tr w:rsidR="0097769C" w:rsidRPr="00B237EB" w14:paraId="67B430AE" w14:textId="77777777" w:rsidTr="0097769C">
        <w:trPr>
          <w:trHeight w:val="300"/>
        </w:trPr>
        <w:tc>
          <w:tcPr>
            <w:tcW w:w="353" w:type="pct"/>
            <w:tcBorders>
              <w:top w:val="nil"/>
              <w:bottom w:val="single" w:sz="4" w:space="0" w:color="auto"/>
            </w:tcBorders>
            <w:shd w:val="clear" w:color="auto" w:fill="auto"/>
            <w:noWrap/>
            <w:vAlign w:val="center"/>
            <w:hideMark/>
          </w:tcPr>
          <w:p w14:paraId="761630D8"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C3</w:t>
            </w:r>
          </w:p>
        </w:tc>
        <w:tc>
          <w:tcPr>
            <w:tcW w:w="1064" w:type="pct"/>
            <w:tcBorders>
              <w:top w:val="nil"/>
              <w:bottom w:val="single" w:sz="4" w:space="0" w:color="auto"/>
            </w:tcBorders>
            <w:shd w:val="clear" w:color="auto" w:fill="auto"/>
            <w:noWrap/>
            <w:vAlign w:val="center"/>
            <w:hideMark/>
          </w:tcPr>
          <w:p w14:paraId="4C5CCA2D"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Spain</w:t>
            </w:r>
          </w:p>
        </w:tc>
        <w:tc>
          <w:tcPr>
            <w:tcW w:w="484" w:type="pct"/>
            <w:tcBorders>
              <w:top w:val="nil"/>
              <w:bottom w:val="single" w:sz="4" w:space="0" w:color="auto"/>
            </w:tcBorders>
            <w:shd w:val="clear" w:color="auto" w:fill="auto"/>
            <w:noWrap/>
            <w:vAlign w:val="center"/>
            <w:hideMark/>
          </w:tcPr>
          <w:p w14:paraId="1EC4F5FE"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1.01</w:t>
            </w:r>
          </w:p>
        </w:tc>
        <w:tc>
          <w:tcPr>
            <w:tcW w:w="1130" w:type="pct"/>
            <w:tcBorders>
              <w:top w:val="nil"/>
              <w:bottom w:val="single" w:sz="4" w:space="0" w:color="auto"/>
            </w:tcBorders>
            <w:shd w:val="clear" w:color="auto" w:fill="auto"/>
            <w:noWrap/>
            <w:vAlign w:val="center"/>
            <w:hideMark/>
          </w:tcPr>
          <w:p w14:paraId="051DDC5B"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483" w:type="pct"/>
            <w:tcBorders>
              <w:top w:val="nil"/>
              <w:bottom w:val="single" w:sz="4" w:space="0" w:color="auto"/>
            </w:tcBorders>
            <w:shd w:val="clear" w:color="auto" w:fill="auto"/>
            <w:noWrap/>
            <w:vAlign w:val="center"/>
            <w:hideMark/>
          </w:tcPr>
          <w:p w14:paraId="659B42AF"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0.59</w:t>
            </w:r>
          </w:p>
        </w:tc>
        <w:tc>
          <w:tcPr>
            <w:tcW w:w="967" w:type="pct"/>
            <w:tcBorders>
              <w:top w:val="nil"/>
              <w:bottom w:val="single" w:sz="4" w:space="0" w:color="auto"/>
            </w:tcBorders>
            <w:shd w:val="clear" w:color="auto" w:fill="auto"/>
            <w:noWrap/>
            <w:vAlign w:val="center"/>
            <w:hideMark/>
          </w:tcPr>
          <w:p w14:paraId="105A1330"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519" w:type="pct"/>
            <w:tcBorders>
              <w:top w:val="nil"/>
              <w:bottom w:val="single" w:sz="4" w:space="0" w:color="auto"/>
            </w:tcBorders>
            <w:shd w:val="clear" w:color="auto" w:fill="auto"/>
            <w:noWrap/>
            <w:vAlign w:val="center"/>
            <w:hideMark/>
          </w:tcPr>
          <w:p w14:paraId="6A9EC338"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0.56</w:t>
            </w:r>
          </w:p>
        </w:tc>
      </w:tr>
      <w:tr w:rsidR="0097769C" w:rsidRPr="00B237EB" w14:paraId="1A48CF32" w14:textId="77777777" w:rsidTr="0097769C">
        <w:trPr>
          <w:trHeight w:val="300"/>
        </w:trPr>
        <w:tc>
          <w:tcPr>
            <w:tcW w:w="353" w:type="pct"/>
            <w:tcBorders>
              <w:bottom w:val="nil"/>
            </w:tcBorders>
            <w:shd w:val="clear" w:color="auto" w:fill="auto"/>
            <w:noWrap/>
            <w:vAlign w:val="center"/>
            <w:hideMark/>
          </w:tcPr>
          <w:p w14:paraId="06BC6E4A"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W1</w:t>
            </w:r>
          </w:p>
        </w:tc>
        <w:tc>
          <w:tcPr>
            <w:tcW w:w="1064" w:type="pct"/>
            <w:tcBorders>
              <w:bottom w:val="nil"/>
            </w:tcBorders>
            <w:shd w:val="clear" w:color="auto" w:fill="auto"/>
            <w:noWrap/>
            <w:vAlign w:val="center"/>
            <w:hideMark/>
          </w:tcPr>
          <w:p w14:paraId="05DFAFA7"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Spain</w:t>
            </w:r>
          </w:p>
        </w:tc>
        <w:tc>
          <w:tcPr>
            <w:tcW w:w="484" w:type="pct"/>
            <w:tcBorders>
              <w:bottom w:val="nil"/>
            </w:tcBorders>
            <w:shd w:val="clear" w:color="auto" w:fill="auto"/>
            <w:noWrap/>
            <w:vAlign w:val="center"/>
            <w:hideMark/>
          </w:tcPr>
          <w:p w14:paraId="716257EE"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1.01</w:t>
            </w:r>
          </w:p>
        </w:tc>
        <w:tc>
          <w:tcPr>
            <w:tcW w:w="1130" w:type="pct"/>
            <w:tcBorders>
              <w:bottom w:val="nil"/>
            </w:tcBorders>
            <w:shd w:val="clear" w:color="auto" w:fill="auto"/>
            <w:noWrap/>
            <w:vAlign w:val="center"/>
            <w:hideMark/>
          </w:tcPr>
          <w:p w14:paraId="64D4437D"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483" w:type="pct"/>
            <w:tcBorders>
              <w:bottom w:val="nil"/>
            </w:tcBorders>
            <w:shd w:val="clear" w:color="auto" w:fill="auto"/>
            <w:noWrap/>
            <w:vAlign w:val="center"/>
            <w:hideMark/>
          </w:tcPr>
          <w:p w14:paraId="3E2E0055"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0.59</w:t>
            </w:r>
          </w:p>
        </w:tc>
        <w:tc>
          <w:tcPr>
            <w:tcW w:w="967" w:type="pct"/>
            <w:tcBorders>
              <w:bottom w:val="nil"/>
            </w:tcBorders>
            <w:shd w:val="clear" w:color="auto" w:fill="auto"/>
            <w:noWrap/>
            <w:vAlign w:val="center"/>
            <w:hideMark/>
          </w:tcPr>
          <w:p w14:paraId="05CF8244"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519" w:type="pct"/>
            <w:tcBorders>
              <w:bottom w:val="nil"/>
            </w:tcBorders>
            <w:shd w:val="clear" w:color="auto" w:fill="auto"/>
            <w:noWrap/>
            <w:vAlign w:val="center"/>
            <w:hideMark/>
          </w:tcPr>
          <w:p w14:paraId="04C525D3"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0.56</w:t>
            </w:r>
          </w:p>
        </w:tc>
      </w:tr>
      <w:tr w:rsidR="0097769C" w:rsidRPr="00B237EB" w14:paraId="13235F85" w14:textId="77777777" w:rsidTr="0097769C">
        <w:trPr>
          <w:trHeight w:val="300"/>
        </w:trPr>
        <w:tc>
          <w:tcPr>
            <w:tcW w:w="353" w:type="pct"/>
            <w:tcBorders>
              <w:top w:val="nil"/>
              <w:bottom w:val="nil"/>
            </w:tcBorders>
            <w:shd w:val="clear" w:color="auto" w:fill="auto"/>
            <w:noWrap/>
            <w:vAlign w:val="center"/>
            <w:hideMark/>
          </w:tcPr>
          <w:p w14:paraId="764165D6"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W2</w:t>
            </w:r>
          </w:p>
        </w:tc>
        <w:tc>
          <w:tcPr>
            <w:tcW w:w="1064" w:type="pct"/>
            <w:tcBorders>
              <w:top w:val="nil"/>
              <w:bottom w:val="nil"/>
            </w:tcBorders>
            <w:shd w:val="clear" w:color="auto" w:fill="auto"/>
            <w:noWrap/>
            <w:vAlign w:val="center"/>
            <w:hideMark/>
          </w:tcPr>
          <w:p w14:paraId="45ECB72E" w14:textId="6F04B743"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Benchmark</w:t>
            </w:r>
          </w:p>
        </w:tc>
        <w:tc>
          <w:tcPr>
            <w:tcW w:w="484" w:type="pct"/>
            <w:tcBorders>
              <w:top w:val="nil"/>
              <w:bottom w:val="nil"/>
            </w:tcBorders>
            <w:shd w:val="clear" w:color="auto" w:fill="auto"/>
            <w:noWrap/>
            <w:vAlign w:val="center"/>
            <w:hideMark/>
          </w:tcPr>
          <w:p w14:paraId="253C440B"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1.19</w:t>
            </w:r>
          </w:p>
        </w:tc>
        <w:tc>
          <w:tcPr>
            <w:tcW w:w="1130" w:type="pct"/>
            <w:tcBorders>
              <w:top w:val="nil"/>
              <w:bottom w:val="nil"/>
            </w:tcBorders>
            <w:shd w:val="clear" w:color="auto" w:fill="auto"/>
            <w:noWrap/>
            <w:vAlign w:val="center"/>
            <w:hideMark/>
          </w:tcPr>
          <w:p w14:paraId="140B15CB" w14:textId="0D748FB1"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Benchmark</w:t>
            </w:r>
          </w:p>
        </w:tc>
        <w:tc>
          <w:tcPr>
            <w:tcW w:w="483" w:type="pct"/>
            <w:tcBorders>
              <w:top w:val="nil"/>
              <w:bottom w:val="nil"/>
            </w:tcBorders>
            <w:shd w:val="clear" w:color="auto" w:fill="auto"/>
            <w:noWrap/>
            <w:vAlign w:val="center"/>
            <w:hideMark/>
          </w:tcPr>
          <w:p w14:paraId="084FBE47"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0.68</w:t>
            </w:r>
          </w:p>
        </w:tc>
        <w:tc>
          <w:tcPr>
            <w:tcW w:w="967" w:type="pct"/>
            <w:tcBorders>
              <w:top w:val="nil"/>
              <w:bottom w:val="nil"/>
            </w:tcBorders>
            <w:shd w:val="clear" w:color="auto" w:fill="auto"/>
            <w:noWrap/>
            <w:vAlign w:val="center"/>
            <w:hideMark/>
          </w:tcPr>
          <w:p w14:paraId="76435FBD" w14:textId="1A0BBF10"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Benchmark</w:t>
            </w:r>
          </w:p>
        </w:tc>
        <w:tc>
          <w:tcPr>
            <w:tcW w:w="519" w:type="pct"/>
            <w:tcBorders>
              <w:top w:val="nil"/>
              <w:bottom w:val="nil"/>
            </w:tcBorders>
            <w:shd w:val="clear" w:color="auto" w:fill="auto"/>
            <w:noWrap/>
            <w:vAlign w:val="center"/>
            <w:hideMark/>
          </w:tcPr>
          <w:p w14:paraId="11BCCD79"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0.65</w:t>
            </w:r>
          </w:p>
        </w:tc>
      </w:tr>
      <w:tr w:rsidR="0097769C" w:rsidRPr="00B237EB" w14:paraId="29C34A03" w14:textId="77777777" w:rsidTr="0097769C">
        <w:trPr>
          <w:trHeight w:val="300"/>
        </w:trPr>
        <w:tc>
          <w:tcPr>
            <w:tcW w:w="353" w:type="pct"/>
            <w:tcBorders>
              <w:top w:val="nil"/>
            </w:tcBorders>
            <w:shd w:val="clear" w:color="auto" w:fill="auto"/>
            <w:noWrap/>
            <w:vAlign w:val="center"/>
            <w:hideMark/>
          </w:tcPr>
          <w:p w14:paraId="4F142C82" w14:textId="77777777" w:rsidR="0097769C" w:rsidRPr="00B237EB" w:rsidRDefault="0097769C" w:rsidP="0097769C">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W3</w:t>
            </w:r>
          </w:p>
        </w:tc>
        <w:tc>
          <w:tcPr>
            <w:tcW w:w="1064" w:type="pct"/>
            <w:tcBorders>
              <w:top w:val="nil"/>
            </w:tcBorders>
            <w:shd w:val="clear" w:color="auto" w:fill="auto"/>
            <w:noWrap/>
            <w:vAlign w:val="center"/>
            <w:hideMark/>
          </w:tcPr>
          <w:p w14:paraId="53FC6419" w14:textId="77777777" w:rsidR="0097769C" w:rsidRPr="00EE3F0C" w:rsidRDefault="0097769C" w:rsidP="0097769C">
            <w:pPr>
              <w:spacing w:after="0" w:line="240" w:lineRule="auto"/>
              <w:rPr>
                <w:rFonts w:ascii="Times New Roman" w:eastAsia="Times New Roman" w:hAnsi="Times New Roman"/>
                <w:color w:val="000000"/>
                <w:sz w:val="16"/>
                <w:szCs w:val="16"/>
                <w:lang w:val="en-US" w:eastAsia="zh-CN"/>
              </w:rPr>
            </w:pPr>
            <w:r w:rsidRPr="00EE3F0C">
              <w:rPr>
                <w:rFonts w:ascii="Times New Roman" w:eastAsia="Times New Roman" w:hAnsi="Times New Roman"/>
                <w:color w:val="000000"/>
                <w:sz w:val="16"/>
                <w:szCs w:val="16"/>
                <w:lang w:val="en-US" w:eastAsia="zh-CN"/>
              </w:rPr>
              <w:t>Lagooning: South Africa</w:t>
            </w:r>
          </w:p>
        </w:tc>
        <w:tc>
          <w:tcPr>
            <w:tcW w:w="484" w:type="pct"/>
            <w:tcBorders>
              <w:top w:val="nil"/>
            </w:tcBorders>
            <w:shd w:val="clear" w:color="auto" w:fill="auto"/>
            <w:noWrap/>
            <w:vAlign w:val="center"/>
            <w:hideMark/>
          </w:tcPr>
          <w:p w14:paraId="1498EA00" w14:textId="77777777" w:rsidR="0097769C" w:rsidRPr="00324B86" w:rsidRDefault="0097769C" w:rsidP="00954CD1">
            <w:pPr>
              <w:spacing w:after="0" w:line="240" w:lineRule="auto"/>
              <w:jc w:val="right"/>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1.29</w:t>
            </w:r>
          </w:p>
        </w:tc>
        <w:tc>
          <w:tcPr>
            <w:tcW w:w="1130" w:type="pct"/>
            <w:tcBorders>
              <w:top w:val="nil"/>
            </w:tcBorders>
            <w:shd w:val="clear" w:color="auto" w:fill="auto"/>
            <w:noWrap/>
            <w:vAlign w:val="center"/>
            <w:hideMark/>
          </w:tcPr>
          <w:p w14:paraId="4955D073" w14:textId="77777777" w:rsidR="0097769C" w:rsidRPr="00324B86" w:rsidRDefault="0097769C" w:rsidP="0097769C">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South Africa</w:t>
            </w:r>
          </w:p>
        </w:tc>
        <w:tc>
          <w:tcPr>
            <w:tcW w:w="483" w:type="pct"/>
            <w:tcBorders>
              <w:top w:val="nil"/>
            </w:tcBorders>
            <w:shd w:val="clear" w:color="auto" w:fill="auto"/>
            <w:noWrap/>
            <w:vAlign w:val="center"/>
            <w:hideMark/>
          </w:tcPr>
          <w:p w14:paraId="7C2AAC6E"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0.74</w:t>
            </w:r>
          </w:p>
        </w:tc>
        <w:tc>
          <w:tcPr>
            <w:tcW w:w="967" w:type="pct"/>
            <w:tcBorders>
              <w:top w:val="nil"/>
            </w:tcBorders>
            <w:shd w:val="clear" w:color="auto" w:fill="auto"/>
            <w:noWrap/>
            <w:vAlign w:val="center"/>
            <w:hideMark/>
          </w:tcPr>
          <w:p w14:paraId="0C26044E" w14:textId="77777777" w:rsidR="0097769C" w:rsidRPr="00B237EB" w:rsidRDefault="0097769C" w:rsidP="0097769C">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South Africa</w:t>
            </w:r>
          </w:p>
        </w:tc>
        <w:tc>
          <w:tcPr>
            <w:tcW w:w="519" w:type="pct"/>
            <w:tcBorders>
              <w:top w:val="nil"/>
            </w:tcBorders>
            <w:shd w:val="clear" w:color="auto" w:fill="auto"/>
            <w:noWrap/>
            <w:vAlign w:val="center"/>
            <w:hideMark/>
          </w:tcPr>
          <w:p w14:paraId="297FE00E"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0.70</w:t>
            </w:r>
          </w:p>
        </w:tc>
      </w:tr>
    </w:tbl>
    <w:p w14:paraId="1D6F48DA" w14:textId="0B673375" w:rsidR="0097769C" w:rsidRPr="00B237EB" w:rsidRDefault="0097769C">
      <w:pPr>
        <w:spacing w:after="0" w:line="240" w:lineRule="auto"/>
        <w:rPr>
          <w:rFonts w:ascii="Times New Roman" w:hAnsi="Times New Roman"/>
          <w:b/>
          <w:lang w:val="en-GB"/>
        </w:rPr>
      </w:pPr>
      <w:r w:rsidRPr="00B237EB">
        <w:rPr>
          <w:rFonts w:ascii="Times New Roman" w:hAnsi="Times New Roman"/>
          <w:b/>
          <w:lang w:val="en-GB"/>
        </w:rPr>
        <w:br w:type="page"/>
      </w:r>
    </w:p>
    <w:p w14:paraId="112DC8C1" w14:textId="17F18D95" w:rsidR="0097769C" w:rsidRPr="00324B86" w:rsidRDefault="0097769C" w:rsidP="00741EB5">
      <w:pPr>
        <w:pStyle w:val="Caption"/>
        <w:rPr>
          <w:sz w:val="20"/>
          <w:szCs w:val="20"/>
          <w:lang w:val="en-GB"/>
        </w:rPr>
      </w:pPr>
      <w:r w:rsidRPr="00B237EB">
        <w:rPr>
          <w:sz w:val="20"/>
          <w:szCs w:val="20"/>
          <w:lang w:val="en-GB"/>
        </w:rPr>
        <w:lastRenderedPageBreak/>
        <w:t>Table</w:t>
      </w:r>
      <w:r w:rsidR="00F52ADD">
        <w:rPr>
          <w:sz w:val="20"/>
          <w:szCs w:val="20"/>
          <w:lang w:val="en-GB"/>
        </w:rPr>
        <w:t xml:space="preserve"> 5</w:t>
      </w:r>
      <w:r w:rsidRPr="00B237EB">
        <w:rPr>
          <w:b w:val="0"/>
          <w:sz w:val="20"/>
          <w:szCs w:val="20"/>
          <w:lang w:val="en-GB"/>
        </w:rPr>
        <w:t xml:space="preserve">: Top-ranking </w:t>
      </w:r>
      <w:r w:rsidR="00741EB5" w:rsidRPr="00B237EB">
        <w:rPr>
          <w:b w:val="0"/>
          <w:sz w:val="20"/>
          <w:szCs w:val="20"/>
          <w:lang w:val="en-GB"/>
        </w:rPr>
        <w:t>options</w:t>
      </w:r>
      <w:r w:rsidRPr="00B237EB">
        <w:rPr>
          <w:b w:val="0"/>
          <w:sz w:val="20"/>
          <w:szCs w:val="20"/>
          <w:lang w:val="en-GB"/>
        </w:rPr>
        <w:t xml:space="preserve"> for treating mun</w:t>
      </w:r>
      <w:r w:rsidR="000C7B06" w:rsidRPr="00EE3F0C">
        <w:rPr>
          <w:b w:val="0"/>
          <w:sz w:val="20"/>
          <w:szCs w:val="20"/>
          <w:lang w:val="en-GB"/>
        </w:rPr>
        <w:t>i</w:t>
      </w:r>
      <w:r w:rsidRPr="00EE3F0C">
        <w:rPr>
          <w:b w:val="0"/>
          <w:sz w:val="20"/>
          <w:szCs w:val="20"/>
          <w:lang w:val="en-GB"/>
        </w:rPr>
        <w:t>cipal wastewater secondary effluent to comply with ISO guidelines in Egypt, Morocco and Tunisia</w:t>
      </w:r>
      <w:r w:rsidR="00741EB5" w:rsidRPr="00324B86">
        <w:rPr>
          <w:b w:val="0"/>
          <w:sz w:val="20"/>
          <w:szCs w:val="20"/>
          <w:lang w:val="en-GB"/>
        </w:rPr>
        <w:t xml:space="preserve"> based on cost (C1-C3) and weights (W1-W3)</w:t>
      </w:r>
      <w:r w:rsidR="000C7B06" w:rsidRPr="00324B86">
        <w:rPr>
          <w:b w:val="0"/>
          <w:sz w:val="20"/>
          <w:szCs w:val="20"/>
          <w:lang w:val="en-GB"/>
        </w:rPr>
        <w:t>.</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3330"/>
        <w:gridCol w:w="1259"/>
        <w:gridCol w:w="3062"/>
        <w:gridCol w:w="1259"/>
        <w:gridCol w:w="2887"/>
        <w:gridCol w:w="1262"/>
      </w:tblGrid>
      <w:tr w:rsidR="0097769C" w:rsidRPr="00B237EB" w14:paraId="68FDC41B" w14:textId="77777777" w:rsidTr="00741EB5">
        <w:trPr>
          <w:trHeight w:val="300"/>
        </w:trPr>
        <w:tc>
          <w:tcPr>
            <w:tcW w:w="5000" w:type="pct"/>
            <w:gridSpan w:val="7"/>
            <w:shd w:val="clear" w:color="auto" w:fill="auto"/>
            <w:noWrap/>
            <w:vAlign w:val="center"/>
            <w:hideMark/>
          </w:tcPr>
          <w:p w14:paraId="6E0C4D48" w14:textId="77777777" w:rsidR="0097769C" w:rsidRPr="00632A16" w:rsidRDefault="0097769C" w:rsidP="00741EB5">
            <w:pPr>
              <w:spacing w:after="0" w:line="240" w:lineRule="auto"/>
              <w:rPr>
                <w:rFonts w:ascii="Times New Roman" w:eastAsia="Times New Roman" w:hAnsi="Times New Roman"/>
                <w:b/>
                <w:bCs/>
                <w:color w:val="000000"/>
                <w:sz w:val="16"/>
                <w:szCs w:val="16"/>
                <w:lang w:val="en-US" w:eastAsia="zh-CN"/>
              </w:rPr>
            </w:pPr>
            <w:r w:rsidRPr="00632A16">
              <w:rPr>
                <w:rFonts w:ascii="Times New Roman" w:eastAsia="Times New Roman" w:hAnsi="Times New Roman"/>
                <w:b/>
                <w:bCs/>
                <w:color w:val="000000"/>
                <w:sz w:val="16"/>
                <w:szCs w:val="16"/>
                <w:lang w:val="en-US" w:eastAsia="zh-CN"/>
              </w:rPr>
              <w:t>Typical municipal wastewater treatment plant secondary effluent (MWW-Eff)</w:t>
            </w:r>
          </w:p>
        </w:tc>
      </w:tr>
      <w:tr w:rsidR="0097769C" w:rsidRPr="00B237EB" w14:paraId="43557348" w14:textId="77777777" w:rsidTr="00741EB5">
        <w:trPr>
          <w:trHeight w:val="345"/>
        </w:trPr>
        <w:tc>
          <w:tcPr>
            <w:tcW w:w="322" w:type="pct"/>
            <w:shd w:val="clear" w:color="auto" w:fill="auto"/>
            <w:noWrap/>
            <w:vAlign w:val="center"/>
            <w:hideMark/>
          </w:tcPr>
          <w:p w14:paraId="6A5930E0" w14:textId="3A7FC8F8" w:rsidR="0097769C" w:rsidRPr="00B237EB" w:rsidRDefault="0097769C" w:rsidP="00741EB5">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Ranking</w:t>
            </w:r>
          </w:p>
        </w:tc>
        <w:tc>
          <w:tcPr>
            <w:tcW w:w="1193" w:type="pct"/>
            <w:shd w:val="clear" w:color="auto" w:fill="auto"/>
            <w:noWrap/>
            <w:vAlign w:val="center"/>
            <w:hideMark/>
          </w:tcPr>
          <w:p w14:paraId="7AB4DEE2" w14:textId="77777777" w:rsidR="0097769C" w:rsidRPr="00324B86" w:rsidRDefault="0097769C" w:rsidP="00741EB5">
            <w:pPr>
              <w:spacing w:after="0" w:line="240" w:lineRule="auto"/>
              <w:rPr>
                <w:rFonts w:ascii="Times New Roman" w:eastAsia="Times New Roman" w:hAnsi="Times New Roman"/>
                <w:b/>
                <w:bCs/>
                <w:color w:val="000000"/>
                <w:sz w:val="16"/>
                <w:szCs w:val="16"/>
                <w:lang w:val="en-US" w:eastAsia="zh-CN"/>
              </w:rPr>
            </w:pPr>
            <w:r w:rsidRPr="00324B86">
              <w:rPr>
                <w:rFonts w:ascii="Times New Roman" w:eastAsia="Times New Roman" w:hAnsi="Times New Roman"/>
                <w:b/>
                <w:bCs/>
                <w:color w:val="000000"/>
                <w:sz w:val="16"/>
                <w:szCs w:val="16"/>
                <w:lang w:val="en-US" w:eastAsia="zh-CN"/>
              </w:rPr>
              <w:t>Egypt</w:t>
            </w:r>
          </w:p>
        </w:tc>
        <w:tc>
          <w:tcPr>
            <w:tcW w:w="451" w:type="pct"/>
            <w:shd w:val="clear" w:color="auto" w:fill="auto"/>
            <w:noWrap/>
            <w:vAlign w:val="center"/>
            <w:hideMark/>
          </w:tcPr>
          <w:p w14:paraId="07D77852" w14:textId="77777777" w:rsidR="0097769C" w:rsidRPr="00B237EB" w:rsidRDefault="0097769C" w:rsidP="00741EB5">
            <w:pPr>
              <w:spacing w:after="0" w:line="240" w:lineRule="auto"/>
              <w:rPr>
                <w:rFonts w:ascii="Times New Roman" w:eastAsia="Times New Roman" w:hAnsi="Times New Roman"/>
                <w:b/>
                <w:bCs/>
                <w:color w:val="000000"/>
                <w:sz w:val="16"/>
                <w:szCs w:val="16"/>
                <w:lang w:val="en-US" w:eastAsia="zh-CN"/>
              </w:rPr>
            </w:pPr>
            <w:r w:rsidRPr="00632A16">
              <w:rPr>
                <w:rFonts w:ascii="Times New Roman" w:eastAsia="Times New Roman" w:hAnsi="Times New Roman"/>
                <w:b/>
                <w:bCs/>
                <w:color w:val="000000"/>
                <w:sz w:val="16"/>
                <w:szCs w:val="16"/>
                <w:lang w:val="en-US" w:eastAsia="zh-CN"/>
              </w:rPr>
              <w:t xml:space="preserve">Cost </w:t>
            </w:r>
            <w:r w:rsidRPr="00632A16">
              <w:rPr>
                <w:rFonts w:ascii="Times New Roman" w:eastAsia="Times New Roman" w:hAnsi="Times New Roman"/>
                <w:bCs/>
                <w:color w:val="000000"/>
                <w:sz w:val="16"/>
                <w:szCs w:val="16"/>
                <w:lang w:val="en-US" w:eastAsia="zh-CN"/>
              </w:rPr>
              <w:t>[USD/m</w:t>
            </w:r>
            <w:r w:rsidRPr="00B237EB">
              <w:rPr>
                <w:rFonts w:ascii="Times New Roman" w:eastAsia="Times New Roman" w:hAnsi="Times New Roman"/>
                <w:bCs/>
                <w:color w:val="000000"/>
                <w:sz w:val="16"/>
                <w:szCs w:val="16"/>
                <w:vertAlign w:val="superscript"/>
                <w:lang w:val="en-US" w:eastAsia="zh-CN"/>
              </w:rPr>
              <w:t>3</w:t>
            </w:r>
            <w:r w:rsidRPr="00B237EB">
              <w:rPr>
                <w:rFonts w:ascii="Times New Roman" w:eastAsia="Times New Roman" w:hAnsi="Times New Roman"/>
                <w:bCs/>
                <w:color w:val="000000"/>
                <w:sz w:val="16"/>
                <w:szCs w:val="16"/>
                <w:lang w:val="en-US" w:eastAsia="zh-CN"/>
              </w:rPr>
              <w:t>]</w:t>
            </w:r>
          </w:p>
        </w:tc>
        <w:tc>
          <w:tcPr>
            <w:tcW w:w="1097" w:type="pct"/>
            <w:shd w:val="clear" w:color="auto" w:fill="auto"/>
            <w:noWrap/>
            <w:vAlign w:val="center"/>
            <w:hideMark/>
          </w:tcPr>
          <w:p w14:paraId="702F8AC6" w14:textId="77777777" w:rsidR="0097769C" w:rsidRPr="00B237EB" w:rsidRDefault="0097769C" w:rsidP="00741EB5">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Morocco</w:t>
            </w:r>
          </w:p>
        </w:tc>
        <w:tc>
          <w:tcPr>
            <w:tcW w:w="451" w:type="pct"/>
            <w:shd w:val="clear" w:color="auto" w:fill="auto"/>
            <w:noWrap/>
            <w:vAlign w:val="center"/>
            <w:hideMark/>
          </w:tcPr>
          <w:p w14:paraId="6AEBB57A" w14:textId="77777777" w:rsidR="0097769C" w:rsidRPr="00B237EB" w:rsidRDefault="0097769C" w:rsidP="00741EB5">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 xml:space="preserve">Cost </w:t>
            </w:r>
            <w:r w:rsidRPr="00B237EB">
              <w:rPr>
                <w:rFonts w:ascii="Times New Roman" w:eastAsia="Times New Roman" w:hAnsi="Times New Roman"/>
                <w:bCs/>
                <w:color w:val="000000"/>
                <w:sz w:val="16"/>
                <w:szCs w:val="16"/>
                <w:lang w:val="en-US" w:eastAsia="zh-CN"/>
              </w:rPr>
              <w:t>[USD/m</w:t>
            </w:r>
            <w:r w:rsidRPr="00B237EB">
              <w:rPr>
                <w:rFonts w:ascii="Times New Roman" w:eastAsia="Times New Roman" w:hAnsi="Times New Roman"/>
                <w:bCs/>
                <w:color w:val="000000"/>
                <w:sz w:val="16"/>
                <w:szCs w:val="16"/>
                <w:vertAlign w:val="superscript"/>
                <w:lang w:val="en-US" w:eastAsia="zh-CN"/>
              </w:rPr>
              <w:t>3</w:t>
            </w:r>
            <w:r w:rsidRPr="00B237EB">
              <w:rPr>
                <w:rFonts w:ascii="Times New Roman" w:eastAsia="Times New Roman" w:hAnsi="Times New Roman"/>
                <w:bCs/>
                <w:color w:val="000000"/>
                <w:sz w:val="16"/>
                <w:szCs w:val="16"/>
                <w:lang w:val="en-US" w:eastAsia="zh-CN"/>
              </w:rPr>
              <w:t>]</w:t>
            </w:r>
          </w:p>
        </w:tc>
        <w:tc>
          <w:tcPr>
            <w:tcW w:w="1034" w:type="pct"/>
            <w:shd w:val="clear" w:color="auto" w:fill="auto"/>
            <w:noWrap/>
            <w:vAlign w:val="center"/>
            <w:hideMark/>
          </w:tcPr>
          <w:p w14:paraId="6F9E0AB8" w14:textId="77777777" w:rsidR="0097769C" w:rsidRPr="00B237EB" w:rsidRDefault="0097769C" w:rsidP="00741EB5">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Tunisia</w:t>
            </w:r>
          </w:p>
        </w:tc>
        <w:tc>
          <w:tcPr>
            <w:tcW w:w="452" w:type="pct"/>
            <w:shd w:val="clear" w:color="auto" w:fill="auto"/>
            <w:noWrap/>
            <w:vAlign w:val="center"/>
            <w:hideMark/>
          </w:tcPr>
          <w:p w14:paraId="1D0E295C" w14:textId="77777777" w:rsidR="0097769C" w:rsidRPr="00B237EB" w:rsidRDefault="0097769C" w:rsidP="00741EB5">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 xml:space="preserve">Cost </w:t>
            </w:r>
            <w:r w:rsidRPr="00B237EB">
              <w:rPr>
                <w:rFonts w:ascii="Times New Roman" w:eastAsia="Times New Roman" w:hAnsi="Times New Roman"/>
                <w:bCs/>
                <w:color w:val="000000"/>
                <w:sz w:val="16"/>
                <w:szCs w:val="16"/>
                <w:lang w:val="en-US" w:eastAsia="zh-CN"/>
              </w:rPr>
              <w:t>[USD/m</w:t>
            </w:r>
            <w:r w:rsidRPr="00B237EB">
              <w:rPr>
                <w:rFonts w:ascii="Times New Roman" w:eastAsia="Times New Roman" w:hAnsi="Times New Roman"/>
                <w:bCs/>
                <w:color w:val="000000"/>
                <w:sz w:val="16"/>
                <w:szCs w:val="16"/>
                <w:vertAlign w:val="superscript"/>
                <w:lang w:val="en-US" w:eastAsia="zh-CN"/>
              </w:rPr>
              <w:t>3</w:t>
            </w:r>
            <w:r w:rsidRPr="00B237EB">
              <w:rPr>
                <w:rFonts w:ascii="Times New Roman" w:eastAsia="Times New Roman" w:hAnsi="Times New Roman"/>
                <w:bCs/>
                <w:color w:val="000000"/>
                <w:sz w:val="16"/>
                <w:szCs w:val="16"/>
                <w:lang w:val="en-US" w:eastAsia="zh-CN"/>
              </w:rPr>
              <w:t>]</w:t>
            </w:r>
          </w:p>
        </w:tc>
      </w:tr>
      <w:tr w:rsidR="0097769C" w:rsidRPr="00B237EB" w14:paraId="4880870A" w14:textId="77777777" w:rsidTr="00741EB5">
        <w:trPr>
          <w:trHeight w:val="300"/>
        </w:trPr>
        <w:tc>
          <w:tcPr>
            <w:tcW w:w="5000" w:type="pct"/>
            <w:gridSpan w:val="7"/>
            <w:tcBorders>
              <w:bottom w:val="single" w:sz="4" w:space="0" w:color="auto"/>
            </w:tcBorders>
            <w:shd w:val="clear" w:color="auto" w:fill="auto"/>
            <w:noWrap/>
            <w:vAlign w:val="center"/>
            <w:hideMark/>
          </w:tcPr>
          <w:p w14:paraId="085BE583" w14:textId="7AFE07EA" w:rsidR="0097769C" w:rsidRPr="00B237EB" w:rsidRDefault="0097769C" w:rsidP="00741EB5">
            <w:pPr>
              <w:spacing w:after="0" w:line="240" w:lineRule="auto"/>
              <w:rPr>
                <w:rFonts w:ascii="Times New Roman" w:eastAsia="Times New Roman" w:hAnsi="Times New Roman"/>
                <w:i/>
                <w:sz w:val="16"/>
                <w:szCs w:val="16"/>
                <w:lang w:val="en-US" w:eastAsia="zh-CN"/>
              </w:rPr>
            </w:pPr>
            <w:r w:rsidRPr="00B237EB">
              <w:rPr>
                <w:rFonts w:ascii="Times New Roman" w:eastAsia="Times New Roman" w:hAnsi="Times New Roman"/>
                <w:bCs/>
                <w:i/>
                <w:color w:val="000000"/>
                <w:sz w:val="16"/>
                <w:szCs w:val="16"/>
                <w:lang w:val="en-US" w:eastAsia="zh-CN"/>
              </w:rPr>
              <w:t>Cat. A: Unrestricted urban irrigation and agricultural irrigation of food crops consumed raw</w:t>
            </w:r>
          </w:p>
        </w:tc>
      </w:tr>
      <w:tr w:rsidR="0097769C" w:rsidRPr="00B237EB" w14:paraId="5FA3D83A" w14:textId="77777777" w:rsidTr="00741EB5">
        <w:trPr>
          <w:trHeight w:val="300"/>
        </w:trPr>
        <w:tc>
          <w:tcPr>
            <w:tcW w:w="322" w:type="pct"/>
            <w:tcBorders>
              <w:bottom w:val="nil"/>
            </w:tcBorders>
            <w:shd w:val="clear" w:color="auto" w:fill="auto"/>
            <w:noWrap/>
            <w:vAlign w:val="center"/>
            <w:hideMark/>
          </w:tcPr>
          <w:p w14:paraId="05C96A2C"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C1</w:t>
            </w:r>
          </w:p>
        </w:tc>
        <w:tc>
          <w:tcPr>
            <w:tcW w:w="1193" w:type="pct"/>
            <w:tcBorders>
              <w:bottom w:val="nil"/>
            </w:tcBorders>
            <w:shd w:val="clear" w:color="auto" w:fill="auto"/>
            <w:noWrap/>
            <w:vAlign w:val="center"/>
            <w:hideMark/>
          </w:tcPr>
          <w:p w14:paraId="1AFABDCD"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Australia I</w:t>
            </w:r>
          </w:p>
        </w:tc>
        <w:tc>
          <w:tcPr>
            <w:tcW w:w="451" w:type="pct"/>
            <w:tcBorders>
              <w:bottom w:val="nil"/>
            </w:tcBorders>
            <w:shd w:val="clear" w:color="auto" w:fill="auto"/>
            <w:noWrap/>
            <w:vAlign w:val="center"/>
            <w:hideMark/>
          </w:tcPr>
          <w:p w14:paraId="20503492"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0.39</w:t>
            </w:r>
          </w:p>
        </w:tc>
        <w:tc>
          <w:tcPr>
            <w:tcW w:w="1097" w:type="pct"/>
            <w:tcBorders>
              <w:bottom w:val="nil"/>
            </w:tcBorders>
            <w:shd w:val="clear" w:color="auto" w:fill="auto"/>
            <w:noWrap/>
            <w:vAlign w:val="center"/>
            <w:hideMark/>
          </w:tcPr>
          <w:p w14:paraId="3FFD8960"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w:t>
            </w:r>
          </w:p>
        </w:tc>
        <w:tc>
          <w:tcPr>
            <w:tcW w:w="451" w:type="pct"/>
            <w:tcBorders>
              <w:bottom w:val="nil"/>
            </w:tcBorders>
            <w:shd w:val="clear" w:color="auto" w:fill="auto"/>
            <w:noWrap/>
            <w:vAlign w:val="center"/>
            <w:hideMark/>
          </w:tcPr>
          <w:p w14:paraId="7C8BF486"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0.23</w:t>
            </w:r>
          </w:p>
        </w:tc>
        <w:tc>
          <w:tcPr>
            <w:tcW w:w="1034" w:type="pct"/>
            <w:tcBorders>
              <w:bottom w:val="nil"/>
            </w:tcBorders>
            <w:shd w:val="clear" w:color="auto" w:fill="auto"/>
            <w:noWrap/>
            <w:vAlign w:val="center"/>
            <w:hideMark/>
          </w:tcPr>
          <w:p w14:paraId="2030B1EA"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w:t>
            </w:r>
          </w:p>
        </w:tc>
        <w:tc>
          <w:tcPr>
            <w:tcW w:w="452" w:type="pct"/>
            <w:tcBorders>
              <w:bottom w:val="nil"/>
            </w:tcBorders>
            <w:shd w:val="clear" w:color="auto" w:fill="auto"/>
            <w:noWrap/>
            <w:vAlign w:val="center"/>
            <w:hideMark/>
          </w:tcPr>
          <w:p w14:paraId="072633F4"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0.22</w:t>
            </w:r>
          </w:p>
        </w:tc>
      </w:tr>
      <w:tr w:rsidR="0097769C" w:rsidRPr="00B237EB" w14:paraId="2E5DE8EA" w14:textId="77777777" w:rsidTr="00741EB5">
        <w:trPr>
          <w:trHeight w:val="300"/>
        </w:trPr>
        <w:tc>
          <w:tcPr>
            <w:tcW w:w="322" w:type="pct"/>
            <w:tcBorders>
              <w:top w:val="nil"/>
              <w:bottom w:val="nil"/>
            </w:tcBorders>
            <w:shd w:val="clear" w:color="auto" w:fill="auto"/>
            <w:noWrap/>
            <w:vAlign w:val="center"/>
            <w:hideMark/>
          </w:tcPr>
          <w:p w14:paraId="2BAB18F1"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C2</w:t>
            </w:r>
          </w:p>
        </w:tc>
        <w:tc>
          <w:tcPr>
            <w:tcW w:w="1193" w:type="pct"/>
            <w:tcBorders>
              <w:top w:val="nil"/>
              <w:bottom w:val="nil"/>
            </w:tcBorders>
            <w:shd w:val="clear" w:color="auto" w:fill="auto"/>
            <w:noWrap/>
            <w:vAlign w:val="center"/>
            <w:hideMark/>
          </w:tcPr>
          <w:p w14:paraId="5DE8904B"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Title 22: Spain</w:t>
            </w:r>
          </w:p>
        </w:tc>
        <w:tc>
          <w:tcPr>
            <w:tcW w:w="451" w:type="pct"/>
            <w:tcBorders>
              <w:top w:val="nil"/>
              <w:bottom w:val="nil"/>
            </w:tcBorders>
            <w:shd w:val="clear" w:color="auto" w:fill="auto"/>
            <w:noWrap/>
            <w:vAlign w:val="center"/>
            <w:hideMark/>
          </w:tcPr>
          <w:p w14:paraId="3DF476AC"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0.45</w:t>
            </w:r>
          </w:p>
        </w:tc>
        <w:tc>
          <w:tcPr>
            <w:tcW w:w="1097" w:type="pct"/>
            <w:tcBorders>
              <w:top w:val="nil"/>
              <w:bottom w:val="nil"/>
            </w:tcBorders>
            <w:shd w:val="clear" w:color="auto" w:fill="auto"/>
            <w:noWrap/>
            <w:vAlign w:val="center"/>
            <w:hideMark/>
          </w:tcPr>
          <w:p w14:paraId="66796DC3"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II</w:t>
            </w:r>
          </w:p>
        </w:tc>
        <w:tc>
          <w:tcPr>
            <w:tcW w:w="451" w:type="pct"/>
            <w:tcBorders>
              <w:top w:val="nil"/>
              <w:bottom w:val="nil"/>
            </w:tcBorders>
            <w:shd w:val="clear" w:color="auto" w:fill="auto"/>
            <w:noWrap/>
            <w:vAlign w:val="center"/>
            <w:hideMark/>
          </w:tcPr>
          <w:p w14:paraId="5B74C467"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0.28</w:t>
            </w:r>
          </w:p>
        </w:tc>
        <w:tc>
          <w:tcPr>
            <w:tcW w:w="1034" w:type="pct"/>
            <w:tcBorders>
              <w:top w:val="nil"/>
              <w:bottom w:val="nil"/>
            </w:tcBorders>
            <w:shd w:val="clear" w:color="auto" w:fill="auto"/>
            <w:noWrap/>
            <w:vAlign w:val="center"/>
            <w:hideMark/>
          </w:tcPr>
          <w:p w14:paraId="299F9935"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II</w:t>
            </w:r>
          </w:p>
        </w:tc>
        <w:tc>
          <w:tcPr>
            <w:tcW w:w="452" w:type="pct"/>
            <w:tcBorders>
              <w:top w:val="nil"/>
              <w:bottom w:val="nil"/>
            </w:tcBorders>
            <w:shd w:val="clear" w:color="auto" w:fill="auto"/>
            <w:noWrap/>
            <w:vAlign w:val="center"/>
            <w:hideMark/>
          </w:tcPr>
          <w:p w14:paraId="6AC54E68"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0.26</w:t>
            </w:r>
          </w:p>
        </w:tc>
      </w:tr>
      <w:tr w:rsidR="0097769C" w:rsidRPr="00B237EB" w14:paraId="14135A0C" w14:textId="77777777" w:rsidTr="00741EB5">
        <w:trPr>
          <w:trHeight w:val="300"/>
        </w:trPr>
        <w:tc>
          <w:tcPr>
            <w:tcW w:w="322" w:type="pct"/>
            <w:tcBorders>
              <w:top w:val="nil"/>
              <w:bottom w:val="single" w:sz="4" w:space="0" w:color="auto"/>
            </w:tcBorders>
            <w:shd w:val="clear" w:color="auto" w:fill="auto"/>
            <w:noWrap/>
            <w:vAlign w:val="center"/>
            <w:hideMark/>
          </w:tcPr>
          <w:p w14:paraId="63BD19AB"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C3</w:t>
            </w:r>
          </w:p>
        </w:tc>
        <w:tc>
          <w:tcPr>
            <w:tcW w:w="1193" w:type="pct"/>
            <w:tcBorders>
              <w:top w:val="nil"/>
              <w:bottom w:val="single" w:sz="4" w:space="0" w:color="auto"/>
            </w:tcBorders>
            <w:shd w:val="clear" w:color="auto" w:fill="auto"/>
            <w:noWrap/>
            <w:vAlign w:val="center"/>
            <w:hideMark/>
          </w:tcPr>
          <w:p w14:paraId="688EABF5"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Australia II</w:t>
            </w:r>
          </w:p>
        </w:tc>
        <w:tc>
          <w:tcPr>
            <w:tcW w:w="451" w:type="pct"/>
            <w:tcBorders>
              <w:top w:val="nil"/>
              <w:bottom w:val="single" w:sz="4" w:space="0" w:color="auto"/>
            </w:tcBorders>
            <w:shd w:val="clear" w:color="auto" w:fill="auto"/>
            <w:noWrap/>
            <w:vAlign w:val="center"/>
            <w:hideMark/>
          </w:tcPr>
          <w:p w14:paraId="4467B2FD"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0.47</w:t>
            </w:r>
          </w:p>
        </w:tc>
        <w:tc>
          <w:tcPr>
            <w:tcW w:w="1097" w:type="pct"/>
            <w:tcBorders>
              <w:top w:val="nil"/>
              <w:bottom w:val="single" w:sz="4" w:space="0" w:color="auto"/>
            </w:tcBorders>
            <w:shd w:val="clear" w:color="auto" w:fill="auto"/>
            <w:noWrap/>
            <w:vAlign w:val="center"/>
            <w:hideMark/>
          </w:tcPr>
          <w:p w14:paraId="594A7DB5"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Spain</w:t>
            </w:r>
          </w:p>
        </w:tc>
        <w:tc>
          <w:tcPr>
            <w:tcW w:w="451" w:type="pct"/>
            <w:tcBorders>
              <w:top w:val="nil"/>
              <w:bottom w:val="single" w:sz="4" w:space="0" w:color="auto"/>
            </w:tcBorders>
            <w:shd w:val="clear" w:color="auto" w:fill="auto"/>
            <w:noWrap/>
            <w:vAlign w:val="center"/>
            <w:hideMark/>
          </w:tcPr>
          <w:p w14:paraId="19C574E1"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0.29</w:t>
            </w:r>
          </w:p>
        </w:tc>
        <w:tc>
          <w:tcPr>
            <w:tcW w:w="1034" w:type="pct"/>
            <w:tcBorders>
              <w:top w:val="nil"/>
              <w:bottom w:val="single" w:sz="4" w:space="0" w:color="auto"/>
            </w:tcBorders>
            <w:shd w:val="clear" w:color="auto" w:fill="auto"/>
            <w:noWrap/>
            <w:vAlign w:val="center"/>
            <w:hideMark/>
          </w:tcPr>
          <w:p w14:paraId="47219356"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Spain</w:t>
            </w:r>
          </w:p>
        </w:tc>
        <w:tc>
          <w:tcPr>
            <w:tcW w:w="452" w:type="pct"/>
            <w:tcBorders>
              <w:top w:val="nil"/>
              <w:bottom w:val="single" w:sz="4" w:space="0" w:color="auto"/>
            </w:tcBorders>
            <w:shd w:val="clear" w:color="auto" w:fill="auto"/>
            <w:noWrap/>
            <w:vAlign w:val="center"/>
            <w:hideMark/>
          </w:tcPr>
          <w:p w14:paraId="6E1E1B89"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0.26</w:t>
            </w:r>
          </w:p>
        </w:tc>
      </w:tr>
      <w:tr w:rsidR="0097769C" w:rsidRPr="00B237EB" w14:paraId="2A085CBC" w14:textId="77777777" w:rsidTr="00741EB5">
        <w:trPr>
          <w:trHeight w:val="300"/>
        </w:trPr>
        <w:tc>
          <w:tcPr>
            <w:tcW w:w="322" w:type="pct"/>
            <w:tcBorders>
              <w:bottom w:val="nil"/>
            </w:tcBorders>
            <w:shd w:val="clear" w:color="auto" w:fill="auto"/>
            <w:noWrap/>
            <w:vAlign w:val="center"/>
            <w:hideMark/>
          </w:tcPr>
          <w:p w14:paraId="45723AD4"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W1</w:t>
            </w:r>
          </w:p>
        </w:tc>
        <w:tc>
          <w:tcPr>
            <w:tcW w:w="1193" w:type="pct"/>
            <w:tcBorders>
              <w:bottom w:val="nil"/>
            </w:tcBorders>
            <w:shd w:val="clear" w:color="auto" w:fill="auto"/>
            <w:noWrap/>
            <w:vAlign w:val="center"/>
            <w:hideMark/>
          </w:tcPr>
          <w:p w14:paraId="4A47A0E5"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Spain</w:t>
            </w:r>
          </w:p>
        </w:tc>
        <w:tc>
          <w:tcPr>
            <w:tcW w:w="451" w:type="pct"/>
            <w:tcBorders>
              <w:bottom w:val="nil"/>
            </w:tcBorders>
            <w:shd w:val="clear" w:color="auto" w:fill="auto"/>
            <w:noWrap/>
            <w:vAlign w:val="center"/>
            <w:hideMark/>
          </w:tcPr>
          <w:p w14:paraId="38F44EC7"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1.01</w:t>
            </w:r>
          </w:p>
        </w:tc>
        <w:tc>
          <w:tcPr>
            <w:tcW w:w="1097" w:type="pct"/>
            <w:tcBorders>
              <w:bottom w:val="nil"/>
            </w:tcBorders>
            <w:shd w:val="clear" w:color="auto" w:fill="auto"/>
            <w:noWrap/>
            <w:vAlign w:val="center"/>
            <w:hideMark/>
          </w:tcPr>
          <w:p w14:paraId="0F7EFD1D"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451" w:type="pct"/>
            <w:tcBorders>
              <w:bottom w:val="nil"/>
            </w:tcBorders>
            <w:shd w:val="clear" w:color="auto" w:fill="auto"/>
            <w:noWrap/>
            <w:vAlign w:val="center"/>
            <w:hideMark/>
          </w:tcPr>
          <w:p w14:paraId="15C10CB1"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0.59</w:t>
            </w:r>
          </w:p>
        </w:tc>
        <w:tc>
          <w:tcPr>
            <w:tcW w:w="1034" w:type="pct"/>
            <w:tcBorders>
              <w:bottom w:val="nil"/>
            </w:tcBorders>
            <w:shd w:val="clear" w:color="auto" w:fill="auto"/>
            <w:noWrap/>
            <w:vAlign w:val="center"/>
            <w:hideMark/>
          </w:tcPr>
          <w:p w14:paraId="2A109CE5"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452" w:type="pct"/>
            <w:tcBorders>
              <w:bottom w:val="nil"/>
            </w:tcBorders>
            <w:shd w:val="clear" w:color="auto" w:fill="auto"/>
            <w:noWrap/>
            <w:vAlign w:val="center"/>
            <w:hideMark/>
          </w:tcPr>
          <w:p w14:paraId="5A5FD8AD"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0.56</w:t>
            </w:r>
          </w:p>
        </w:tc>
      </w:tr>
      <w:tr w:rsidR="0097769C" w:rsidRPr="00B237EB" w14:paraId="16D2A60B" w14:textId="77777777" w:rsidTr="00741EB5">
        <w:trPr>
          <w:trHeight w:val="300"/>
        </w:trPr>
        <w:tc>
          <w:tcPr>
            <w:tcW w:w="322" w:type="pct"/>
            <w:tcBorders>
              <w:top w:val="nil"/>
              <w:bottom w:val="nil"/>
            </w:tcBorders>
            <w:shd w:val="clear" w:color="auto" w:fill="auto"/>
            <w:noWrap/>
            <w:vAlign w:val="center"/>
            <w:hideMark/>
          </w:tcPr>
          <w:p w14:paraId="1DDA63C1"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W2</w:t>
            </w:r>
          </w:p>
        </w:tc>
        <w:tc>
          <w:tcPr>
            <w:tcW w:w="1193" w:type="pct"/>
            <w:tcBorders>
              <w:top w:val="nil"/>
              <w:bottom w:val="nil"/>
            </w:tcBorders>
            <w:shd w:val="clear" w:color="auto" w:fill="auto"/>
            <w:noWrap/>
            <w:vAlign w:val="center"/>
            <w:hideMark/>
          </w:tcPr>
          <w:p w14:paraId="5E319337"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Chile</w:t>
            </w:r>
          </w:p>
        </w:tc>
        <w:tc>
          <w:tcPr>
            <w:tcW w:w="451" w:type="pct"/>
            <w:tcBorders>
              <w:top w:val="nil"/>
              <w:bottom w:val="nil"/>
            </w:tcBorders>
            <w:shd w:val="clear" w:color="auto" w:fill="auto"/>
            <w:noWrap/>
            <w:vAlign w:val="center"/>
            <w:hideMark/>
          </w:tcPr>
          <w:p w14:paraId="2EE99659"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0.93</w:t>
            </w:r>
          </w:p>
        </w:tc>
        <w:tc>
          <w:tcPr>
            <w:tcW w:w="1097" w:type="pct"/>
            <w:tcBorders>
              <w:top w:val="nil"/>
              <w:bottom w:val="nil"/>
            </w:tcBorders>
            <w:shd w:val="clear" w:color="auto" w:fill="auto"/>
            <w:noWrap/>
            <w:vAlign w:val="center"/>
            <w:hideMark/>
          </w:tcPr>
          <w:p w14:paraId="5239A75A"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Chile</w:t>
            </w:r>
          </w:p>
        </w:tc>
        <w:tc>
          <w:tcPr>
            <w:tcW w:w="451" w:type="pct"/>
            <w:tcBorders>
              <w:top w:val="nil"/>
              <w:bottom w:val="nil"/>
            </w:tcBorders>
            <w:shd w:val="clear" w:color="auto" w:fill="auto"/>
            <w:noWrap/>
            <w:vAlign w:val="center"/>
            <w:hideMark/>
          </w:tcPr>
          <w:p w14:paraId="08D60B6E"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0.55</w:t>
            </w:r>
          </w:p>
        </w:tc>
        <w:tc>
          <w:tcPr>
            <w:tcW w:w="1034" w:type="pct"/>
            <w:tcBorders>
              <w:top w:val="nil"/>
              <w:bottom w:val="nil"/>
            </w:tcBorders>
            <w:shd w:val="clear" w:color="auto" w:fill="auto"/>
            <w:noWrap/>
            <w:vAlign w:val="center"/>
            <w:hideMark/>
          </w:tcPr>
          <w:p w14:paraId="16812560"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Chile</w:t>
            </w:r>
          </w:p>
        </w:tc>
        <w:tc>
          <w:tcPr>
            <w:tcW w:w="452" w:type="pct"/>
            <w:tcBorders>
              <w:top w:val="nil"/>
              <w:bottom w:val="nil"/>
            </w:tcBorders>
            <w:shd w:val="clear" w:color="auto" w:fill="auto"/>
            <w:noWrap/>
            <w:vAlign w:val="center"/>
            <w:hideMark/>
          </w:tcPr>
          <w:p w14:paraId="73838001"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0.52</w:t>
            </w:r>
          </w:p>
        </w:tc>
      </w:tr>
      <w:tr w:rsidR="0097769C" w:rsidRPr="00B237EB" w14:paraId="51EE9508" w14:textId="77777777" w:rsidTr="00741EB5">
        <w:trPr>
          <w:trHeight w:val="300"/>
        </w:trPr>
        <w:tc>
          <w:tcPr>
            <w:tcW w:w="322" w:type="pct"/>
            <w:tcBorders>
              <w:top w:val="nil"/>
            </w:tcBorders>
            <w:shd w:val="clear" w:color="auto" w:fill="auto"/>
            <w:noWrap/>
            <w:vAlign w:val="center"/>
            <w:hideMark/>
          </w:tcPr>
          <w:p w14:paraId="2A38BB41"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W3</w:t>
            </w:r>
          </w:p>
        </w:tc>
        <w:tc>
          <w:tcPr>
            <w:tcW w:w="1193" w:type="pct"/>
            <w:tcBorders>
              <w:top w:val="nil"/>
            </w:tcBorders>
            <w:shd w:val="clear" w:color="auto" w:fill="auto"/>
            <w:noWrap/>
            <w:vAlign w:val="center"/>
            <w:hideMark/>
          </w:tcPr>
          <w:p w14:paraId="5D747C7C"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Australia I</w:t>
            </w:r>
          </w:p>
        </w:tc>
        <w:tc>
          <w:tcPr>
            <w:tcW w:w="451" w:type="pct"/>
            <w:tcBorders>
              <w:top w:val="nil"/>
            </w:tcBorders>
            <w:shd w:val="clear" w:color="auto" w:fill="auto"/>
            <w:noWrap/>
            <w:vAlign w:val="center"/>
            <w:hideMark/>
          </w:tcPr>
          <w:p w14:paraId="58D89303"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0.39</w:t>
            </w:r>
          </w:p>
        </w:tc>
        <w:tc>
          <w:tcPr>
            <w:tcW w:w="1097" w:type="pct"/>
            <w:tcBorders>
              <w:top w:val="nil"/>
            </w:tcBorders>
            <w:shd w:val="clear" w:color="auto" w:fill="auto"/>
            <w:noWrap/>
            <w:vAlign w:val="center"/>
            <w:hideMark/>
          </w:tcPr>
          <w:p w14:paraId="078CBE7F"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w:t>
            </w:r>
          </w:p>
        </w:tc>
        <w:tc>
          <w:tcPr>
            <w:tcW w:w="451" w:type="pct"/>
            <w:tcBorders>
              <w:top w:val="nil"/>
            </w:tcBorders>
            <w:shd w:val="clear" w:color="auto" w:fill="auto"/>
            <w:noWrap/>
            <w:vAlign w:val="center"/>
            <w:hideMark/>
          </w:tcPr>
          <w:p w14:paraId="3D74D0E6"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0.23</w:t>
            </w:r>
          </w:p>
        </w:tc>
        <w:tc>
          <w:tcPr>
            <w:tcW w:w="1034" w:type="pct"/>
            <w:tcBorders>
              <w:top w:val="nil"/>
            </w:tcBorders>
            <w:shd w:val="clear" w:color="auto" w:fill="auto"/>
            <w:noWrap/>
            <w:vAlign w:val="center"/>
            <w:hideMark/>
          </w:tcPr>
          <w:p w14:paraId="457EDB53"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w:t>
            </w:r>
          </w:p>
        </w:tc>
        <w:tc>
          <w:tcPr>
            <w:tcW w:w="452" w:type="pct"/>
            <w:tcBorders>
              <w:top w:val="nil"/>
            </w:tcBorders>
            <w:shd w:val="clear" w:color="auto" w:fill="auto"/>
            <w:noWrap/>
            <w:vAlign w:val="center"/>
            <w:hideMark/>
          </w:tcPr>
          <w:p w14:paraId="2EB0DBD7"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0.22</w:t>
            </w:r>
          </w:p>
        </w:tc>
      </w:tr>
      <w:tr w:rsidR="0097769C" w:rsidRPr="00B237EB" w14:paraId="6D5972C3" w14:textId="77777777" w:rsidTr="00741EB5">
        <w:trPr>
          <w:trHeight w:val="300"/>
        </w:trPr>
        <w:tc>
          <w:tcPr>
            <w:tcW w:w="5000" w:type="pct"/>
            <w:gridSpan w:val="7"/>
            <w:tcBorders>
              <w:bottom w:val="single" w:sz="4" w:space="0" w:color="auto"/>
            </w:tcBorders>
            <w:shd w:val="clear" w:color="auto" w:fill="auto"/>
            <w:noWrap/>
            <w:vAlign w:val="center"/>
            <w:hideMark/>
          </w:tcPr>
          <w:p w14:paraId="5271A87C" w14:textId="7D65BC1B" w:rsidR="0097769C" w:rsidRPr="00B237EB" w:rsidRDefault="0097769C" w:rsidP="00741EB5">
            <w:pPr>
              <w:spacing w:after="0" w:line="240" w:lineRule="auto"/>
              <w:rPr>
                <w:rFonts w:ascii="Times New Roman" w:eastAsia="Times New Roman" w:hAnsi="Times New Roman"/>
                <w:i/>
                <w:sz w:val="16"/>
                <w:szCs w:val="16"/>
                <w:lang w:val="en-US" w:eastAsia="zh-CN"/>
              </w:rPr>
            </w:pPr>
            <w:r w:rsidRPr="00B237EB">
              <w:rPr>
                <w:rFonts w:ascii="Times New Roman" w:eastAsia="Times New Roman" w:hAnsi="Times New Roman"/>
                <w:bCs/>
                <w:i/>
                <w:color w:val="000000"/>
                <w:sz w:val="16"/>
                <w:szCs w:val="16"/>
                <w:lang w:val="en-US" w:eastAsia="zh-CN"/>
              </w:rPr>
              <w:t>Cat. B: Restricted urban irrigation and agricultural irrigation of processed food crops</w:t>
            </w:r>
          </w:p>
        </w:tc>
      </w:tr>
      <w:tr w:rsidR="0097769C" w:rsidRPr="00B237EB" w14:paraId="40A87276" w14:textId="77777777" w:rsidTr="00741EB5">
        <w:trPr>
          <w:trHeight w:val="300"/>
        </w:trPr>
        <w:tc>
          <w:tcPr>
            <w:tcW w:w="322" w:type="pct"/>
            <w:tcBorders>
              <w:bottom w:val="nil"/>
            </w:tcBorders>
            <w:shd w:val="clear" w:color="auto" w:fill="auto"/>
            <w:noWrap/>
            <w:vAlign w:val="center"/>
            <w:hideMark/>
          </w:tcPr>
          <w:p w14:paraId="1B949B41"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C1</w:t>
            </w:r>
          </w:p>
        </w:tc>
        <w:tc>
          <w:tcPr>
            <w:tcW w:w="1193" w:type="pct"/>
            <w:tcBorders>
              <w:bottom w:val="nil"/>
            </w:tcBorders>
            <w:shd w:val="clear" w:color="auto" w:fill="auto"/>
            <w:noWrap/>
            <w:vAlign w:val="center"/>
            <w:hideMark/>
          </w:tcPr>
          <w:p w14:paraId="2F14BC32"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Australia I</w:t>
            </w:r>
          </w:p>
        </w:tc>
        <w:tc>
          <w:tcPr>
            <w:tcW w:w="451" w:type="pct"/>
            <w:tcBorders>
              <w:bottom w:val="nil"/>
            </w:tcBorders>
            <w:shd w:val="clear" w:color="auto" w:fill="auto"/>
            <w:noWrap/>
            <w:vAlign w:val="center"/>
            <w:hideMark/>
          </w:tcPr>
          <w:p w14:paraId="49848AC1"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0.39</w:t>
            </w:r>
          </w:p>
        </w:tc>
        <w:tc>
          <w:tcPr>
            <w:tcW w:w="1097" w:type="pct"/>
            <w:tcBorders>
              <w:bottom w:val="nil"/>
            </w:tcBorders>
            <w:shd w:val="clear" w:color="auto" w:fill="auto"/>
            <w:noWrap/>
            <w:vAlign w:val="center"/>
            <w:hideMark/>
          </w:tcPr>
          <w:p w14:paraId="7CCBD79D"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w:t>
            </w:r>
          </w:p>
        </w:tc>
        <w:tc>
          <w:tcPr>
            <w:tcW w:w="451" w:type="pct"/>
            <w:tcBorders>
              <w:bottom w:val="nil"/>
            </w:tcBorders>
            <w:shd w:val="clear" w:color="auto" w:fill="auto"/>
            <w:noWrap/>
            <w:vAlign w:val="center"/>
            <w:hideMark/>
          </w:tcPr>
          <w:p w14:paraId="331BA982"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0.23</w:t>
            </w:r>
          </w:p>
        </w:tc>
        <w:tc>
          <w:tcPr>
            <w:tcW w:w="1034" w:type="pct"/>
            <w:tcBorders>
              <w:bottom w:val="nil"/>
            </w:tcBorders>
            <w:shd w:val="clear" w:color="auto" w:fill="auto"/>
            <w:noWrap/>
            <w:vAlign w:val="center"/>
            <w:hideMark/>
          </w:tcPr>
          <w:p w14:paraId="4742A34A"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w:t>
            </w:r>
          </w:p>
        </w:tc>
        <w:tc>
          <w:tcPr>
            <w:tcW w:w="452" w:type="pct"/>
            <w:tcBorders>
              <w:bottom w:val="nil"/>
            </w:tcBorders>
            <w:shd w:val="clear" w:color="auto" w:fill="auto"/>
            <w:noWrap/>
            <w:vAlign w:val="center"/>
            <w:hideMark/>
          </w:tcPr>
          <w:p w14:paraId="627F1729"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0.22</w:t>
            </w:r>
          </w:p>
        </w:tc>
      </w:tr>
      <w:tr w:rsidR="0097769C" w:rsidRPr="00B237EB" w14:paraId="01BE0CF2" w14:textId="77777777" w:rsidTr="00741EB5">
        <w:trPr>
          <w:trHeight w:val="300"/>
        </w:trPr>
        <w:tc>
          <w:tcPr>
            <w:tcW w:w="322" w:type="pct"/>
            <w:tcBorders>
              <w:top w:val="nil"/>
              <w:bottom w:val="nil"/>
            </w:tcBorders>
            <w:shd w:val="clear" w:color="auto" w:fill="auto"/>
            <w:noWrap/>
            <w:vAlign w:val="center"/>
            <w:hideMark/>
          </w:tcPr>
          <w:p w14:paraId="193BE84B"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C2</w:t>
            </w:r>
          </w:p>
        </w:tc>
        <w:tc>
          <w:tcPr>
            <w:tcW w:w="1193" w:type="pct"/>
            <w:tcBorders>
              <w:top w:val="nil"/>
              <w:bottom w:val="nil"/>
            </w:tcBorders>
            <w:shd w:val="clear" w:color="auto" w:fill="auto"/>
            <w:noWrap/>
            <w:vAlign w:val="center"/>
            <w:hideMark/>
          </w:tcPr>
          <w:p w14:paraId="2A4B4D67" w14:textId="77777777" w:rsidR="0097769C" w:rsidRPr="00632A1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Direct membrane filtration Benchmark Technology</w:t>
            </w:r>
          </w:p>
        </w:tc>
        <w:tc>
          <w:tcPr>
            <w:tcW w:w="451" w:type="pct"/>
            <w:tcBorders>
              <w:top w:val="nil"/>
              <w:bottom w:val="nil"/>
            </w:tcBorders>
            <w:shd w:val="clear" w:color="auto" w:fill="auto"/>
            <w:noWrap/>
            <w:vAlign w:val="center"/>
            <w:hideMark/>
          </w:tcPr>
          <w:p w14:paraId="25E53F30"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0.40</w:t>
            </w:r>
          </w:p>
        </w:tc>
        <w:tc>
          <w:tcPr>
            <w:tcW w:w="1097" w:type="pct"/>
            <w:tcBorders>
              <w:top w:val="nil"/>
              <w:bottom w:val="nil"/>
            </w:tcBorders>
            <w:shd w:val="clear" w:color="auto" w:fill="auto"/>
            <w:noWrap/>
            <w:vAlign w:val="center"/>
            <w:hideMark/>
          </w:tcPr>
          <w:p w14:paraId="66B5D4F3"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Direct membrane filtration Benchmark Technology</w:t>
            </w:r>
          </w:p>
        </w:tc>
        <w:tc>
          <w:tcPr>
            <w:tcW w:w="451" w:type="pct"/>
            <w:tcBorders>
              <w:top w:val="nil"/>
              <w:bottom w:val="nil"/>
            </w:tcBorders>
            <w:shd w:val="clear" w:color="auto" w:fill="auto"/>
            <w:noWrap/>
            <w:vAlign w:val="center"/>
            <w:hideMark/>
          </w:tcPr>
          <w:p w14:paraId="68B7572D"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0.28</w:t>
            </w:r>
          </w:p>
        </w:tc>
        <w:tc>
          <w:tcPr>
            <w:tcW w:w="1034" w:type="pct"/>
            <w:tcBorders>
              <w:top w:val="nil"/>
              <w:bottom w:val="nil"/>
            </w:tcBorders>
            <w:shd w:val="clear" w:color="auto" w:fill="auto"/>
            <w:noWrap/>
            <w:vAlign w:val="center"/>
            <w:hideMark/>
          </w:tcPr>
          <w:p w14:paraId="5C983E93"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II</w:t>
            </w:r>
          </w:p>
        </w:tc>
        <w:tc>
          <w:tcPr>
            <w:tcW w:w="452" w:type="pct"/>
            <w:tcBorders>
              <w:top w:val="nil"/>
              <w:bottom w:val="nil"/>
            </w:tcBorders>
            <w:shd w:val="clear" w:color="auto" w:fill="auto"/>
            <w:noWrap/>
            <w:vAlign w:val="center"/>
            <w:hideMark/>
          </w:tcPr>
          <w:p w14:paraId="57A57673"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0.26</w:t>
            </w:r>
          </w:p>
        </w:tc>
      </w:tr>
      <w:tr w:rsidR="0097769C" w:rsidRPr="00B237EB" w14:paraId="1D4605BE" w14:textId="77777777" w:rsidTr="00741EB5">
        <w:trPr>
          <w:trHeight w:val="300"/>
        </w:trPr>
        <w:tc>
          <w:tcPr>
            <w:tcW w:w="322" w:type="pct"/>
            <w:tcBorders>
              <w:top w:val="nil"/>
              <w:bottom w:val="single" w:sz="4" w:space="0" w:color="auto"/>
            </w:tcBorders>
            <w:shd w:val="clear" w:color="auto" w:fill="auto"/>
            <w:noWrap/>
            <w:vAlign w:val="center"/>
            <w:hideMark/>
          </w:tcPr>
          <w:p w14:paraId="73035A5B"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C3</w:t>
            </w:r>
          </w:p>
        </w:tc>
        <w:tc>
          <w:tcPr>
            <w:tcW w:w="1193" w:type="pct"/>
            <w:tcBorders>
              <w:top w:val="nil"/>
              <w:bottom w:val="single" w:sz="4" w:space="0" w:color="auto"/>
            </w:tcBorders>
            <w:shd w:val="clear" w:color="auto" w:fill="auto"/>
            <w:noWrap/>
            <w:vAlign w:val="center"/>
            <w:hideMark/>
          </w:tcPr>
          <w:p w14:paraId="62AE48F9"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Title 22: Spain</w:t>
            </w:r>
          </w:p>
        </w:tc>
        <w:tc>
          <w:tcPr>
            <w:tcW w:w="451" w:type="pct"/>
            <w:tcBorders>
              <w:top w:val="nil"/>
              <w:bottom w:val="single" w:sz="4" w:space="0" w:color="auto"/>
            </w:tcBorders>
            <w:shd w:val="clear" w:color="auto" w:fill="auto"/>
            <w:noWrap/>
            <w:vAlign w:val="center"/>
            <w:hideMark/>
          </w:tcPr>
          <w:p w14:paraId="53326939"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0.45</w:t>
            </w:r>
          </w:p>
        </w:tc>
        <w:tc>
          <w:tcPr>
            <w:tcW w:w="1097" w:type="pct"/>
            <w:tcBorders>
              <w:top w:val="nil"/>
              <w:bottom w:val="single" w:sz="4" w:space="0" w:color="auto"/>
            </w:tcBorders>
            <w:shd w:val="clear" w:color="auto" w:fill="auto"/>
            <w:noWrap/>
            <w:vAlign w:val="center"/>
            <w:hideMark/>
          </w:tcPr>
          <w:p w14:paraId="4FFB97B5"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II</w:t>
            </w:r>
          </w:p>
        </w:tc>
        <w:tc>
          <w:tcPr>
            <w:tcW w:w="451" w:type="pct"/>
            <w:tcBorders>
              <w:top w:val="nil"/>
              <w:bottom w:val="single" w:sz="4" w:space="0" w:color="auto"/>
            </w:tcBorders>
            <w:shd w:val="clear" w:color="auto" w:fill="auto"/>
            <w:noWrap/>
            <w:vAlign w:val="center"/>
            <w:hideMark/>
          </w:tcPr>
          <w:p w14:paraId="01F7D918"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0.28</w:t>
            </w:r>
          </w:p>
        </w:tc>
        <w:tc>
          <w:tcPr>
            <w:tcW w:w="1034" w:type="pct"/>
            <w:tcBorders>
              <w:top w:val="nil"/>
              <w:bottom w:val="single" w:sz="4" w:space="0" w:color="auto"/>
            </w:tcBorders>
            <w:shd w:val="clear" w:color="auto" w:fill="auto"/>
            <w:noWrap/>
            <w:vAlign w:val="center"/>
            <w:hideMark/>
          </w:tcPr>
          <w:p w14:paraId="1C501522"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Direct membrane filtration Benchmark Technology</w:t>
            </w:r>
          </w:p>
        </w:tc>
        <w:tc>
          <w:tcPr>
            <w:tcW w:w="452" w:type="pct"/>
            <w:tcBorders>
              <w:top w:val="nil"/>
              <w:bottom w:val="single" w:sz="4" w:space="0" w:color="auto"/>
            </w:tcBorders>
            <w:shd w:val="clear" w:color="auto" w:fill="auto"/>
            <w:noWrap/>
            <w:vAlign w:val="center"/>
            <w:hideMark/>
          </w:tcPr>
          <w:p w14:paraId="474781A9"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0.26</w:t>
            </w:r>
          </w:p>
        </w:tc>
      </w:tr>
      <w:tr w:rsidR="0097769C" w:rsidRPr="00B237EB" w14:paraId="0CCFF84B" w14:textId="77777777" w:rsidTr="00741EB5">
        <w:trPr>
          <w:trHeight w:val="300"/>
        </w:trPr>
        <w:tc>
          <w:tcPr>
            <w:tcW w:w="322" w:type="pct"/>
            <w:tcBorders>
              <w:bottom w:val="nil"/>
            </w:tcBorders>
            <w:shd w:val="clear" w:color="auto" w:fill="auto"/>
            <w:noWrap/>
            <w:vAlign w:val="center"/>
            <w:hideMark/>
          </w:tcPr>
          <w:p w14:paraId="2256F93B"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W1</w:t>
            </w:r>
          </w:p>
        </w:tc>
        <w:tc>
          <w:tcPr>
            <w:tcW w:w="1193" w:type="pct"/>
            <w:tcBorders>
              <w:bottom w:val="nil"/>
            </w:tcBorders>
            <w:shd w:val="clear" w:color="auto" w:fill="auto"/>
            <w:noWrap/>
            <w:vAlign w:val="center"/>
            <w:hideMark/>
          </w:tcPr>
          <w:p w14:paraId="7DA4108A"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Spain</w:t>
            </w:r>
          </w:p>
        </w:tc>
        <w:tc>
          <w:tcPr>
            <w:tcW w:w="451" w:type="pct"/>
            <w:tcBorders>
              <w:bottom w:val="nil"/>
            </w:tcBorders>
            <w:shd w:val="clear" w:color="auto" w:fill="auto"/>
            <w:noWrap/>
            <w:vAlign w:val="center"/>
            <w:hideMark/>
          </w:tcPr>
          <w:p w14:paraId="1A1B829C"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1.01</w:t>
            </w:r>
          </w:p>
        </w:tc>
        <w:tc>
          <w:tcPr>
            <w:tcW w:w="1097" w:type="pct"/>
            <w:tcBorders>
              <w:bottom w:val="nil"/>
            </w:tcBorders>
            <w:shd w:val="clear" w:color="auto" w:fill="auto"/>
            <w:noWrap/>
            <w:vAlign w:val="center"/>
            <w:hideMark/>
          </w:tcPr>
          <w:p w14:paraId="2C6E538B"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451" w:type="pct"/>
            <w:tcBorders>
              <w:bottom w:val="nil"/>
            </w:tcBorders>
            <w:shd w:val="clear" w:color="auto" w:fill="auto"/>
            <w:noWrap/>
            <w:vAlign w:val="center"/>
            <w:hideMark/>
          </w:tcPr>
          <w:p w14:paraId="1F87D02B"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0.59</w:t>
            </w:r>
          </w:p>
        </w:tc>
        <w:tc>
          <w:tcPr>
            <w:tcW w:w="1034" w:type="pct"/>
            <w:tcBorders>
              <w:bottom w:val="nil"/>
            </w:tcBorders>
            <w:shd w:val="clear" w:color="auto" w:fill="auto"/>
            <w:noWrap/>
            <w:vAlign w:val="center"/>
            <w:hideMark/>
          </w:tcPr>
          <w:p w14:paraId="3849BED7"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452" w:type="pct"/>
            <w:tcBorders>
              <w:bottom w:val="nil"/>
            </w:tcBorders>
            <w:shd w:val="clear" w:color="auto" w:fill="auto"/>
            <w:noWrap/>
            <w:vAlign w:val="center"/>
            <w:hideMark/>
          </w:tcPr>
          <w:p w14:paraId="002B00F2"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0.56</w:t>
            </w:r>
          </w:p>
        </w:tc>
      </w:tr>
      <w:tr w:rsidR="0097769C" w:rsidRPr="00B237EB" w14:paraId="1F44A5CA" w14:textId="77777777" w:rsidTr="00741EB5">
        <w:trPr>
          <w:trHeight w:val="300"/>
        </w:trPr>
        <w:tc>
          <w:tcPr>
            <w:tcW w:w="322" w:type="pct"/>
            <w:tcBorders>
              <w:top w:val="nil"/>
              <w:bottom w:val="nil"/>
            </w:tcBorders>
            <w:shd w:val="clear" w:color="auto" w:fill="auto"/>
            <w:noWrap/>
            <w:vAlign w:val="center"/>
            <w:hideMark/>
          </w:tcPr>
          <w:p w14:paraId="21750774"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W2</w:t>
            </w:r>
          </w:p>
        </w:tc>
        <w:tc>
          <w:tcPr>
            <w:tcW w:w="1193" w:type="pct"/>
            <w:tcBorders>
              <w:top w:val="nil"/>
              <w:bottom w:val="nil"/>
            </w:tcBorders>
            <w:shd w:val="clear" w:color="auto" w:fill="auto"/>
            <w:noWrap/>
            <w:vAlign w:val="center"/>
            <w:hideMark/>
          </w:tcPr>
          <w:p w14:paraId="21ABA375"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Chile</w:t>
            </w:r>
          </w:p>
        </w:tc>
        <w:tc>
          <w:tcPr>
            <w:tcW w:w="451" w:type="pct"/>
            <w:tcBorders>
              <w:top w:val="nil"/>
              <w:bottom w:val="nil"/>
            </w:tcBorders>
            <w:shd w:val="clear" w:color="auto" w:fill="auto"/>
            <w:noWrap/>
            <w:vAlign w:val="center"/>
            <w:hideMark/>
          </w:tcPr>
          <w:p w14:paraId="50AA7E2E"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0.93</w:t>
            </w:r>
          </w:p>
        </w:tc>
        <w:tc>
          <w:tcPr>
            <w:tcW w:w="1097" w:type="pct"/>
            <w:tcBorders>
              <w:top w:val="nil"/>
              <w:bottom w:val="nil"/>
            </w:tcBorders>
            <w:shd w:val="clear" w:color="auto" w:fill="auto"/>
            <w:noWrap/>
            <w:vAlign w:val="center"/>
            <w:hideMark/>
          </w:tcPr>
          <w:p w14:paraId="37B79586"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Chile</w:t>
            </w:r>
          </w:p>
        </w:tc>
        <w:tc>
          <w:tcPr>
            <w:tcW w:w="451" w:type="pct"/>
            <w:tcBorders>
              <w:top w:val="nil"/>
              <w:bottom w:val="nil"/>
            </w:tcBorders>
            <w:shd w:val="clear" w:color="auto" w:fill="auto"/>
            <w:noWrap/>
            <w:vAlign w:val="center"/>
            <w:hideMark/>
          </w:tcPr>
          <w:p w14:paraId="18EFF991"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0.55</w:t>
            </w:r>
          </w:p>
        </w:tc>
        <w:tc>
          <w:tcPr>
            <w:tcW w:w="1034" w:type="pct"/>
            <w:tcBorders>
              <w:top w:val="nil"/>
              <w:bottom w:val="nil"/>
            </w:tcBorders>
            <w:shd w:val="clear" w:color="auto" w:fill="auto"/>
            <w:noWrap/>
            <w:vAlign w:val="center"/>
            <w:hideMark/>
          </w:tcPr>
          <w:p w14:paraId="4945F8E1"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Chile</w:t>
            </w:r>
          </w:p>
        </w:tc>
        <w:tc>
          <w:tcPr>
            <w:tcW w:w="452" w:type="pct"/>
            <w:tcBorders>
              <w:top w:val="nil"/>
              <w:bottom w:val="nil"/>
            </w:tcBorders>
            <w:shd w:val="clear" w:color="auto" w:fill="auto"/>
            <w:noWrap/>
            <w:vAlign w:val="center"/>
            <w:hideMark/>
          </w:tcPr>
          <w:p w14:paraId="1C69BB56"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0.52</w:t>
            </w:r>
          </w:p>
        </w:tc>
      </w:tr>
      <w:tr w:rsidR="0097769C" w:rsidRPr="00B237EB" w14:paraId="693E4E9D" w14:textId="77777777" w:rsidTr="00741EB5">
        <w:trPr>
          <w:trHeight w:val="300"/>
        </w:trPr>
        <w:tc>
          <w:tcPr>
            <w:tcW w:w="322" w:type="pct"/>
            <w:tcBorders>
              <w:top w:val="nil"/>
            </w:tcBorders>
            <w:shd w:val="clear" w:color="auto" w:fill="auto"/>
            <w:noWrap/>
            <w:vAlign w:val="center"/>
            <w:hideMark/>
          </w:tcPr>
          <w:p w14:paraId="2798FE2A"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W3</w:t>
            </w:r>
          </w:p>
        </w:tc>
        <w:tc>
          <w:tcPr>
            <w:tcW w:w="1193" w:type="pct"/>
            <w:tcBorders>
              <w:top w:val="nil"/>
            </w:tcBorders>
            <w:shd w:val="clear" w:color="auto" w:fill="auto"/>
            <w:noWrap/>
            <w:vAlign w:val="center"/>
            <w:hideMark/>
          </w:tcPr>
          <w:p w14:paraId="335B6B8C"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Benchmark Technology</w:t>
            </w:r>
          </w:p>
        </w:tc>
        <w:tc>
          <w:tcPr>
            <w:tcW w:w="451" w:type="pct"/>
            <w:tcBorders>
              <w:top w:val="nil"/>
            </w:tcBorders>
            <w:shd w:val="clear" w:color="auto" w:fill="auto"/>
            <w:noWrap/>
            <w:vAlign w:val="center"/>
            <w:hideMark/>
          </w:tcPr>
          <w:p w14:paraId="5539AEFA"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0.58</w:t>
            </w:r>
          </w:p>
        </w:tc>
        <w:tc>
          <w:tcPr>
            <w:tcW w:w="1097" w:type="pct"/>
            <w:tcBorders>
              <w:top w:val="nil"/>
            </w:tcBorders>
            <w:shd w:val="clear" w:color="auto" w:fill="auto"/>
            <w:noWrap/>
            <w:vAlign w:val="center"/>
            <w:hideMark/>
          </w:tcPr>
          <w:p w14:paraId="20FA93D9"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Benchmark Technology</w:t>
            </w:r>
          </w:p>
        </w:tc>
        <w:tc>
          <w:tcPr>
            <w:tcW w:w="451" w:type="pct"/>
            <w:tcBorders>
              <w:top w:val="nil"/>
            </w:tcBorders>
            <w:shd w:val="clear" w:color="auto" w:fill="auto"/>
            <w:noWrap/>
            <w:vAlign w:val="center"/>
            <w:hideMark/>
          </w:tcPr>
          <w:p w14:paraId="4806BC4E"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0.35</w:t>
            </w:r>
          </w:p>
        </w:tc>
        <w:tc>
          <w:tcPr>
            <w:tcW w:w="1034" w:type="pct"/>
            <w:tcBorders>
              <w:top w:val="nil"/>
            </w:tcBorders>
            <w:shd w:val="clear" w:color="auto" w:fill="auto"/>
            <w:noWrap/>
            <w:vAlign w:val="center"/>
            <w:hideMark/>
          </w:tcPr>
          <w:p w14:paraId="4572D952"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Benchmark Technology</w:t>
            </w:r>
          </w:p>
        </w:tc>
        <w:tc>
          <w:tcPr>
            <w:tcW w:w="452" w:type="pct"/>
            <w:tcBorders>
              <w:top w:val="nil"/>
            </w:tcBorders>
            <w:shd w:val="clear" w:color="auto" w:fill="auto"/>
            <w:noWrap/>
            <w:vAlign w:val="center"/>
            <w:hideMark/>
          </w:tcPr>
          <w:p w14:paraId="62080896"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0.33</w:t>
            </w:r>
          </w:p>
        </w:tc>
      </w:tr>
      <w:tr w:rsidR="0097769C" w:rsidRPr="00B237EB" w14:paraId="1E2E748E" w14:textId="77777777" w:rsidTr="00741EB5">
        <w:trPr>
          <w:trHeight w:val="300"/>
        </w:trPr>
        <w:tc>
          <w:tcPr>
            <w:tcW w:w="5000" w:type="pct"/>
            <w:gridSpan w:val="7"/>
            <w:shd w:val="clear" w:color="auto" w:fill="auto"/>
            <w:noWrap/>
            <w:vAlign w:val="center"/>
            <w:hideMark/>
          </w:tcPr>
          <w:p w14:paraId="031A2C9F" w14:textId="664D7965" w:rsidR="0097769C" w:rsidRPr="00B237EB" w:rsidRDefault="0097769C" w:rsidP="00741EB5">
            <w:pPr>
              <w:spacing w:after="0" w:line="240" w:lineRule="auto"/>
              <w:rPr>
                <w:rFonts w:ascii="Times New Roman" w:eastAsia="Times New Roman" w:hAnsi="Times New Roman"/>
                <w:i/>
                <w:sz w:val="16"/>
                <w:szCs w:val="16"/>
                <w:lang w:val="en-US" w:eastAsia="zh-CN"/>
              </w:rPr>
            </w:pPr>
            <w:r w:rsidRPr="00B237EB">
              <w:rPr>
                <w:rFonts w:ascii="Times New Roman" w:eastAsia="Times New Roman" w:hAnsi="Times New Roman"/>
                <w:bCs/>
                <w:i/>
                <w:color w:val="000000"/>
                <w:sz w:val="16"/>
                <w:szCs w:val="16"/>
                <w:lang w:val="en-US" w:eastAsia="zh-CN"/>
              </w:rPr>
              <w:t>Cat. C: Agricultural irrigation of non-food crops</w:t>
            </w:r>
          </w:p>
        </w:tc>
      </w:tr>
      <w:tr w:rsidR="0097769C" w:rsidRPr="00B237EB" w14:paraId="1DFE44D5" w14:textId="77777777" w:rsidTr="00741EB5">
        <w:trPr>
          <w:trHeight w:val="300"/>
        </w:trPr>
        <w:tc>
          <w:tcPr>
            <w:tcW w:w="322" w:type="pct"/>
            <w:shd w:val="clear" w:color="auto" w:fill="auto"/>
            <w:noWrap/>
            <w:vAlign w:val="center"/>
            <w:hideMark/>
          </w:tcPr>
          <w:p w14:paraId="773A262E"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C1</w:t>
            </w:r>
          </w:p>
        </w:tc>
        <w:tc>
          <w:tcPr>
            <w:tcW w:w="1193" w:type="pct"/>
            <w:shd w:val="clear" w:color="auto" w:fill="auto"/>
            <w:noWrap/>
            <w:vAlign w:val="center"/>
            <w:hideMark/>
          </w:tcPr>
          <w:p w14:paraId="0CD7A534"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No treatment</w:t>
            </w:r>
          </w:p>
        </w:tc>
        <w:tc>
          <w:tcPr>
            <w:tcW w:w="451" w:type="pct"/>
            <w:shd w:val="clear" w:color="auto" w:fill="auto"/>
            <w:noWrap/>
            <w:vAlign w:val="center"/>
            <w:hideMark/>
          </w:tcPr>
          <w:p w14:paraId="47E98459"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0.00</w:t>
            </w:r>
          </w:p>
        </w:tc>
        <w:tc>
          <w:tcPr>
            <w:tcW w:w="1097" w:type="pct"/>
            <w:shd w:val="clear" w:color="auto" w:fill="auto"/>
            <w:noWrap/>
            <w:vAlign w:val="center"/>
            <w:hideMark/>
          </w:tcPr>
          <w:p w14:paraId="6487169B"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No treatment</w:t>
            </w:r>
          </w:p>
        </w:tc>
        <w:tc>
          <w:tcPr>
            <w:tcW w:w="451" w:type="pct"/>
            <w:shd w:val="clear" w:color="auto" w:fill="auto"/>
            <w:noWrap/>
            <w:vAlign w:val="center"/>
            <w:hideMark/>
          </w:tcPr>
          <w:p w14:paraId="2D7B3511"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0.00</w:t>
            </w:r>
          </w:p>
        </w:tc>
        <w:tc>
          <w:tcPr>
            <w:tcW w:w="1034" w:type="pct"/>
            <w:shd w:val="clear" w:color="auto" w:fill="auto"/>
            <w:noWrap/>
            <w:vAlign w:val="center"/>
            <w:hideMark/>
          </w:tcPr>
          <w:p w14:paraId="6AAF9135"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No treatment</w:t>
            </w:r>
          </w:p>
        </w:tc>
        <w:tc>
          <w:tcPr>
            <w:tcW w:w="452" w:type="pct"/>
            <w:shd w:val="clear" w:color="auto" w:fill="auto"/>
            <w:noWrap/>
            <w:vAlign w:val="center"/>
            <w:hideMark/>
          </w:tcPr>
          <w:p w14:paraId="6C629BC2"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0.00</w:t>
            </w:r>
          </w:p>
        </w:tc>
      </w:tr>
      <w:tr w:rsidR="0097769C" w:rsidRPr="00B237EB" w14:paraId="0C36473F" w14:textId="77777777" w:rsidTr="00741EB5">
        <w:trPr>
          <w:trHeight w:val="300"/>
        </w:trPr>
        <w:tc>
          <w:tcPr>
            <w:tcW w:w="322" w:type="pct"/>
            <w:shd w:val="clear" w:color="auto" w:fill="auto"/>
            <w:noWrap/>
            <w:vAlign w:val="center"/>
            <w:hideMark/>
          </w:tcPr>
          <w:p w14:paraId="4417B1DC" w14:textId="77777777" w:rsidR="0097769C" w:rsidRPr="00B237EB" w:rsidRDefault="0097769C" w:rsidP="00741EB5">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W1</w:t>
            </w:r>
          </w:p>
        </w:tc>
        <w:tc>
          <w:tcPr>
            <w:tcW w:w="1193" w:type="pct"/>
            <w:shd w:val="clear" w:color="auto" w:fill="auto"/>
            <w:noWrap/>
            <w:vAlign w:val="center"/>
            <w:hideMark/>
          </w:tcPr>
          <w:p w14:paraId="5C0F1611" w14:textId="77777777" w:rsidR="0097769C" w:rsidRPr="00324B86" w:rsidRDefault="0097769C" w:rsidP="00741EB5">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No treatment</w:t>
            </w:r>
          </w:p>
        </w:tc>
        <w:tc>
          <w:tcPr>
            <w:tcW w:w="451" w:type="pct"/>
            <w:shd w:val="clear" w:color="auto" w:fill="auto"/>
            <w:noWrap/>
            <w:vAlign w:val="center"/>
            <w:hideMark/>
          </w:tcPr>
          <w:p w14:paraId="49CE7F83" w14:textId="77777777" w:rsidR="0097769C" w:rsidRPr="00632A16" w:rsidRDefault="0097769C"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0.00</w:t>
            </w:r>
          </w:p>
        </w:tc>
        <w:tc>
          <w:tcPr>
            <w:tcW w:w="1097" w:type="pct"/>
            <w:shd w:val="clear" w:color="auto" w:fill="auto"/>
            <w:noWrap/>
            <w:vAlign w:val="center"/>
            <w:hideMark/>
          </w:tcPr>
          <w:p w14:paraId="11FEAFAA"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No treatment</w:t>
            </w:r>
          </w:p>
        </w:tc>
        <w:tc>
          <w:tcPr>
            <w:tcW w:w="451" w:type="pct"/>
            <w:shd w:val="clear" w:color="auto" w:fill="auto"/>
            <w:noWrap/>
            <w:vAlign w:val="center"/>
            <w:hideMark/>
          </w:tcPr>
          <w:p w14:paraId="72A5D5E3"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0.00</w:t>
            </w:r>
          </w:p>
        </w:tc>
        <w:tc>
          <w:tcPr>
            <w:tcW w:w="1034" w:type="pct"/>
            <w:shd w:val="clear" w:color="auto" w:fill="auto"/>
            <w:noWrap/>
            <w:vAlign w:val="center"/>
            <w:hideMark/>
          </w:tcPr>
          <w:p w14:paraId="5F0B4A18" w14:textId="77777777" w:rsidR="0097769C" w:rsidRPr="00B237EB" w:rsidRDefault="0097769C" w:rsidP="00741EB5">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No treatment</w:t>
            </w:r>
          </w:p>
        </w:tc>
        <w:tc>
          <w:tcPr>
            <w:tcW w:w="452" w:type="pct"/>
            <w:shd w:val="clear" w:color="auto" w:fill="auto"/>
            <w:noWrap/>
            <w:vAlign w:val="center"/>
            <w:hideMark/>
          </w:tcPr>
          <w:p w14:paraId="4F265276" w14:textId="77777777" w:rsidR="0097769C" w:rsidRPr="00B237EB" w:rsidRDefault="0097769C"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0.00</w:t>
            </w:r>
          </w:p>
        </w:tc>
      </w:tr>
    </w:tbl>
    <w:p w14:paraId="67B08AA6" w14:textId="748A49AF" w:rsidR="0097769C" w:rsidRPr="00B237EB" w:rsidRDefault="0097769C" w:rsidP="00B30D90">
      <w:pPr>
        <w:spacing w:after="0" w:line="480" w:lineRule="auto"/>
        <w:rPr>
          <w:rFonts w:ascii="Times New Roman" w:hAnsi="Times New Roman"/>
          <w:b/>
        </w:rPr>
      </w:pPr>
    </w:p>
    <w:p w14:paraId="46206DD4" w14:textId="77777777" w:rsidR="00994873" w:rsidRPr="00B237EB" w:rsidRDefault="00994873" w:rsidP="00B30D90">
      <w:pPr>
        <w:spacing w:after="0" w:line="480" w:lineRule="auto"/>
        <w:rPr>
          <w:rFonts w:ascii="Times New Roman" w:hAnsi="Times New Roman"/>
          <w:b/>
        </w:rPr>
        <w:sectPr w:rsidR="00994873" w:rsidRPr="00B237EB" w:rsidSect="00EB6892">
          <w:pgSz w:w="16838" w:h="11906" w:orient="landscape"/>
          <w:pgMar w:top="1440" w:right="1440" w:bottom="1440" w:left="1440" w:header="706" w:footer="706" w:gutter="0"/>
          <w:lnNumType w:countBy="1" w:restart="continuous"/>
          <w:cols w:space="708"/>
          <w:docGrid w:linePitch="360"/>
        </w:sectPr>
      </w:pPr>
    </w:p>
    <w:p w14:paraId="4F447A01" w14:textId="28D1580F" w:rsidR="00994873" w:rsidRPr="00B237EB" w:rsidRDefault="00994873" w:rsidP="00401D13">
      <w:pPr>
        <w:pStyle w:val="Caption"/>
        <w:rPr>
          <w:sz w:val="20"/>
          <w:szCs w:val="20"/>
          <w:lang w:val="en-GB"/>
        </w:rPr>
      </w:pPr>
      <w:r w:rsidRPr="00B237EB">
        <w:rPr>
          <w:sz w:val="20"/>
          <w:szCs w:val="20"/>
          <w:lang w:val="en-GB"/>
        </w:rPr>
        <w:lastRenderedPageBreak/>
        <w:t xml:space="preserve">Table </w:t>
      </w:r>
      <w:r w:rsidR="00F52ADD">
        <w:rPr>
          <w:sz w:val="20"/>
          <w:szCs w:val="20"/>
          <w:lang w:val="en-GB"/>
        </w:rPr>
        <w:t>6</w:t>
      </w:r>
      <w:r w:rsidRPr="00B237EB">
        <w:rPr>
          <w:b w:val="0"/>
          <w:sz w:val="20"/>
          <w:szCs w:val="20"/>
          <w:lang w:val="en-GB"/>
        </w:rPr>
        <w:t>: Top-ranking treatment trains for treating municipal wastewater and secondary effluents to comply with Moroccan regulations based on cost (C1-C3) and weights (W1-W3)</w:t>
      </w:r>
      <w:r w:rsidR="000C7B06" w:rsidRPr="00B237EB">
        <w:rPr>
          <w:b w:val="0"/>
          <w:sz w:val="20"/>
          <w:szCs w:val="20"/>
          <w:lang w:val="en-GB"/>
        </w:rPr>
        <w:t>.</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4411"/>
        <w:gridCol w:w="1440"/>
        <w:gridCol w:w="5759"/>
        <w:gridCol w:w="1449"/>
      </w:tblGrid>
      <w:tr w:rsidR="00ED1F90" w:rsidRPr="00B237EB" w14:paraId="7BC1D604" w14:textId="77777777" w:rsidTr="00ED1F90">
        <w:trPr>
          <w:trHeight w:val="345"/>
        </w:trPr>
        <w:tc>
          <w:tcPr>
            <w:tcW w:w="322" w:type="pct"/>
            <w:shd w:val="clear" w:color="auto" w:fill="auto"/>
            <w:noWrap/>
            <w:vAlign w:val="center"/>
            <w:hideMark/>
          </w:tcPr>
          <w:p w14:paraId="69E86B29" w14:textId="77777777" w:rsidR="00ED1F90" w:rsidRPr="00324B86" w:rsidRDefault="00ED1F90" w:rsidP="00ED1F90">
            <w:pPr>
              <w:spacing w:after="0" w:line="240" w:lineRule="auto"/>
              <w:rPr>
                <w:rFonts w:ascii="Times New Roman" w:eastAsia="Times New Roman" w:hAnsi="Times New Roman"/>
                <w:b/>
                <w:bCs/>
                <w:color w:val="000000"/>
                <w:sz w:val="16"/>
                <w:szCs w:val="16"/>
                <w:lang w:val="en-US" w:eastAsia="zh-CN"/>
              </w:rPr>
            </w:pPr>
            <w:r w:rsidRPr="00324B86">
              <w:rPr>
                <w:rFonts w:ascii="Times New Roman" w:eastAsia="Times New Roman" w:hAnsi="Times New Roman"/>
                <w:b/>
                <w:bCs/>
                <w:color w:val="000000"/>
                <w:sz w:val="16"/>
                <w:szCs w:val="16"/>
                <w:lang w:val="en-US" w:eastAsia="zh-CN"/>
              </w:rPr>
              <w:t>Ranking</w:t>
            </w:r>
          </w:p>
        </w:tc>
        <w:tc>
          <w:tcPr>
            <w:tcW w:w="1580" w:type="pct"/>
            <w:shd w:val="clear" w:color="auto" w:fill="auto"/>
            <w:noWrap/>
            <w:vAlign w:val="center"/>
            <w:hideMark/>
          </w:tcPr>
          <w:p w14:paraId="1463F8B6" w14:textId="77777777" w:rsidR="00ED1F90" w:rsidRPr="00B237EB" w:rsidRDefault="00ED1F90" w:rsidP="00ED1F90">
            <w:pPr>
              <w:spacing w:after="0" w:line="240" w:lineRule="auto"/>
              <w:rPr>
                <w:rFonts w:ascii="Times New Roman" w:eastAsia="Times New Roman" w:hAnsi="Times New Roman"/>
                <w:b/>
                <w:bCs/>
                <w:color w:val="000000"/>
                <w:sz w:val="16"/>
                <w:szCs w:val="16"/>
                <w:lang w:val="en-US" w:eastAsia="zh-CN"/>
              </w:rPr>
            </w:pPr>
            <w:r w:rsidRPr="00632A16">
              <w:rPr>
                <w:rFonts w:ascii="Times New Roman" w:eastAsia="Times New Roman" w:hAnsi="Times New Roman"/>
                <w:b/>
                <w:bCs/>
                <w:color w:val="000000"/>
                <w:sz w:val="16"/>
                <w:szCs w:val="16"/>
                <w:lang w:val="en-US" w:eastAsia="zh-CN"/>
              </w:rPr>
              <w:t>Moroccan Irrigation Regulation - Cat A: irrigation of crops to be eaten raw</w:t>
            </w:r>
          </w:p>
        </w:tc>
        <w:tc>
          <w:tcPr>
            <w:tcW w:w="516" w:type="pct"/>
            <w:shd w:val="clear" w:color="auto" w:fill="auto"/>
            <w:noWrap/>
            <w:vAlign w:val="center"/>
            <w:hideMark/>
          </w:tcPr>
          <w:p w14:paraId="5A491869" w14:textId="77777777" w:rsidR="00ED1F90" w:rsidRPr="00B237EB" w:rsidRDefault="00ED1F90" w:rsidP="00ED1F90">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Cost</w:t>
            </w:r>
            <w:r w:rsidRPr="00B237EB">
              <w:rPr>
                <w:rFonts w:ascii="Times New Roman" w:eastAsia="Times New Roman" w:hAnsi="Times New Roman"/>
                <w:bCs/>
                <w:color w:val="000000"/>
                <w:sz w:val="16"/>
                <w:szCs w:val="16"/>
                <w:lang w:val="en-US" w:eastAsia="zh-CN"/>
              </w:rPr>
              <w:t xml:space="preserve"> [USD/m</w:t>
            </w:r>
            <w:r w:rsidRPr="00B237EB">
              <w:rPr>
                <w:rFonts w:ascii="Times New Roman" w:eastAsia="Times New Roman" w:hAnsi="Times New Roman"/>
                <w:bCs/>
                <w:color w:val="000000"/>
                <w:sz w:val="16"/>
                <w:szCs w:val="16"/>
                <w:vertAlign w:val="superscript"/>
                <w:lang w:val="en-US" w:eastAsia="zh-CN"/>
              </w:rPr>
              <w:t>3</w:t>
            </w:r>
            <w:r w:rsidRPr="00B237EB">
              <w:rPr>
                <w:rFonts w:ascii="Times New Roman" w:eastAsia="Times New Roman" w:hAnsi="Times New Roman"/>
                <w:bCs/>
                <w:color w:val="000000"/>
                <w:sz w:val="16"/>
                <w:szCs w:val="16"/>
                <w:lang w:val="en-US" w:eastAsia="zh-CN"/>
              </w:rPr>
              <w:t>]</w:t>
            </w:r>
          </w:p>
        </w:tc>
        <w:tc>
          <w:tcPr>
            <w:tcW w:w="2063" w:type="pct"/>
            <w:shd w:val="clear" w:color="auto" w:fill="auto"/>
            <w:noWrap/>
            <w:vAlign w:val="center"/>
            <w:hideMark/>
          </w:tcPr>
          <w:p w14:paraId="413A5A1F" w14:textId="77777777" w:rsidR="00ED1F90" w:rsidRPr="00B237EB" w:rsidRDefault="00ED1F90" w:rsidP="00ED1F90">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Moroccan Irrigation Regulation - Cat B &amp; C: irrigation of other crops</w:t>
            </w:r>
          </w:p>
        </w:tc>
        <w:tc>
          <w:tcPr>
            <w:tcW w:w="519" w:type="pct"/>
            <w:shd w:val="clear" w:color="auto" w:fill="auto"/>
            <w:noWrap/>
            <w:vAlign w:val="center"/>
            <w:hideMark/>
          </w:tcPr>
          <w:p w14:paraId="76A03944" w14:textId="77777777" w:rsidR="00ED1F90" w:rsidRPr="00B237EB" w:rsidRDefault="00ED1F90" w:rsidP="00ED1F90">
            <w:pPr>
              <w:spacing w:after="0" w:line="240" w:lineRule="auto"/>
              <w:rPr>
                <w:rFonts w:ascii="Times New Roman" w:eastAsia="Times New Roman" w:hAnsi="Times New Roman"/>
                <w:b/>
                <w:bCs/>
                <w:color w:val="000000"/>
                <w:sz w:val="16"/>
                <w:szCs w:val="16"/>
                <w:lang w:val="en-US" w:eastAsia="zh-CN"/>
              </w:rPr>
            </w:pPr>
            <w:r w:rsidRPr="00B237EB">
              <w:rPr>
                <w:rFonts w:ascii="Times New Roman" w:eastAsia="Times New Roman" w:hAnsi="Times New Roman"/>
                <w:b/>
                <w:bCs/>
                <w:color w:val="000000"/>
                <w:sz w:val="16"/>
                <w:szCs w:val="16"/>
                <w:lang w:val="en-US" w:eastAsia="zh-CN"/>
              </w:rPr>
              <w:t>Cost</w:t>
            </w:r>
            <w:r w:rsidRPr="00B237EB">
              <w:rPr>
                <w:rFonts w:ascii="Times New Roman" w:eastAsia="Times New Roman" w:hAnsi="Times New Roman"/>
                <w:bCs/>
                <w:color w:val="000000"/>
                <w:sz w:val="16"/>
                <w:szCs w:val="16"/>
                <w:lang w:val="en-US" w:eastAsia="zh-CN"/>
              </w:rPr>
              <w:t xml:space="preserve"> [USD/m</w:t>
            </w:r>
            <w:r w:rsidRPr="00B237EB">
              <w:rPr>
                <w:rFonts w:ascii="Times New Roman" w:eastAsia="Times New Roman" w:hAnsi="Times New Roman"/>
                <w:bCs/>
                <w:color w:val="000000"/>
                <w:sz w:val="16"/>
                <w:szCs w:val="16"/>
                <w:vertAlign w:val="superscript"/>
                <w:lang w:val="en-US" w:eastAsia="zh-CN"/>
              </w:rPr>
              <w:t>3</w:t>
            </w:r>
            <w:r w:rsidRPr="00B237EB">
              <w:rPr>
                <w:rFonts w:ascii="Times New Roman" w:eastAsia="Times New Roman" w:hAnsi="Times New Roman"/>
                <w:bCs/>
                <w:color w:val="000000"/>
                <w:sz w:val="16"/>
                <w:szCs w:val="16"/>
                <w:lang w:val="en-US" w:eastAsia="zh-CN"/>
              </w:rPr>
              <w:t>]</w:t>
            </w:r>
          </w:p>
        </w:tc>
      </w:tr>
      <w:tr w:rsidR="00ED1F90" w:rsidRPr="00B237EB" w14:paraId="65998727" w14:textId="77777777" w:rsidTr="00ED1F90">
        <w:trPr>
          <w:trHeight w:val="300"/>
        </w:trPr>
        <w:tc>
          <w:tcPr>
            <w:tcW w:w="5000" w:type="pct"/>
            <w:gridSpan w:val="5"/>
            <w:tcBorders>
              <w:bottom w:val="single" w:sz="4" w:space="0" w:color="auto"/>
            </w:tcBorders>
            <w:shd w:val="clear" w:color="auto" w:fill="auto"/>
            <w:noWrap/>
            <w:vAlign w:val="center"/>
            <w:hideMark/>
          </w:tcPr>
          <w:p w14:paraId="563C6272" w14:textId="77777777" w:rsidR="00ED1F90" w:rsidRPr="00B237EB" w:rsidRDefault="00ED1F90" w:rsidP="00ED1F90">
            <w:pPr>
              <w:spacing w:after="0" w:line="240" w:lineRule="auto"/>
              <w:rPr>
                <w:rFonts w:ascii="Times New Roman" w:eastAsia="Times New Roman" w:hAnsi="Times New Roman"/>
                <w:bCs/>
                <w:i/>
                <w:color w:val="000000"/>
                <w:sz w:val="16"/>
                <w:szCs w:val="16"/>
                <w:lang w:val="en-US" w:eastAsia="zh-CN"/>
              </w:rPr>
            </w:pPr>
            <w:r w:rsidRPr="00B237EB">
              <w:rPr>
                <w:rFonts w:ascii="Times New Roman" w:eastAsia="Times New Roman" w:hAnsi="Times New Roman"/>
                <w:bCs/>
                <w:i/>
                <w:color w:val="000000"/>
                <w:sz w:val="16"/>
                <w:szCs w:val="16"/>
                <w:lang w:val="en-US" w:eastAsia="zh-CN"/>
              </w:rPr>
              <w:t>Typical municipal wastewater quality (MWW)</w:t>
            </w:r>
          </w:p>
        </w:tc>
      </w:tr>
      <w:tr w:rsidR="00ED1F90" w:rsidRPr="00B237EB" w14:paraId="7BD63B6A" w14:textId="77777777" w:rsidTr="00ED1F90">
        <w:trPr>
          <w:trHeight w:val="300"/>
        </w:trPr>
        <w:tc>
          <w:tcPr>
            <w:tcW w:w="322" w:type="pct"/>
            <w:tcBorders>
              <w:bottom w:val="nil"/>
            </w:tcBorders>
            <w:shd w:val="clear" w:color="auto" w:fill="auto"/>
            <w:noWrap/>
            <w:vAlign w:val="center"/>
            <w:hideMark/>
          </w:tcPr>
          <w:p w14:paraId="4DE2D7E8" w14:textId="77777777" w:rsidR="00ED1F90" w:rsidRPr="00B237EB" w:rsidRDefault="00ED1F90" w:rsidP="00ED1F90">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C1</w:t>
            </w:r>
          </w:p>
        </w:tc>
        <w:tc>
          <w:tcPr>
            <w:tcW w:w="1580" w:type="pct"/>
            <w:tcBorders>
              <w:bottom w:val="nil"/>
            </w:tcBorders>
            <w:shd w:val="clear" w:color="auto" w:fill="auto"/>
            <w:noWrap/>
            <w:vAlign w:val="center"/>
            <w:hideMark/>
          </w:tcPr>
          <w:p w14:paraId="1281B8F9" w14:textId="77777777" w:rsidR="00ED1F90" w:rsidRPr="00324B86" w:rsidRDefault="00ED1F90" w:rsidP="00ED1F90">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Nicaragua</w:t>
            </w:r>
          </w:p>
        </w:tc>
        <w:tc>
          <w:tcPr>
            <w:tcW w:w="516" w:type="pct"/>
            <w:tcBorders>
              <w:bottom w:val="nil"/>
            </w:tcBorders>
            <w:shd w:val="clear" w:color="auto" w:fill="auto"/>
            <w:noWrap/>
            <w:vAlign w:val="center"/>
            <w:hideMark/>
          </w:tcPr>
          <w:p w14:paraId="15A1EC32"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0.16</w:t>
            </w:r>
          </w:p>
        </w:tc>
        <w:tc>
          <w:tcPr>
            <w:tcW w:w="2063" w:type="pct"/>
            <w:tcBorders>
              <w:bottom w:val="nil"/>
            </w:tcBorders>
            <w:shd w:val="clear" w:color="auto" w:fill="auto"/>
            <w:noWrap/>
            <w:vAlign w:val="center"/>
            <w:hideMark/>
          </w:tcPr>
          <w:p w14:paraId="7FEEF56E" w14:textId="77777777" w:rsidR="00ED1F90" w:rsidRPr="00B237EB" w:rsidRDefault="00ED1F90" w:rsidP="00ED1F90">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Nicaragua</w:t>
            </w:r>
          </w:p>
        </w:tc>
        <w:tc>
          <w:tcPr>
            <w:tcW w:w="519" w:type="pct"/>
            <w:tcBorders>
              <w:bottom w:val="nil"/>
            </w:tcBorders>
            <w:shd w:val="clear" w:color="auto" w:fill="auto"/>
            <w:noWrap/>
            <w:vAlign w:val="center"/>
            <w:hideMark/>
          </w:tcPr>
          <w:p w14:paraId="0D4A70CE"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0.16</w:t>
            </w:r>
          </w:p>
        </w:tc>
      </w:tr>
      <w:tr w:rsidR="00ED1F90" w:rsidRPr="00B237EB" w14:paraId="5EFD2296" w14:textId="77777777" w:rsidTr="00ED1F90">
        <w:trPr>
          <w:trHeight w:val="300"/>
        </w:trPr>
        <w:tc>
          <w:tcPr>
            <w:tcW w:w="322" w:type="pct"/>
            <w:tcBorders>
              <w:top w:val="nil"/>
              <w:bottom w:val="nil"/>
            </w:tcBorders>
            <w:shd w:val="clear" w:color="auto" w:fill="auto"/>
            <w:noWrap/>
            <w:vAlign w:val="center"/>
            <w:hideMark/>
          </w:tcPr>
          <w:p w14:paraId="64B254A1" w14:textId="77777777" w:rsidR="00ED1F90" w:rsidRPr="00B237EB" w:rsidRDefault="00ED1F90" w:rsidP="00ED1F90">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C2</w:t>
            </w:r>
          </w:p>
        </w:tc>
        <w:tc>
          <w:tcPr>
            <w:tcW w:w="1580" w:type="pct"/>
            <w:tcBorders>
              <w:top w:val="nil"/>
              <w:bottom w:val="nil"/>
            </w:tcBorders>
            <w:shd w:val="clear" w:color="auto" w:fill="auto"/>
            <w:noWrap/>
            <w:vAlign w:val="center"/>
            <w:hideMark/>
          </w:tcPr>
          <w:p w14:paraId="28659FE6" w14:textId="77777777" w:rsidR="00ED1F90" w:rsidRPr="00324B86" w:rsidRDefault="00ED1F90" w:rsidP="00ED1F90">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Brazil</w:t>
            </w:r>
          </w:p>
        </w:tc>
        <w:tc>
          <w:tcPr>
            <w:tcW w:w="516" w:type="pct"/>
            <w:tcBorders>
              <w:top w:val="nil"/>
              <w:bottom w:val="nil"/>
            </w:tcBorders>
            <w:shd w:val="clear" w:color="auto" w:fill="auto"/>
            <w:noWrap/>
            <w:vAlign w:val="center"/>
            <w:hideMark/>
          </w:tcPr>
          <w:p w14:paraId="5DB3F43F"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0.17</w:t>
            </w:r>
          </w:p>
        </w:tc>
        <w:tc>
          <w:tcPr>
            <w:tcW w:w="2063" w:type="pct"/>
            <w:tcBorders>
              <w:top w:val="nil"/>
              <w:bottom w:val="nil"/>
            </w:tcBorders>
            <w:shd w:val="clear" w:color="auto" w:fill="auto"/>
            <w:noWrap/>
            <w:vAlign w:val="center"/>
            <w:hideMark/>
          </w:tcPr>
          <w:p w14:paraId="5BAE0FD8" w14:textId="77777777" w:rsidR="00ED1F90" w:rsidRPr="00B237EB" w:rsidRDefault="00ED1F90" w:rsidP="00ED1F90">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Brazil</w:t>
            </w:r>
          </w:p>
        </w:tc>
        <w:tc>
          <w:tcPr>
            <w:tcW w:w="519" w:type="pct"/>
            <w:tcBorders>
              <w:top w:val="nil"/>
              <w:bottom w:val="nil"/>
            </w:tcBorders>
            <w:shd w:val="clear" w:color="auto" w:fill="auto"/>
            <w:noWrap/>
            <w:vAlign w:val="center"/>
            <w:hideMark/>
          </w:tcPr>
          <w:p w14:paraId="3FA2AE15"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0.17</w:t>
            </w:r>
          </w:p>
        </w:tc>
      </w:tr>
      <w:tr w:rsidR="00ED1F90" w:rsidRPr="00B237EB" w14:paraId="6CEC79E9" w14:textId="77777777" w:rsidTr="00ED1F90">
        <w:trPr>
          <w:trHeight w:val="300"/>
        </w:trPr>
        <w:tc>
          <w:tcPr>
            <w:tcW w:w="322" w:type="pct"/>
            <w:tcBorders>
              <w:top w:val="nil"/>
              <w:bottom w:val="single" w:sz="4" w:space="0" w:color="auto"/>
            </w:tcBorders>
            <w:shd w:val="clear" w:color="auto" w:fill="auto"/>
            <w:noWrap/>
            <w:vAlign w:val="center"/>
            <w:hideMark/>
          </w:tcPr>
          <w:p w14:paraId="3024AEDB" w14:textId="77777777" w:rsidR="00ED1F90" w:rsidRPr="00B237EB" w:rsidRDefault="00ED1F90" w:rsidP="00ED1F90">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C3</w:t>
            </w:r>
          </w:p>
        </w:tc>
        <w:tc>
          <w:tcPr>
            <w:tcW w:w="1580" w:type="pct"/>
            <w:tcBorders>
              <w:top w:val="nil"/>
              <w:bottom w:val="single" w:sz="4" w:space="0" w:color="auto"/>
            </w:tcBorders>
            <w:shd w:val="clear" w:color="auto" w:fill="auto"/>
            <w:noWrap/>
            <w:vAlign w:val="center"/>
            <w:hideMark/>
          </w:tcPr>
          <w:p w14:paraId="0A54E3A6" w14:textId="77777777" w:rsidR="00ED1F90" w:rsidRPr="00324B86" w:rsidRDefault="00ED1F90" w:rsidP="00ED1F90">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Australia I</w:t>
            </w:r>
          </w:p>
        </w:tc>
        <w:tc>
          <w:tcPr>
            <w:tcW w:w="516" w:type="pct"/>
            <w:tcBorders>
              <w:top w:val="nil"/>
              <w:bottom w:val="single" w:sz="4" w:space="0" w:color="auto"/>
            </w:tcBorders>
            <w:shd w:val="clear" w:color="auto" w:fill="auto"/>
            <w:noWrap/>
            <w:vAlign w:val="center"/>
            <w:hideMark/>
          </w:tcPr>
          <w:p w14:paraId="75AE13D8"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0.23</w:t>
            </w:r>
          </w:p>
        </w:tc>
        <w:tc>
          <w:tcPr>
            <w:tcW w:w="2063" w:type="pct"/>
            <w:tcBorders>
              <w:top w:val="nil"/>
              <w:bottom w:val="single" w:sz="4" w:space="0" w:color="auto"/>
            </w:tcBorders>
            <w:shd w:val="clear" w:color="auto" w:fill="auto"/>
            <w:noWrap/>
            <w:vAlign w:val="center"/>
            <w:hideMark/>
          </w:tcPr>
          <w:p w14:paraId="323C3CAE" w14:textId="77777777" w:rsidR="00ED1F90" w:rsidRPr="00B237EB" w:rsidRDefault="00ED1F90" w:rsidP="00ED1F90">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w:t>
            </w:r>
          </w:p>
        </w:tc>
        <w:tc>
          <w:tcPr>
            <w:tcW w:w="519" w:type="pct"/>
            <w:tcBorders>
              <w:top w:val="nil"/>
              <w:bottom w:val="single" w:sz="4" w:space="0" w:color="auto"/>
            </w:tcBorders>
            <w:shd w:val="clear" w:color="auto" w:fill="auto"/>
            <w:noWrap/>
            <w:vAlign w:val="center"/>
            <w:hideMark/>
          </w:tcPr>
          <w:p w14:paraId="4BF0B8C0"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0.23</w:t>
            </w:r>
          </w:p>
        </w:tc>
      </w:tr>
      <w:tr w:rsidR="00ED1F90" w:rsidRPr="00B237EB" w14:paraId="53AC8226" w14:textId="77777777" w:rsidTr="00ED1F90">
        <w:trPr>
          <w:trHeight w:val="300"/>
        </w:trPr>
        <w:tc>
          <w:tcPr>
            <w:tcW w:w="322" w:type="pct"/>
            <w:tcBorders>
              <w:bottom w:val="nil"/>
            </w:tcBorders>
            <w:shd w:val="clear" w:color="auto" w:fill="auto"/>
            <w:noWrap/>
            <w:vAlign w:val="center"/>
            <w:hideMark/>
          </w:tcPr>
          <w:p w14:paraId="470DC985" w14:textId="77777777" w:rsidR="00ED1F90" w:rsidRPr="00B237EB" w:rsidRDefault="00ED1F90" w:rsidP="00ED1F90">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W1</w:t>
            </w:r>
          </w:p>
        </w:tc>
        <w:tc>
          <w:tcPr>
            <w:tcW w:w="1580" w:type="pct"/>
            <w:tcBorders>
              <w:bottom w:val="nil"/>
            </w:tcBorders>
            <w:shd w:val="clear" w:color="auto" w:fill="auto"/>
            <w:noWrap/>
            <w:vAlign w:val="center"/>
            <w:hideMark/>
          </w:tcPr>
          <w:p w14:paraId="76F8C01D" w14:textId="77777777" w:rsidR="00ED1F90" w:rsidRPr="00324B86" w:rsidRDefault="00ED1F90" w:rsidP="00ED1F90">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Spain</w:t>
            </w:r>
          </w:p>
        </w:tc>
        <w:tc>
          <w:tcPr>
            <w:tcW w:w="516" w:type="pct"/>
            <w:tcBorders>
              <w:bottom w:val="nil"/>
            </w:tcBorders>
            <w:shd w:val="clear" w:color="auto" w:fill="auto"/>
            <w:noWrap/>
            <w:vAlign w:val="center"/>
            <w:hideMark/>
          </w:tcPr>
          <w:p w14:paraId="3FEF1FB5"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0.59</w:t>
            </w:r>
          </w:p>
        </w:tc>
        <w:tc>
          <w:tcPr>
            <w:tcW w:w="2063" w:type="pct"/>
            <w:tcBorders>
              <w:bottom w:val="nil"/>
            </w:tcBorders>
            <w:shd w:val="clear" w:color="auto" w:fill="auto"/>
            <w:noWrap/>
            <w:vAlign w:val="center"/>
            <w:hideMark/>
          </w:tcPr>
          <w:p w14:paraId="53A0304E" w14:textId="77777777" w:rsidR="00ED1F90" w:rsidRPr="00B237EB" w:rsidRDefault="00ED1F90" w:rsidP="00ED1F90">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519" w:type="pct"/>
            <w:tcBorders>
              <w:bottom w:val="nil"/>
            </w:tcBorders>
            <w:shd w:val="clear" w:color="auto" w:fill="auto"/>
            <w:noWrap/>
            <w:vAlign w:val="center"/>
            <w:hideMark/>
          </w:tcPr>
          <w:p w14:paraId="4369FA1A"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0.59</w:t>
            </w:r>
          </w:p>
        </w:tc>
      </w:tr>
      <w:tr w:rsidR="00ED1F90" w:rsidRPr="00B237EB" w14:paraId="1645E92D" w14:textId="77777777" w:rsidTr="00ED1F90">
        <w:trPr>
          <w:trHeight w:val="300"/>
        </w:trPr>
        <w:tc>
          <w:tcPr>
            <w:tcW w:w="322" w:type="pct"/>
            <w:tcBorders>
              <w:top w:val="nil"/>
              <w:bottom w:val="nil"/>
            </w:tcBorders>
            <w:shd w:val="clear" w:color="auto" w:fill="auto"/>
            <w:noWrap/>
            <w:vAlign w:val="center"/>
            <w:hideMark/>
          </w:tcPr>
          <w:p w14:paraId="1C09C951" w14:textId="77777777" w:rsidR="00ED1F90" w:rsidRPr="00B237EB" w:rsidRDefault="00ED1F90" w:rsidP="00ED1F90">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W2</w:t>
            </w:r>
          </w:p>
        </w:tc>
        <w:tc>
          <w:tcPr>
            <w:tcW w:w="1580" w:type="pct"/>
            <w:tcBorders>
              <w:top w:val="nil"/>
              <w:bottom w:val="nil"/>
            </w:tcBorders>
            <w:shd w:val="clear" w:color="auto" w:fill="auto"/>
            <w:noWrap/>
            <w:vAlign w:val="center"/>
            <w:hideMark/>
          </w:tcPr>
          <w:p w14:paraId="3E7CF647" w14:textId="77777777" w:rsidR="00ED1F90" w:rsidRPr="00324B86" w:rsidRDefault="00ED1F90" w:rsidP="00ED1F90">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Chile</w:t>
            </w:r>
          </w:p>
        </w:tc>
        <w:tc>
          <w:tcPr>
            <w:tcW w:w="516" w:type="pct"/>
            <w:tcBorders>
              <w:top w:val="nil"/>
              <w:bottom w:val="nil"/>
            </w:tcBorders>
            <w:shd w:val="clear" w:color="auto" w:fill="auto"/>
            <w:noWrap/>
            <w:vAlign w:val="center"/>
            <w:hideMark/>
          </w:tcPr>
          <w:p w14:paraId="5B00D111"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0.55</w:t>
            </w:r>
          </w:p>
        </w:tc>
        <w:tc>
          <w:tcPr>
            <w:tcW w:w="2063" w:type="pct"/>
            <w:tcBorders>
              <w:top w:val="nil"/>
              <w:bottom w:val="nil"/>
            </w:tcBorders>
            <w:shd w:val="clear" w:color="auto" w:fill="auto"/>
            <w:noWrap/>
            <w:vAlign w:val="center"/>
            <w:hideMark/>
          </w:tcPr>
          <w:p w14:paraId="496159C2" w14:textId="77777777" w:rsidR="00ED1F90" w:rsidRPr="00B237EB" w:rsidRDefault="00ED1F90" w:rsidP="00ED1F90">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Chile</w:t>
            </w:r>
          </w:p>
        </w:tc>
        <w:tc>
          <w:tcPr>
            <w:tcW w:w="519" w:type="pct"/>
            <w:tcBorders>
              <w:top w:val="nil"/>
              <w:bottom w:val="nil"/>
            </w:tcBorders>
            <w:shd w:val="clear" w:color="auto" w:fill="auto"/>
            <w:noWrap/>
            <w:vAlign w:val="center"/>
            <w:hideMark/>
          </w:tcPr>
          <w:p w14:paraId="36BD467D"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0.55</w:t>
            </w:r>
          </w:p>
        </w:tc>
      </w:tr>
      <w:tr w:rsidR="00ED1F90" w:rsidRPr="00B237EB" w14:paraId="1B5823C0" w14:textId="77777777" w:rsidTr="00ED1F90">
        <w:trPr>
          <w:trHeight w:val="300"/>
        </w:trPr>
        <w:tc>
          <w:tcPr>
            <w:tcW w:w="322" w:type="pct"/>
            <w:tcBorders>
              <w:top w:val="nil"/>
            </w:tcBorders>
            <w:shd w:val="clear" w:color="auto" w:fill="auto"/>
            <w:noWrap/>
            <w:vAlign w:val="center"/>
            <w:hideMark/>
          </w:tcPr>
          <w:p w14:paraId="130F2CEE" w14:textId="77777777" w:rsidR="00ED1F90" w:rsidRPr="00B237EB" w:rsidRDefault="00ED1F90" w:rsidP="00ED1F90">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W3</w:t>
            </w:r>
          </w:p>
        </w:tc>
        <w:tc>
          <w:tcPr>
            <w:tcW w:w="1580" w:type="pct"/>
            <w:tcBorders>
              <w:top w:val="nil"/>
            </w:tcBorders>
            <w:shd w:val="clear" w:color="auto" w:fill="auto"/>
            <w:noWrap/>
            <w:vAlign w:val="center"/>
            <w:hideMark/>
          </w:tcPr>
          <w:p w14:paraId="483B682C" w14:textId="77777777" w:rsidR="00ED1F90" w:rsidRPr="00324B86" w:rsidRDefault="00ED1F90" w:rsidP="00ED1F90">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Benchmark Technology</w:t>
            </w:r>
          </w:p>
        </w:tc>
        <w:tc>
          <w:tcPr>
            <w:tcW w:w="516" w:type="pct"/>
            <w:tcBorders>
              <w:top w:val="nil"/>
            </w:tcBorders>
            <w:shd w:val="clear" w:color="auto" w:fill="auto"/>
            <w:noWrap/>
            <w:vAlign w:val="center"/>
            <w:hideMark/>
          </w:tcPr>
          <w:p w14:paraId="2A18454A"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0.35</w:t>
            </w:r>
          </w:p>
        </w:tc>
        <w:tc>
          <w:tcPr>
            <w:tcW w:w="2063" w:type="pct"/>
            <w:tcBorders>
              <w:top w:val="nil"/>
            </w:tcBorders>
            <w:shd w:val="clear" w:color="auto" w:fill="auto"/>
            <w:noWrap/>
            <w:vAlign w:val="center"/>
            <w:hideMark/>
          </w:tcPr>
          <w:p w14:paraId="0026F18B" w14:textId="77777777" w:rsidR="00ED1F90" w:rsidRPr="00B237EB" w:rsidRDefault="00ED1F90" w:rsidP="00ED1F90">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Benchmark Technology</w:t>
            </w:r>
          </w:p>
        </w:tc>
        <w:tc>
          <w:tcPr>
            <w:tcW w:w="519" w:type="pct"/>
            <w:tcBorders>
              <w:top w:val="nil"/>
            </w:tcBorders>
            <w:shd w:val="clear" w:color="auto" w:fill="auto"/>
            <w:noWrap/>
            <w:vAlign w:val="center"/>
            <w:hideMark/>
          </w:tcPr>
          <w:p w14:paraId="710D03D0"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0.35</w:t>
            </w:r>
          </w:p>
        </w:tc>
      </w:tr>
      <w:tr w:rsidR="00ED1F90" w:rsidRPr="00B237EB" w14:paraId="770E7E62" w14:textId="77777777" w:rsidTr="00ED1F90">
        <w:trPr>
          <w:trHeight w:val="300"/>
        </w:trPr>
        <w:tc>
          <w:tcPr>
            <w:tcW w:w="5000" w:type="pct"/>
            <w:gridSpan w:val="5"/>
            <w:shd w:val="clear" w:color="auto" w:fill="auto"/>
            <w:noWrap/>
            <w:vAlign w:val="center"/>
            <w:hideMark/>
          </w:tcPr>
          <w:p w14:paraId="0E33DF69" w14:textId="04ADA859" w:rsidR="00ED1F90" w:rsidRPr="00B237EB" w:rsidRDefault="00ED1F90" w:rsidP="00ED1F90">
            <w:pPr>
              <w:spacing w:after="0" w:line="240" w:lineRule="auto"/>
              <w:rPr>
                <w:rFonts w:ascii="Times New Roman" w:eastAsia="Times New Roman" w:hAnsi="Times New Roman"/>
                <w:bCs/>
                <w:i/>
                <w:color w:val="000000"/>
                <w:sz w:val="16"/>
                <w:szCs w:val="16"/>
                <w:lang w:val="en-US" w:eastAsia="zh-CN"/>
              </w:rPr>
            </w:pPr>
            <w:r w:rsidRPr="00B237EB">
              <w:rPr>
                <w:rFonts w:ascii="Times New Roman" w:eastAsia="Times New Roman" w:hAnsi="Times New Roman"/>
                <w:bCs/>
                <w:i/>
                <w:color w:val="000000"/>
                <w:sz w:val="16"/>
                <w:szCs w:val="16"/>
                <w:lang w:val="en-US" w:eastAsia="zh-CN"/>
              </w:rPr>
              <w:t>Typical municipal wastewater treatment plant secondary effluent (MWW-Eff)</w:t>
            </w:r>
          </w:p>
        </w:tc>
      </w:tr>
      <w:tr w:rsidR="00ED1F90" w:rsidRPr="00B237EB" w14:paraId="0AC415D4" w14:textId="77777777" w:rsidTr="00ED1F90">
        <w:trPr>
          <w:trHeight w:val="300"/>
        </w:trPr>
        <w:tc>
          <w:tcPr>
            <w:tcW w:w="322" w:type="pct"/>
            <w:shd w:val="clear" w:color="auto" w:fill="auto"/>
            <w:noWrap/>
            <w:vAlign w:val="center"/>
            <w:hideMark/>
          </w:tcPr>
          <w:p w14:paraId="02135B22" w14:textId="77777777" w:rsidR="00ED1F90" w:rsidRPr="00B237EB" w:rsidRDefault="00ED1F90" w:rsidP="00ED1F90">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C1</w:t>
            </w:r>
          </w:p>
        </w:tc>
        <w:tc>
          <w:tcPr>
            <w:tcW w:w="1580" w:type="pct"/>
            <w:shd w:val="clear" w:color="auto" w:fill="auto"/>
            <w:noWrap/>
            <w:vAlign w:val="center"/>
            <w:hideMark/>
          </w:tcPr>
          <w:p w14:paraId="3B9BDFA0" w14:textId="77777777" w:rsidR="00ED1F90" w:rsidRPr="00324B86" w:rsidRDefault="00ED1F90" w:rsidP="00ED1F90">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No treatment</w:t>
            </w:r>
          </w:p>
        </w:tc>
        <w:tc>
          <w:tcPr>
            <w:tcW w:w="516" w:type="pct"/>
            <w:shd w:val="clear" w:color="auto" w:fill="auto"/>
            <w:noWrap/>
            <w:vAlign w:val="center"/>
            <w:hideMark/>
          </w:tcPr>
          <w:p w14:paraId="65DEC069"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0.00</w:t>
            </w:r>
          </w:p>
        </w:tc>
        <w:tc>
          <w:tcPr>
            <w:tcW w:w="2063" w:type="pct"/>
            <w:shd w:val="clear" w:color="auto" w:fill="auto"/>
            <w:noWrap/>
            <w:vAlign w:val="center"/>
            <w:hideMark/>
          </w:tcPr>
          <w:p w14:paraId="2D887155" w14:textId="77777777" w:rsidR="00ED1F90" w:rsidRPr="00B237EB" w:rsidRDefault="00ED1F90" w:rsidP="00ED1F90">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No treatment</w:t>
            </w:r>
          </w:p>
        </w:tc>
        <w:tc>
          <w:tcPr>
            <w:tcW w:w="519" w:type="pct"/>
            <w:shd w:val="clear" w:color="auto" w:fill="auto"/>
            <w:noWrap/>
            <w:vAlign w:val="center"/>
            <w:hideMark/>
          </w:tcPr>
          <w:p w14:paraId="6670A703"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0.00</w:t>
            </w:r>
          </w:p>
        </w:tc>
      </w:tr>
      <w:tr w:rsidR="00ED1F90" w:rsidRPr="00B237EB" w14:paraId="3C519D7A" w14:textId="77777777" w:rsidTr="00ED1F90">
        <w:trPr>
          <w:trHeight w:val="300"/>
        </w:trPr>
        <w:tc>
          <w:tcPr>
            <w:tcW w:w="322" w:type="pct"/>
            <w:shd w:val="clear" w:color="auto" w:fill="auto"/>
            <w:noWrap/>
            <w:vAlign w:val="center"/>
            <w:hideMark/>
          </w:tcPr>
          <w:p w14:paraId="4541458E" w14:textId="77777777" w:rsidR="00ED1F90" w:rsidRPr="00B237EB" w:rsidRDefault="00ED1F90" w:rsidP="00ED1F90">
            <w:pPr>
              <w:spacing w:after="0" w:line="240" w:lineRule="auto"/>
              <w:rPr>
                <w:rFonts w:ascii="Times New Roman" w:eastAsia="Times New Roman" w:hAnsi="Times New Roman"/>
                <w:i/>
                <w:color w:val="000000"/>
                <w:sz w:val="16"/>
                <w:szCs w:val="16"/>
                <w:lang w:val="en-US" w:eastAsia="zh-CN"/>
              </w:rPr>
            </w:pPr>
            <w:r w:rsidRPr="00B237EB">
              <w:rPr>
                <w:rFonts w:ascii="Times New Roman" w:eastAsia="Times New Roman" w:hAnsi="Times New Roman"/>
                <w:i/>
                <w:color w:val="000000"/>
                <w:sz w:val="16"/>
                <w:szCs w:val="16"/>
                <w:lang w:val="en-US" w:eastAsia="zh-CN"/>
              </w:rPr>
              <w:t>W1</w:t>
            </w:r>
          </w:p>
        </w:tc>
        <w:tc>
          <w:tcPr>
            <w:tcW w:w="1580" w:type="pct"/>
            <w:shd w:val="clear" w:color="auto" w:fill="auto"/>
            <w:noWrap/>
            <w:vAlign w:val="center"/>
            <w:hideMark/>
          </w:tcPr>
          <w:p w14:paraId="74162BAE" w14:textId="77777777" w:rsidR="00ED1F90" w:rsidRPr="00324B86" w:rsidRDefault="00ED1F90" w:rsidP="00ED1F90">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No treatment</w:t>
            </w:r>
          </w:p>
        </w:tc>
        <w:tc>
          <w:tcPr>
            <w:tcW w:w="516" w:type="pct"/>
            <w:shd w:val="clear" w:color="auto" w:fill="auto"/>
            <w:noWrap/>
            <w:vAlign w:val="center"/>
            <w:hideMark/>
          </w:tcPr>
          <w:p w14:paraId="11969CE9"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0.00</w:t>
            </w:r>
          </w:p>
        </w:tc>
        <w:tc>
          <w:tcPr>
            <w:tcW w:w="2063" w:type="pct"/>
            <w:shd w:val="clear" w:color="auto" w:fill="auto"/>
            <w:noWrap/>
            <w:vAlign w:val="center"/>
            <w:hideMark/>
          </w:tcPr>
          <w:p w14:paraId="5A0E634B" w14:textId="77777777" w:rsidR="00ED1F90" w:rsidRPr="00B237EB" w:rsidRDefault="00ED1F90" w:rsidP="00ED1F90">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No treatment</w:t>
            </w:r>
          </w:p>
        </w:tc>
        <w:tc>
          <w:tcPr>
            <w:tcW w:w="519" w:type="pct"/>
            <w:shd w:val="clear" w:color="auto" w:fill="auto"/>
            <w:noWrap/>
            <w:vAlign w:val="center"/>
            <w:hideMark/>
          </w:tcPr>
          <w:p w14:paraId="75042D7A"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0.00</w:t>
            </w:r>
          </w:p>
        </w:tc>
      </w:tr>
    </w:tbl>
    <w:p w14:paraId="62E32EFE" w14:textId="27EFBA6E" w:rsidR="00401D13" w:rsidRPr="00B237EB" w:rsidRDefault="00401D13" w:rsidP="00994873">
      <w:pPr>
        <w:pStyle w:val="Caption"/>
        <w:rPr>
          <w:sz w:val="20"/>
          <w:szCs w:val="20"/>
        </w:rPr>
      </w:pPr>
    </w:p>
    <w:p w14:paraId="32CFCBB4" w14:textId="77777777" w:rsidR="00401D13" w:rsidRPr="00793755" w:rsidRDefault="00401D13" w:rsidP="00401D13">
      <w:pPr>
        <w:rPr>
          <w:rFonts w:ascii="Times New Roman" w:hAnsi="Times New Roman"/>
        </w:rPr>
      </w:pPr>
    </w:p>
    <w:p w14:paraId="4B6FD2FF" w14:textId="6D8F2D59" w:rsidR="00994873" w:rsidRPr="00324B86" w:rsidRDefault="00994873" w:rsidP="00994873">
      <w:pPr>
        <w:pStyle w:val="Caption"/>
        <w:rPr>
          <w:sz w:val="20"/>
          <w:szCs w:val="20"/>
          <w:lang w:val="en-GB"/>
        </w:rPr>
      </w:pPr>
      <w:r w:rsidRPr="00B237EB">
        <w:rPr>
          <w:sz w:val="20"/>
          <w:szCs w:val="20"/>
          <w:lang w:val="en-GB"/>
        </w:rPr>
        <w:t>Table</w:t>
      </w:r>
      <w:r w:rsidR="00F52ADD">
        <w:rPr>
          <w:sz w:val="20"/>
          <w:szCs w:val="20"/>
          <w:lang w:val="en-GB"/>
        </w:rPr>
        <w:t xml:space="preserve"> 7</w:t>
      </w:r>
      <w:r w:rsidRPr="00B237EB">
        <w:rPr>
          <w:b w:val="0"/>
          <w:sz w:val="20"/>
          <w:szCs w:val="20"/>
          <w:lang w:val="en-GB"/>
        </w:rPr>
        <w:t>: Top-ranking treatment trains for treating municipal wastewater and secondary effluents to comply with Egyptian regulations based on cost (C1-C3) and weights (W1-W3)</w:t>
      </w:r>
      <w:r w:rsidR="000C7B06" w:rsidRPr="00324B86">
        <w:rPr>
          <w:b w:val="0"/>
          <w:sz w:val="20"/>
          <w:szCs w:val="20"/>
          <w:lang w:val="en-GB"/>
        </w:rPr>
        <w:t>.</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5042"/>
        <w:gridCol w:w="1259"/>
        <w:gridCol w:w="5310"/>
        <w:gridCol w:w="1449"/>
      </w:tblGrid>
      <w:tr w:rsidR="00ED1F90" w:rsidRPr="00B237EB" w14:paraId="020E613A" w14:textId="77777777" w:rsidTr="00954CD1">
        <w:trPr>
          <w:trHeight w:val="345"/>
          <w:tblHeader/>
        </w:trPr>
        <w:tc>
          <w:tcPr>
            <w:tcW w:w="322" w:type="pct"/>
            <w:shd w:val="clear" w:color="auto" w:fill="auto"/>
            <w:noWrap/>
            <w:vAlign w:val="center"/>
            <w:hideMark/>
          </w:tcPr>
          <w:p w14:paraId="38C549A4" w14:textId="77777777" w:rsidR="00ED1F90" w:rsidRPr="00632A16" w:rsidRDefault="00ED1F90" w:rsidP="00954CD1">
            <w:pPr>
              <w:spacing w:after="0" w:line="240" w:lineRule="auto"/>
              <w:rPr>
                <w:rFonts w:ascii="Times New Roman" w:eastAsia="Times New Roman" w:hAnsi="Times New Roman"/>
                <w:b/>
                <w:iCs/>
                <w:color w:val="000000"/>
                <w:sz w:val="16"/>
                <w:szCs w:val="16"/>
                <w:lang w:val="en-US" w:eastAsia="zh-CN"/>
              </w:rPr>
            </w:pPr>
            <w:r w:rsidRPr="00632A16">
              <w:rPr>
                <w:rFonts w:ascii="Times New Roman" w:eastAsia="Times New Roman" w:hAnsi="Times New Roman"/>
                <w:b/>
                <w:iCs/>
                <w:color w:val="000000"/>
                <w:sz w:val="16"/>
                <w:szCs w:val="16"/>
                <w:lang w:val="en-US" w:eastAsia="zh-CN"/>
              </w:rPr>
              <w:t>Ranking</w:t>
            </w:r>
          </w:p>
        </w:tc>
        <w:tc>
          <w:tcPr>
            <w:tcW w:w="1806" w:type="pct"/>
            <w:shd w:val="clear" w:color="auto" w:fill="auto"/>
            <w:noWrap/>
            <w:vAlign w:val="center"/>
            <w:hideMark/>
          </w:tcPr>
          <w:p w14:paraId="03A6ED2D" w14:textId="77777777" w:rsidR="00ED1F90" w:rsidRPr="00B237EB" w:rsidRDefault="00ED1F90" w:rsidP="00954CD1">
            <w:pPr>
              <w:spacing w:after="0" w:line="240" w:lineRule="auto"/>
              <w:rPr>
                <w:rFonts w:ascii="Times New Roman" w:eastAsia="Times New Roman" w:hAnsi="Times New Roman"/>
                <w:b/>
                <w:iCs/>
                <w:color w:val="000000"/>
                <w:sz w:val="16"/>
                <w:szCs w:val="16"/>
                <w:lang w:val="en-US" w:eastAsia="zh-CN"/>
              </w:rPr>
            </w:pPr>
            <w:r w:rsidRPr="00B237EB">
              <w:rPr>
                <w:rFonts w:ascii="Times New Roman" w:eastAsia="Times New Roman" w:hAnsi="Times New Roman"/>
                <w:b/>
                <w:iCs/>
                <w:color w:val="000000"/>
                <w:sz w:val="16"/>
                <w:szCs w:val="16"/>
                <w:lang w:val="en-US" w:eastAsia="zh-CN"/>
              </w:rPr>
              <w:t>Egyptian wastewater reuse regulation - Level A: landscape irrigation in urban areas</w:t>
            </w:r>
          </w:p>
        </w:tc>
        <w:tc>
          <w:tcPr>
            <w:tcW w:w="451" w:type="pct"/>
            <w:shd w:val="clear" w:color="auto" w:fill="auto"/>
            <w:noWrap/>
            <w:vAlign w:val="center"/>
            <w:hideMark/>
          </w:tcPr>
          <w:p w14:paraId="35E58D99" w14:textId="77777777" w:rsidR="00ED1F90" w:rsidRPr="00B237EB" w:rsidRDefault="00ED1F90" w:rsidP="00954CD1">
            <w:pPr>
              <w:spacing w:after="0" w:line="240" w:lineRule="auto"/>
              <w:rPr>
                <w:rFonts w:ascii="Times New Roman" w:eastAsia="Times New Roman" w:hAnsi="Times New Roman"/>
                <w:b/>
                <w:iCs/>
                <w:color w:val="000000"/>
                <w:sz w:val="16"/>
                <w:szCs w:val="16"/>
                <w:lang w:val="en-US" w:eastAsia="zh-CN"/>
              </w:rPr>
            </w:pPr>
            <w:r w:rsidRPr="00B237EB">
              <w:rPr>
                <w:rFonts w:ascii="Times New Roman" w:eastAsia="Times New Roman" w:hAnsi="Times New Roman"/>
                <w:b/>
                <w:iCs/>
                <w:color w:val="000000"/>
                <w:sz w:val="16"/>
                <w:szCs w:val="16"/>
                <w:lang w:val="en-US" w:eastAsia="zh-CN"/>
              </w:rPr>
              <w:t xml:space="preserve">Cost </w:t>
            </w:r>
            <w:r w:rsidRPr="00B237EB">
              <w:rPr>
                <w:rFonts w:ascii="Times New Roman" w:eastAsia="Times New Roman" w:hAnsi="Times New Roman"/>
                <w:iCs/>
                <w:color w:val="000000"/>
                <w:sz w:val="16"/>
                <w:szCs w:val="16"/>
                <w:lang w:val="en-US" w:eastAsia="zh-CN"/>
              </w:rPr>
              <w:t>[USD/m</w:t>
            </w:r>
            <w:r w:rsidRPr="00B237EB">
              <w:rPr>
                <w:rFonts w:ascii="Times New Roman" w:eastAsia="Times New Roman" w:hAnsi="Times New Roman"/>
                <w:iCs/>
                <w:color w:val="000000"/>
                <w:sz w:val="16"/>
                <w:szCs w:val="16"/>
                <w:vertAlign w:val="superscript"/>
                <w:lang w:val="en-US" w:eastAsia="zh-CN"/>
              </w:rPr>
              <w:t>3</w:t>
            </w:r>
            <w:r w:rsidRPr="00B237EB">
              <w:rPr>
                <w:rFonts w:ascii="Times New Roman" w:eastAsia="Times New Roman" w:hAnsi="Times New Roman"/>
                <w:iCs/>
                <w:color w:val="000000"/>
                <w:sz w:val="16"/>
                <w:szCs w:val="16"/>
                <w:lang w:val="en-US" w:eastAsia="zh-CN"/>
              </w:rPr>
              <w:t>]</w:t>
            </w:r>
          </w:p>
        </w:tc>
        <w:tc>
          <w:tcPr>
            <w:tcW w:w="1902" w:type="pct"/>
            <w:shd w:val="clear" w:color="auto" w:fill="auto"/>
            <w:noWrap/>
            <w:vAlign w:val="center"/>
            <w:hideMark/>
          </w:tcPr>
          <w:p w14:paraId="4275ED8A" w14:textId="77777777" w:rsidR="00ED1F90" w:rsidRPr="00B237EB" w:rsidRDefault="00ED1F90" w:rsidP="00954CD1">
            <w:pPr>
              <w:spacing w:after="0" w:line="240" w:lineRule="auto"/>
              <w:rPr>
                <w:rFonts w:ascii="Times New Roman" w:eastAsia="Times New Roman" w:hAnsi="Times New Roman"/>
                <w:b/>
                <w:iCs/>
                <w:color w:val="000000"/>
                <w:sz w:val="16"/>
                <w:szCs w:val="16"/>
                <w:lang w:val="en-US" w:eastAsia="zh-CN"/>
              </w:rPr>
            </w:pPr>
            <w:r w:rsidRPr="00B237EB">
              <w:rPr>
                <w:rFonts w:ascii="Times New Roman" w:eastAsia="Times New Roman" w:hAnsi="Times New Roman"/>
                <w:b/>
                <w:iCs/>
                <w:color w:val="000000"/>
                <w:sz w:val="16"/>
                <w:szCs w:val="16"/>
                <w:lang w:val="en-US" w:eastAsia="zh-CN"/>
              </w:rPr>
              <w:t>Egyptian wastewater reuse regulation - Level B: agriculture purposes in desert areas</w:t>
            </w:r>
          </w:p>
        </w:tc>
        <w:tc>
          <w:tcPr>
            <w:tcW w:w="519" w:type="pct"/>
            <w:shd w:val="clear" w:color="auto" w:fill="auto"/>
            <w:noWrap/>
            <w:vAlign w:val="center"/>
            <w:hideMark/>
          </w:tcPr>
          <w:p w14:paraId="4126A17F" w14:textId="77777777" w:rsidR="00ED1F90" w:rsidRPr="00B237EB" w:rsidRDefault="00ED1F90" w:rsidP="00954CD1">
            <w:pPr>
              <w:spacing w:after="0" w:line="240" w:lineRule="auto"/>
              <w:rPr>
                <w:rFonts w:ascii="Times New Roman" w:eastAsia="Times New Roman" w:hAnsi="Times New Roman"/>
                <w:b/>
                <w:iCs/>
                <w:color w:val="000000"/>
                <w:sz w:val="16"/>
                <w:szCs w:val="16"/>
                <w:lang w:val="en-US" w:eastAsia="zh-CN"/>
              </w:rPr>
            </w:pPr>
            <w:r w:rsidRPr="00B237EB">
              <w:rPr>
                <w:rFonts w:ascii="Times New Roman" w:eastAsia="Times New Roman" w:hAnsi="Times New Roman"/>
                <w:b/>
                <w:iCs/>
                <w:color w:val="000000"/>
                <w:sz w:val="16"/>
                <w:szCs w:val="16"/>
                <w:lang w:val="en-US" w:eastAsia="zh-CN"/>
              </w:rPr>
              <w:t xml:space="preserve">Cost </w:t>
            </w:r>
            <w:r w:rsidRPr="00B237EB">
              <w:rPr>
                <w:rFonts w:ascii="Times New Roman" w:eastAsia="Times New Roman" w:hAnsi="Times New Roman"/>
                <w:iCs/>
                <w:color w:val="000000"/>
                <w:sz w:val="16"/>
                <w:szCs w:val="16"/>
                <w:lang w:val="en-US" w:eastAsia="zh-CN"/>
              </w:rPr>
              <w:t>[USD/m</w:t>
            </w:r>
            <w:r w:rsidRPr="00B237EB">
              <w:rPr>
                <w:rFonts w:ascii="Times New Roman" w:eastAsia="Times New Roman" w:hAnsi="Times New Roman"/>
                <w:iCs/>
                <w:color w:val="000000"/>
                <w:sz w:val="16"/>
                <w:szCs w:val="16"/>
                <w:vertAlign w:val="superscript"/>
                <w:lang w:val="en-US" w:eastAsia="zh-CN"/>
              </w:rPr>
              <w:t>3</w:t>
            </w:r>
            <w:r w:rsidRPr="00B237EB">
              <w:rPr>
                <w:rFonts w:ascii="Times New Roman" w:eastAsia="Times New Roman" w:hAnsi="Times New Roman"/>
                <w:iCs/>
                <w:color w:val="000000"/>
                <w:sz w:val="16"/>
                <w:szCs w:val="16"/>
                <w:lang w:val="en-US" w:eastAsia="zh-CN"/>
              </w:rPr>
              <w:t>]</w:t>
            </w:r>
          </w:p>
        </w:tc>
      </w:tr>
      <w:tr w:rsidR="00ED1F90" w:rsidRPr="00B237EB" w14:paraId="7D3A218A" w14:textId="77777777" w:rsidTr="00954CD1">
        <w:trPr>
          <w:trHeight w:val="300"/>
        </w:trPr>
        <w:tc>
          <w:tcPr>
            <w:tcW w:w="5000" w:type="pct"/>
            <w:gridSpan w:val="5"/>
            <w:tcBorders>
              <w:bottom w:val="single" w:sz="4" w:space="0" w:color="auto"/>
            </w:tcBorders>
            <w:shd w:val="clear" w:color="auto" w:fill="auto"/>
            <w:noWrap/>
            <w:vAlign w:val="center"/>
            <w:hideMark/>
          </w:tcPr>
          <w:p w14:paraId="14C24E14" w14:textId="064F5CCB"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Typical municipal wastewater quality (MWW)</w:t>
            </w:r>
          </w:p>
        </w:tc>
      </w:tr>
      <w:tr w:rsidR="00ED1F90" w:rsidRPr="00B237EB" w14:paraId="2AC66D3E" w14:textId="77777777" w:rsidTr="00954CD1">
        <w:trPr>
          <w:trHeight w:val="300"/>
        </w:trPr>
        <w:tc>
          <w:tcPr>
            <w:tcW w:w="322" w:type="pct"/>
            <w:tcBorders>
              <w:bottom w:val="nil"/>
            </w:tcBorders>
            <w:shd w:val="clear" w:color="auto" w:fill="auto"/>
            <w:noWrap/>
            <w:vAlign w:val="center"/>
            <w:hideMark/>
          </w:tcPr>
          <w:p w14:paraId="3A25A7E4"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C1</w:t>
            </w:r>
          </w:p>
        </w:tc>
        <w:tc>
          <w:tcPr>
            <w:tcW w:w="1806" w:type="pct"/>
            <w:tcBorders>
              <w:bottom w:val="nil"/>
            </w:tcBorders>
            <w:shd w:val="clear" w:color="auto" w:fill="auto"/>
            <w:noWrap/>
            <w:vAlign w:val="center"/>
            <w:hideMark/>
          </w:tcPr>
          <w:p w14:paraId="51A699F0"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USA</w:t>
            </w:r>
          </w:p>
        </w:tc>
        <w:tc>
          <w:tcPr>
            <w:tcW w:w="451" w:type="pct"/>
            <w:tcBorders>
              <w:bottom w:val="nil"/>
            </w:tcBorders>
            <w:shd w:val="clear" w:color="auto" w:fill="auto"/>
            <w:noWrap/>
            <w:vAlign w:val="center"/>
            <w:hideMark/>
          </w:tcPr>
          <w:p w14:paraId="7F6C6A4B"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0.80</w:t>
            </w:r>
          </w:p>
        </w:tc>
        <w:tc>
          <w:tcPr>
            <w:tcW w:w="1902" w:type="pct"/>
            <w:tcBorders>
              <w:bottom w:val="nil"/>
            </w:tcBorders>
            <w:shd w:val="clear" w:color="auto" w:fill="auto"/>
            <w:noWrap/>
            <w:vAlign w:val="center"/>
            <w:hideMark/>
          </w:tcPr>
          <w:p w14:paraId="7D36C4D7"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w:t>
            </w:r>
          </w:p>
        </w:tc>
        <w:tc>
          <w:tcPr>
            <w:tcW w:w="519" w:type="pct"/>
            <w:tcBorders>
              <w:bottom w:val="nil"/>
            </w:tcBorders>
            <w:shd w:val="clear" w:color="auto" w:fill="auto"/>
            <w:noWrap/>
            <w:vAlign w:val="center"/>
            <w:hideMark/>
          </w:tcPr>
          <w:p w14:paraId="392A6737"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0.39</w:t>
            </w:r>
          </w:p>
        </w:tc>
      </w:tr>
      <w:tr w:rsidR="00ED1F90" w:rsidRPr="00B237EB" w14:paraId="7B424244" w14:textId="77777777" w:rsidTr="00954CD1">
        <w:trPr>
          <w:trHeight w:val="300"/>
        </w:trPr>
        <w:tc>
          <w:tcPr>
            <w:tcW w:w="322" w:type="pct"/>
            <w:tcBorders>
              <w:top w:val="nil"/>
              <w:bottom w:val="nil"/>
            </w:tcBorders>
            <w:shd w:val="clear" w:color="auto" w:fill="auto"/>
            <w:noWrap/>
            <w:vAlign w:val="center"/>
            <w:hideMark/>
          </w:tcPr>
          <w:p w14:paraId="1959A936"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C2</w:t>
            </w:r>
          </w:p>
        </w:tc>
        <w:tc>
          <w:tcPr>
            <w:tcW w:w="1806" w:type="pct"/>
            <w:tcBorders>
              <w:top w:val="nil"/>
              <w:bottom w:val="nil"/>
            </w:tcBorders>
            <w:shd w:val="clear" w:color="auto" w:fill="auto"/>
            <w:noWrap/>
            <w:vAlign w:val="center"/>
            <w:hideMark/>
          </w:tcPr>
          <w:p w14:paraId="1FBD2D3F"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Title 22: Belgium</w:t>
            </w:r>
          </w:p>
        </w:tc>
        <w:tc>
          <w:tcPr>
            <w:tcW w:w="451" w:type="pct"/>
            <w:tcBorders>
              <w:top w:val="nil"/>
              <w:bottom w:val="nil"/>
            </w:tcBorders>
            <w:shd w:val="clear" w:color="auto" w:fill="auto"/>
            <w:noWrap/>
            <w:vAlign w:val="center"/>
            <w:hideMark/>
          </w:tcPr>
          <w:p w14:paraId="377D9F4E"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0.97</w:t>
            </w:r>
          </w:p>
        </w:tc>
        <w:tc>
          <w:tcPr>
            <w:tcW w:w="1902" w:type="pct"/>
            <w:tcBorders>
              <w:top w:val="nil"/>
              <w:bottom w:val="nil"/>
            </w:tcBorders>
            <w:shd w:val="clear" w:color="auto" w:fill="auto"/>
            <w:noWrap/>
            <w:vAlign w:val="center"/>
            <w:hideMark/>
          </w:tcPr>
          <w:p w14:paraId="69554FDF"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Brazil</w:t>
            </w:r>
          </w:p>
        </w:tc>
        <w:tc>
          <w:tcPr>
            <w:tcW w:w="519" w:type="pct"/>
            <w:tcBorders>
              <w:top w:val="nil"/>
              <w:bottom w:val="nil"/>
            </w:tcBorders>
            <w:shd w:val="clear" w:color="auto" w:fill="auto"/>
            <w:noWrap/>
            <w:vAlign w:val="center"/>
            <w:hideMark/>
          </w:tcPr>
          <w:p w14:paraId="08E6045E"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0.51</w:t>
            </w:r>
          </w:p>
        </w:tc>
      </w:tr>
      <w:tr w:rsidR="00ED1F90" w:rsidRPr="00B237EB" w14:paraId="5A839672" w14:textId="77777777" w:rsidTr="00954CD1">
        <w:trPr>
          <w:trHeight w:val="300"/>
        </w:trPr>
        <w:tc>
          <w:tcPr>
            <w:tcW w:w="322" w:type="pct"/>
            <w:tcBorders>
              <w:top w:val="nil"/>
              <w:bottom w:val="single" w:sz="4" w:space="0" w:color="auto"/>
            </w:tcBorders>
            <w:shd w:val="clear" w:color="auto" w:fill="auto"/>
            <w:noWrap/>
            <w:vAlign w:val="center"/>
            <w:hideMark/>
          </w:tcPr>
          <w:p w14:paraId="37F52CC8"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C3</w:t>
            </w:r>
          </w:p>
        </w:tc>
        <w:tc>
          <w:tcPr>
            <w:tcW w:w="1806" w:type="pct"/>
            <w:tcBorders>
              <w:top w:val="nil"/>
              <w:bottom w:val="single" w:sz="4" w:space="0" w:color="auto"/>
            </w:tcBorders>
            <w:shd w:val="clear" w:color="auto" w:fill="auto"/>
            <w:noWrap/>
            <w:vAlign w:val="center"/>
            <w:hideMark/>
          </w:tcPr>
          <w:p w14:paraId="53C3B4B8"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USA</w:t>
            </w:r>
          </w:p>
        </w:tc>
        <w:tc>
          <w:tcPr>
            <w:tcW w:w="451" w:type="pct"/>
            <w:tcBorders>
              <w:top w:val="nil"/>
              <w:bottom w:val="single" w:sz="4" w:space="0" w:color="auto"/>
            </w:tcBorders>
            <w:shd w:val="clear" w:color="auto" w:fill="auto"/>
            <w:noWrap/>
            <w:vAlign w:val="center"/>
            <w:hideMark/>
          </w:tcPr>
          <w:p w14:paraId="15F8DC4D"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1.03</w:t>
            </w:r>
          </w:p>
        </w:tc>
        <w:tc>
          <w:tcPr>
            <w:tcW w:w="1902" w:type="pct"/>
            <w:tcBorders>
              <w:top w:val="nil"/>
              <w:bottom w:val="single" w:sz="4" w:space="0" w:color="auto"/>
            </w:tcBorders>
            <w:shd w:val="clear" w:color="auto" w:fill="auto"/>
            <w:noWrap/>
            <w:vAlign w:val="center"/>
            <w:hideMark/>
          </w:tcPr>
          <w:p w14:paraId="07282734"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USA</w:t>
            </w:r>
          </w:p>
        </w:tc>
        <w:tc>
          <w:tcPr>
            <w:tcW w:w="519" w:type="pct"/>
            <w:tcBorders>
              <w:top w:val="nil"/>
              <w:bottom w:val="single" w:sz="4" w:space="0" w:color="auto"/>
            </w:tcBorders>
            <w:shd w:val="clear" w:color="auto" w:fill="auto"/>
            <w:noWrap/>
            <w:vAlign w:val="center"/>
            <w:hideMark/>
          </w:tcPr>
          <w:p w14:paraId="2A74B655"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0.80</w:t>
            </w:r>
          </w:p>
        </w:tc>
      </w:tr>
      <w:tr w:rsidR="00ED1F90" w:rsidRPr="00B237EB" w14:paraId="4C5DEFD0" w14:textId="77777777" w:rsidTr="00954CD1">
        <w:trPr>
          <w:trHeight w:val="300"/>
        </w:trPr>
        <w:tc>
          <w:tcPr>
            <w:tcW w:w="322" w:type="pct"/>
            <w:tcBorders>
              <w:bottom w:val="nil"/>
            </w:tcBorders>
            <w:shd w:val="clear" w:color="auto" w:fill="auto"/>
            <w:noWrap/>
            <w:vAlign w:val="center"/>
            <w:hideMark/>
          </w:tcPr>
          <w:p w14:paraId="052F7CC4"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W1</w:t>
            </w:r>
          </w:p>
        </w:tc>
        <w:tc>
          <w:tcPr>
            <w:tcW w:w="1806" w:type="pct"/>
            <w:tcBorders>
              <w:bottom w:val="nil"/>
            </w:tcBorders>
            <w:shd w:val="clear" w:color="auto" w:fill="auto"/>
            <w:noWrap/>
            <w:vAlign w:val="center"/>
            <w:hideMark/>
          </w:tcPr>
          <w:p w14:paraId="09D22D85"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Benchmark Technology</w:t>
            </w:r>
          </w:p>
        </w:tc>
        <w:tc>
          <w:tcPr>
            <w:tcW w:w="451" w:type="pct"/>
            <w:tcBorders>
              <w:bottom w:val="nil"/>
            </w:tcBorders>
            <w:shd w:val="clear" w:color="auto" w:fill="auto"/>
            <w:noWrap/>
            <w:vAlign w:val="center"/>
            <w:hideMark/>
          </w:tcPr>
          <w:p w14:paraId="5F28F146"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1.19</w:t>
            </w:r>
          </w:p>
        </w:tc>
        <w:tc>
          <w:tcPr>
            <w:tcW w:w="1902" w:type="pct"/>
            <w:tcBorders>
              <w:bottom w:val="nil"/>
            </w:tcBorders>
            <w:shd w:val="clear" w:color="auto" w:fill="auto"/>
            <w:noWrap/>
            <w:vAlign w:val="center"/>
            <w:hideMark/>
          </w:tcPr>
          <w:p w14:paraId="40BCFFD8"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519" w:type="pct"/>
            <w:tcBorders>
              <w:bottom w:val="nil"/>
            </w:tcBorders>
            <w:shd w:val="clear" w:color="auto" w:fill="auto"/>
            <w:noWrap/>
            <w:vAlign w:val="center"/>
            <w:hideMark/>
          </w:tcPr>
          <w:p w14:paraId="2DAFCD26"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1.01</w:t>
            </w:r>
          </w:p>
        </w:tc>
      </w:tr>
      <w:tr w:rsidR="00ED1F90" w:rsidRPr="00B237EB" w14:paraId="41F7E16C" w14:textId="77777777" w:rsidTr="00954CD1">
        <w:trPr>
          <w:trHeight w:val="300"/>
        </w:trPr>
        <w:tc>
          <w:tcPr>
            <w:tcW w:w="322" w:type="pct"/>
            <w:tcBorders>
              <w:top w:val="nil"/>
              <w:bottom w:val="nil"/>
            </w:tcBorders>
            <w:shd w:val="clear" w:color="auto" w:fill="auto"/>
            <w:noWrap/>
            <w:vAlign w:val="center"/>
            <w:hideMark/>
          </w:tcPr>
          <w:p w14:paraId="4AC5E391"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W2</w:t>
            </w:r>
          </w:p>
        </w:tc>
        <w:tc>
          <w:tcPr>
            <w:tcW w:w="1806" w:type="pct"/>
            <w:tcBorders>
              <w:top w:val="nil"/>
              <w:bottom w:val="nil"/>
            </w:tcBorders>
            <w:shd w:val="clear" w:color="auto" w:fill="auto"/>
            <w:noWrap/>
            <w:vAlign w:val="center"/>
            <w:hideMark/>
          </w:tcPr>
          <w:p w14:paraId="24B805D2"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South Africa</w:t>
            </w:r>
          </w:p>
        </w:tc>
        <w:tc>
          <w:tcPr>
            <w:tcW w:w="451" w:type="pct"/>
            <w:tcBorders>
              <w:top w:val="nil"/>
              <w:bottom w:val="nil"/>
            </w:tcBorders>
            <w:shd w:val="clear" w:color="auto" w:fill="auto"/>
            <w:noWrap/>
            <w:vAlign w:val="center"/>
            <w:hideMark/>
          </w:tcPr>
          <w:p w14:paraId="42C42274"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1.29</w:t>
            </w:r>
          </w:p>
        </w:tc>
        <w:tc>
          <w:tcPr>
            <w:tcW w:w="1902" w:type="pct"/>
            <w:tcBorders>
              <w:top w:val="nil"/>
              <w:bottom w:val="nil"/>
            </w:tcBorders>
            <w:shd w:val="clear" w:color="auto" w:fill="auto"/>
            <w:noWrap/>
            <w:vAlign w:val="center"/>
            <w:hideMark/>
          </w:tcPr>
          <w:p w14:paraId="796A9BD2"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Australia I</w:t>
            </w:r>
          </w:p>
        </w:tc>
        <w:tc>
          <w:tcPr>
            <w:tcW w:w="519" w:type="pct"/>
            <w:tcBorders>
              <w:top w:val="nil"/>
              <w:bottom w:val="nil"/>
            </w:tcBorders>
            <w:shd w:val="clear" w:color="auto" w:fill="auto"/>
            <w:noWrap/>
            <w:vAlign w:val="center"/>
            <w:hideMark/>
          </w:tcPr>
          <w:p w14:paraId="09E8C5C6"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0.39</w:t>
            </w:r>
          </w:p>
        </w:tc>
      </w:tr>
      <w:tr w:rsidR="00ED1F90" w:rsidRPr="00B237EB" w14:paraId="2E2FE383" w14:textId="77777777" w:rsidTr="00954CD1">
        <w:trPr>
          <w:trHeight w:val="300"/>
        </w:trPr>
        <w:tc>
          <w:tcPr>
            <w:tcW w:w="322" w:type="pct"/>
            <w:tcBorders>
              <w:top w:val="nil"/>
            </w:tcBorders>
            <w:shd w:val="clear" w:color="auto" w:fill="auto"/>
            <w:noWrap/>
            <w:vAlign w:val="center"/>
            <w:hideMark/>
          </w:tcPr>
          <w:p w14:paraId="5D8FB151"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W3</w:t>
            </w:r>
          </w:p>
        </w:tc>
        <w:tc>
          <w:tcPr>
            <w:tcW w:w="1806" w:type="pct"/>
            <w:tcBorders>
              <w:top w:val="nil"/>
            </w:tcBorders>
            <w:shd w:val="clear" w:color="auto" w:fill="auto"/>
            <w:noWrap/>
            <w:vAlign w:val="center"/>
            <w:hideMark/>
          </w:tcPr>
          <w:p w14:paraId="6C925C65"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Local MBR: Japan</w:t>
            </w:r>
          </w:p>
        </w:tc>
        <w:tc>
          <w:tcPr>
            <w:tcW w:w="451" w:type="pct"/>
            <w:tcBorders>
              <w:top w:val="nil"/>
            </w:tcBorders>
            <w:shd w:val="clear" w:color="auto" w:fill="auto"/>
            <w:noWrap/>
            <w:vAlign w:val="center"/>
            <w:hideMark/>
          </w:tcPr>
          <w:p w14:paraId="45EF8514"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1.27</w:t>
            </w:r>
          </w:p>
        </w:tc>
        <w:tc>
          <w:tcPr>
            <w:tcW w:w="1902" w:type="pct"/>
            <w:tcBorders>
              <w:top w:val="nil"/>
            </w:tcBorders>
            <w:shd w:val="clear" w:color="auto" w:fill="auto"/>
            <w:noWrap/>
            <w:vAlign w:val="center"/>
            <w:hideMark/>
          </w:tcPr>
          <w:p w14:paraId="10D129CF"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Brazil</w:t>
            </w:r>
          </w:p>
        </w:tc>
        <w:tc>
          <w:tcPr>
            <w:tcW w:w="519" w:type="pct"/>
            <w:tcBorders>
              <w:top w:val="nil"/>
            </w:tcBorders>
            <w:shd w:val="clear" w:color="auto" w:fill="auto"/>
            <w:noWrap/>
            <w:vAlign w:val="center"/>
            <w:hideMark/>
          </w:tcPr>
          <w:p w14:paraId="433D9FFF"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0.51</w:t>
            </w:r>
          </w:p>
        </w:tc>
      </w:tr>
      <w:tr w:rsidR="00ED1F90" w:rsidRPr="00B237EB" w14:paraId="0758C06C" w14:textId="77777777" w:rsidTr="00954CD1">
        <w:trPr>
          <w:trHeight w:val="300"/>
        </w:trPr>
        <w:tc>
          <w:tcPr>
            <w:tcW w:w="5000" w:type="pct"/>
            <w:gridSpan w:val="5"/>
            <w:tcBorders>
              <w:bottom w:val="single" w:sz="4" w:space="0" w:color="auto"/>
            </w:tcBorders>
            <w:shd w:val="clear" w:color="auto" w:fill="auto"/>
            <w:noWrap/>
            <w:vAlign w:val="center"/>
            <w:hideMark/>
          </w:tcPr>
          <w:p w14:paraId="699EACD1" w14:textId="64350056"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lastRenderedPageBreak/>
              <w:t>Typical municipal wastewater treatment plant secondary effluent (MWW-Eff)</w:t>
            </w:r>
          </w:p>
        </w:tc>
      </w:tr>
      <w:tr w:rsidR="00ED1F90" w:rsidRPr="00B237EB" w14:paraId="78E7FD59" w14:textId="77777777" w:rsidTr="00954CD1">
        <w:trPr>
          <w:trHeight w:val="300"/>
        </w:trPr>
        <w:tc>
          <w:tcPr>
            <w:tcW w:w="322" w:type="pct"/>
            <w:tcBorders>
              <w:bottom w:val="nil"/>
            </w:tcBorders>
            <w:shd w:val="clear" w:color="auto" w:fill="auto"/>
            <w:noWrap/>
            <w:vAlign w:val="center"/>
            <w:hideMark/>
          </w:tcPr>
          <w:p w14:paraId="72DA9153"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C1</w:t>
            </w:r>
          </w:p>
        </w:tc>
        <w:tc>
          <w:tcPr>
            <w:tcW w:w="1806" w:type="pct"/>
            <w:tcBorders>
              <w:bottom w:val="nil"/>
            </w:tcBorders>
            <w:shd w:val="clear" w:color="auto" w:fill="auto"/>
            <w:noWrap/>
            <w:vAlign w:val="center"/>
            <w:hideMark/>
          </w:tcPr>
          <w:p w14:paraId="46060FCB"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Direct membrane filtration Benchmark Technology</w:t>
            </w:r>
          </w:p>
        </w:tc>
        <w:tc>
          <w:tcPr>
            <w:tcW w:w="451" w:type="pct"/>
            <w:tcBorders>
              <w:bottom w:val="nil"/>
            </w:tcBorders>
            <w:shd w:val="clear" w:color="auto" w:fill="auto"/>
            <w:noWrap/>
            <w:vAlign w:val="center"/>
            <w:hideMark/>
          </w:tcPr>
          <w:p w14:paraId="7198B549"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0.40</w:t>
            </w:r>
          </w:p>
        </w:tc>
        <w:tc>
          <w:tcPr>
            <w:tcW w:w="1902" w:type="pct"/>
            <w:tcBorders>
              <w:bottom w:val="nil"/>
            </w:tcBorders>
            <w:shd w:val="clear" w:color="auto" w:fill="auto"/>
            <w:noWrap/>
            <w:vAlign w:val="center"/>
            <w:hideMark/>
          </w:tcPr>
          <w:p w14:paraId="0A6FA9DC"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Direct membrane filtration Benchmark Technology</w:t>
            </w:r>
          </w:p>
        </w:tc>
        <w:tc>
          <w:tcPr>
            <w:tcW w:w="519" w:type="pct"/>
            <w:tcBorders>
              <w:bottom w:val="nil"/>
            </w:tcBorders>
            <w:shd w:val="clear" w:color="auto" w:fill="auto"/>
            <w:noWrap/>
            <w:vAlign w:val="center"/>
            <w:hideMark/>
          </w:tcPr>
          <w:p w14:paraId="78D4059B"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0.40</w:t>
            </w:r>
          </w:p>
        </w:tc>
      </w:tr>
      <w:tr w:rsidR="00ED1F90" w:rsidRPr="00B237EB" w14:paraId="1F4D683C" w14:textId="77777777" w:rsidTr="00954CD1">
        <w:trPr>
          <w:trHeight w:val="300"/>
        </w:trPr>
        <w:tc>
          <w:tcPr>
            <w:tcW w:w="322" w:type="pct"/>
            <w:tcBorders>
              <w:top w:val="nil"/>
              <w:bottom w:val="nil"/>
            </w:tcBorders>
            <w:shd w:val="clear" w:color="auto" w:fill="auto"/>
            <w:noWrap/>
            <w:vAlign w:val="center"/>
            <w:hideMark/>
          </w:tcPr>
          <w:p w14:paraId="76EF2ADA"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C2</w:t>
            </w:r>
          </w:p>
        </w:tc>
        <w:tc>
          <w:tcPr>
            <w:tcW w:w="1806" w:type="pct"/>
            <w:tcBorders>
              <w:top w:val="nil"/>
              <w:bottom w:val="nil"/>
            </w:tcBorders>
            <w:shd w:val="clear" w:color="auto" w:fill="auto"/>
            <w:noWrap/>
            <w:vAlign w:val="center"/>
            <w:hideMark/>
          </w:tcPr>
          <w:p w14:paraId="504BE036"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Title 22: Spain</w:t>
            </w:r>
          </w:p>
        </w:tc>
        <w:tc>
          <w:tcPr>
            <w:tcW w:w="451" w:type="pct"/>
            <w:tcBorders>
              <w:top w:val="nil"/>
              <w:bottom w:val="nil"/>
            </w:tcBorders>
            <w:shd w:val="clear" w:color="auto" w:fill="auto"/>
            <w:noWrap/>
            <w:vAlign w:val="center"/>
            <w:hideMark/>
          </w:tcPr>
          <w:p w14:paraId="09E54A91"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0.45</w:t>
            </w:r>
          </w:p>
        </w:tc>
        <w:tc>
          <w:tcPr>
            <w:tcW w:w="1902" w:type="pct"/>
            <w:tcBorders>
              <w:top w:val="nil"/>
              <w:bottom w:val="nil"/>
            </w:tcBorders>
            <w:shd w:val="clear" w:color="auto" w:fill="auto"/>
            <w:noWrap/>
            <w:vAlign w:val="center"/>
            <w:hideMark/>
          </w:tcPr>
          <w:p w14:paraId="3C6A5313"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Spain</w:t>
            </w:r>
          </w:p>
        </w:tc>
        <w:tc>
          <w:tcPr>
            <w:tcW w:w="519" w:type="pct"/>
            <w:tcBorders>
              <w:top w:val="nil"/>
              <w:bottom w:val="nil"/>
            </w:tcBorders>
            <w:shd w:val="clear" w:color="auto" w:fill="auto"/>
            <w:noWrap/>
            <w:vAlign w:val="center"/>
            <w:hideMark/>
          </w:tcPr>
          <w:p w14:paraId="5601D4CC"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0.45</w:t>
            </w:r>
          </w:p>
        </w:tc>
      </w:tr>
      <w:tr w:rsidR="00ED1F90" w:rsidRPr="00B237EB" w14:paraId="621D2183" w14:textId="77777777" w:rsidTr="00954CD1">
        <w:trPr>
          <w:trHeight w:val="300"/>
        </w:trPr>
        <w:tc>
          <w:tcPr>
            <w:tcW w:w="322" w:type="pct"/>
            <w:tcBorders>
              <w:top w:val="nil"/>
              <w:bottom w:val="single" w:sz="4" w:space="0" w:color="auto"/>
            </w:tcBorders>
            <w:shd w:val="clear" w:color="auto" w:fill="auto"/>
            <w:noWrap/>
            <w:vAlign w:val="center"/>
            <w:hideMark/>
          </w:tcPr>
          <w:p w14:paraId="77A47C44"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C3</w:t>
            </w:r>
          </w:p>
        </w:tc>
        <w:tc>
          <w:tcPr>
            <w:tcW w:w="1806" w:type="pct"/>
            <w:tcBorders>
              <w:top w:val="nil"/>
              <w:bottom w:val="single" w:sz="4" w:space="0" w:color="auto"/>
            </w:tcBorders>
            <w:shd w:val="clear" w:color="auto" w:fill="auto"/>
            <w:noWrap/>
            <w:vAlign w:val="center"/>
            <w:hideMark/>
          </w:tcPr>
          <w:p w14:paraId="7C403EED"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Brazil</w:t>
            </w:r>
          </w:p>
        </w:tc>
        <w:tc>
          <w:tcPr>
            <w:tcW w:w="451" w:type="pct"/>
            <w:tcBorders>
              <w:top w:val="nil"/>
              <w:bottom w:val="single" w:sz="4" w:space="0" w:color="auto"/>
            </w:tcBorders>
            <w:shd w:val="clear" w:color="auto" w:fill="auto"/>
            <w:noWrap/>
            <w:vAlign w:val="center"/>
            <w:hideMark/>
          </w:tcPr>
          <w:p w14:paraId="47BAFE9C"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0.51</w:t>
            </w:r>
          </w:p>
        </w:tc>
        <w:tc>
          <w:tcPr>
            <w:tcW w:w="1902" w:type="pct"/>
            <w:tcBorders>
              <w:top w:val="nil"/>
              <w:bottom w:val="single" w:sz="4" w:space="0" w:color="auto"/>
            </w:tcBorders>
            <w:shd w:val="clear" w:color="auto" w:fill="auto"/>
            <w:noWrap/>
            <w:vAlign w:val="center"/>
            <w:hideMark/>
          </w:tcPr>
          <w:p w14:paraId="6BC691E4"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Brazil</w:t>
            </w:r>
          </w:p>
        </w:tc>
        <w:tc>
          <w:tcPr>
            <w:tcW w:w="519" w:type="pct"/>
            <w:tcBorders>
              <w:top w:val="nil"/>
              <w:bottom w:val="single" w:sz="4" w:space="0" w:color="auto"/>
            </w:tcBorders>
            <w:shd w:val="clear" w:color="auto" w:fill="auto"/>
            <w:noWrap/>
            <w:vAlign w:val="center"/>
            <w:hideMark/>
          </w:tcPr>
          <w:p w14:paraId="3BD7D542"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0.51</w:t>
            </w:r>
          </w:p>
        </w:tc>
      </w:tr>
      <w:tr w:rsidR="00ED1F90" w:rsidRPr="00B237EB" w14:paraId="4734E037" w14:textId="77777777" w:rsidTr="00954CD1">
        <w:trPr>
          <w:trHeight w:val="300"/>
        </w:trPr>
        <w:tc>
          <w:tcPr>
            <w:tcW w:w="322" w:type="pct"/>
            <w:tcBorders>
              <w:bottom w:val="nil"/>
            </w:tcBorders>
            <w:shd w:val="clear" w:color="auto" w:fill="auto"/>
            <w:noWrap/>
            <w:vAlign w:val="center"/>
            <w:hideMark/>
          </w:tcPr>
          <w:p w14:paraId="129B84F2"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W1</w:t>
            </w:r>
          </w:p>
        </w:tc>
        <w:tc>
          <w:tcPr>
            <w:tcW w:w="1806" w:type="pct"/>
            <w:tcBorders>
              <w:bottom w:val="nil"/>
            </w:tcBorders>
            <w:shd w:val="clear" w:color="auto" w:fill="auto"/>
            <w:noWrap/>
            <w:vAlign w:val="center"/>
            <w:hideMark/>
          </w:tcPr>
          <w:p w14:paraId="7347F008"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Spain</w:t>
            </w:r>
          </w:p>
        </w:tc>
        <w:tc>
          <w:tcPr>
            <w:tcW w:w="451" w:type="pct"/>
            <w:tcBorders>
              <w:bottom w:val="nil"/>
            </w:tcBorders>
            <w:shd w:val="clear" w:color="auto" w:fill="auto"/>
            <w:noWrap/>
            <w:vAlign w:val="center"/>
            <w:hideMark/>
          </w:tcPr>
          <w:p w14:paraId="29D064FC"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1.01</w:t>
            </w:r>
          </w:p>
        </w:tc>
        <w:tc>
          <w:tcPr>
            <w:tcW w:w="1902" w:type="pct"/>
            <w:tcBorders>
              <w:bottom w:val="nil"/>
            </w:tcBorders>
            <w:shd w:val="clear" w:color="auto" w:fill="auto"/>
            <w:noWrap/>
            <w:vAlign w:val="center"/>
            <w:hideMark/>
          </w:tcPr>
          <w:p w14:paraId="3ABED79C"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519" w:type="pct"/>
            <w:tcBorders>
              <w:bottom w:val="nil"/>
            </w:tcBorders>
            <w:shd w:val="clear" w:color="auto" w:fill="auto"/>
            <w:noWrap/>
            <w:vAlign w:val="center"/>
            <w:hideMark/>
          </w:tcPr>
          <w:p w14:paraId="46626120"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1.01</w:t>
            </w:r>
          </w:p>
        </w:tc>
      </w:tr>
      <w:tr w:rsidR="00ED1F90" w:rsidRPr="00B237EB" w14:paraId="2762513C" w14:textId="77777777" w:rsidTr="00954CD1">
        <w:trPr>
          <w:trHeight w:val="300"/>
        </w:trPr>
        <w:tc>
          <w:tcPr>
            <w:tcW w:w="322" w:type="pct"/>
            <w:tcBorders>
              <w:top w:val="nil"/>
              <w:bottom w:val="nil"/>
            </w:tcBorders>
            <w:shd w:val="clear" w:color="auto" w:fill="auto"/>
            <w:noWrap/>
            <w:vAlign w:val="center"/>
            <w:hideMark/>
          </w:tcPr>
          <w:p w14:paraId="528A84C8"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W2</w:t>
            </w:r>
          </w:p>
        </w:tc>
        <w:tc>
          <w:tcPr>
            <w:tcW w:w="1806" w:type="pct"/>
            <w:tcBorders>
              <w:top w:val="nil"/>
              <w:bottom w:val="nil"/>
            </w:tcBorders>
            <w:shd w:val="clear" w:color="auto" w:fill="auto"/>
            <w:noWrap/>
            <w:vAlign w:val="center"/>
            <w:hideMark/>
          </w:tcPr>
          <w:p w14:paraId="2714CE97"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Chile</w:t>
            </w:r>
          </w:p>
        </w:tc>
        <w:tc>
          <w:tcPr>
            <w:tcW w:w="451" w:type="pct"/>
            <w:tcBorders>
              <w:top w:val="nil"/>
              <w:bottom w:val="nil"/>
            </w:tcBorders>
            <w:shd w:val="clear" w:color="auto" w:fill="auto"/>
            <w:noWrap/>
            <w:vAlign w:val="center"/>
            <w:hideMark/>
          </w:tcPr>
          <w:p w14:paraId="644639D7"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0.93</w:t>
            </w:r>
          </w:p>
        </w:tc>
        <w:tc>
          <w:tcPr>
            <w:tcW w:w="1902" w:type="pct"/>
            <w:tcBorders>
              <w:top w:val="nil"/>
              <w:bottom w:val="nil"/>
            </w:tcBorders>
            <w:shd w:val="clear" w:color="auto" w:fill="auto"/>
            <w:noWrap/>
            <w:vAlign w:val="center"/>
            <w:hideMark/>
          </w:tcPr>
          <w:p w14:paraId="7525D5C7"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Chile</w:t>
            </w:r>
          </w:p>
        </w:tc>
        <w:tc>
          <w:tcPr>
            <w:tcW w:w="519" w:type="pct"/>
            <w:tcBorders>
              <w:top w:val="nil"/>
              <w:bottom w:val="nil"/>
            </w:tcBorders>
            <w:shd w:val="clear" w:color="auto" w:fill="auto"/>
            <w:noWrap/>
            <w:vAlign w:val="center"/>
            <w:hideMark/>
          </w:tcPr>
          <w:p w14:paraId="478729FB"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0.93</w:t>
            </w:r>
          </w:p>
        </w:tc>
      </w:tr>
      <w:tr w:rsidR="00ED1F90" w:rsidRPr="00B237EB" w14:paraId="0915CB07" w14:textId="77777777" w:rsidTr="00954CD1">
        <w:trPr>
          <w:trHeight w:val="300"/>
        </w:trPr>
        <w:tc>
          <w:tcPr>
            <w:tcW w:w="322" w:type="pct"/>
            <w:tcBorders>
              <w:top w:val="nil"/>
            </w:tcBorders>
            <w:shd w:val="clear" w:color="auto" w:fill="auto"/>
            <w:noWrap/>
            <w:vAlign w:val="center"/>
            <w:hideMark/>
          </w:tcPr>
          <w:p w14:paraId="01D3367B" w14:textId="77777777" w:rsidR="00ED1F90" w:rsidRPr="00B237EB" w:rsidRDefault="00ED1F90" w:rsidP="00954CD1">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W3</w:t>
            </w:r>
          </w:p>
        </w:tc>
        <w:tc>
          <w:tcPr>
            <w:tcW w:w="1806" w:type="pct"/>
            <w:tcBorders>
              <w:top w:val="nil"/>
            </w:tcBorders>
            <w:shd w:val="clear" w:color="auto" w:fill="auto"/>
            <w:noWrap/>
            <w:vAlign w:val="center"/>
            <w:hideMark/>
          </w:tcPr>
          <w:p w14:paraId="1EDDAB55" w14:textId="77777777" w:rsidR="00ED1F90" w:rsidRPr="00324B86" w:rsidRDefault="00ED1F90" w:rsidP="00954CD1">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Benchmark Technology</w:t>
            </w:r>
          </w:p>
        </w:tc>
        <w:tc>
          <w:tcPr>
            <w:tcW w:w="451" w:type="pct"/>
            <w:tcBorders>
              <w:top w:val="nil"/>
            </w:tcBorders>
            <w:shd w:val="clear" w:color="auto" w:fill="auto"/>
            <w:noWrap/>
            <w:vAlign w:val="center"/>
            <w:hideMark/>
          </w:tcPr>
          <w:p w14:paraId="39029A86"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0.58</w:t>
            </w:r>
          </w:p>
        </w:tc>
        <w:tc>
          <w:tcPr>
            <w:tcW w:w="1902" w:type="pct"/>
            <w:tcBorders>
              <w:top w:val="nil"/>
            </w:tcBorders>
            <w:shd w:val="clear" w:color="auto" w:fill="auto"/>
            <w:noWrap/>
            <w:vAlign w:val="center"/>
            <w:hideMark/>
          </w:tcPr>
          <w:p w14:paraId="33EECB77" w14:textId="77777777" w:rsidR="00ED1F90" w:rsidRPr="00B237EB" w:rsidRDefault="00ED1F90" w:rsidP="00954CD1">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Benchmark Technology</w:t>
            </w:r>
          </w:p>
        </w:tc>
        <w:tc>
          <w:tcPr>
            <w:tcW w:w="519" w:type="pct"/>
            <w:tcBorders>
              <w:top w:val="nil"/>
            </w:tcBorders>
            <w:shd w:val="clear" w:color="auto" w:fill="auto"/>
            <w:noWrap/>
            <w:vAlign w:val="center"/>
            <w:hideMark/>
          </w:tcPr>
          <w:p w14:paraId="6B006454"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0.58</w:t>
            </w:r>
          </w:p>
        </w:tc>
      </w:tr>
    </w:tbl>
    <w:p w14:paraId="767EF80D" w14:textId="77777777" w:rsidR="00401D13" w:rsidRPr="00B237EB" w:rsidRDefault="00401D13" w:rsidP="00994873">
      <w:pPr>
        <w:pStyle w:val="Caption"/>
        <w:rPr>
          <w:sz w:val="20"/>
          <w:szCs w:val="20"/>
        </w:rPr>
      </w:pPr>
    </w:p>
    <w:p w14:paraId="271C10D3" w14:textId="28CBA619" w:rsidR="00994873" w:rsidRPr="00EE3F0C" w:rsidRDefault="00994873" w:rsidP="00401D13">
      <w:pPr>
        <w:pStyle w:val="Caption"/>
        <w:rPr>
          <w:sz w:val="20"/>
          <w:szCs w:val="20"/>
          <w:lang w:val="en-GB"/>
        </w:rPr>
      </w:pPr>
      <w:r w:rsidRPr="00B237EB">
        <w:rPr>
          <w:sz w:val="20"/>
          <w:szCs w:val="20"/>
          <w:lang w:val="en-GB"/>
        </w:rPr>
        <w:t xml:space="preserve">Table </w:t>
      </w:r>
      <w:r w:rsidR="00F52ADD">
        <w:rPr>
          <w:sz w:val="20"/>
          <w:szCs w:val="20"/>
          <w:lang w:val="en-GB"/>
        </w:rPr>
        <w:t>8</w:t>
      </w:r>
      <w:r w:rsidRPr="00B237EB">
        <w:rPr>
          <w:b w:val="0"/>
          <w:sz w:val="20"/>
          <w:szCs w:val="20"/>
          <w:lang w:val="en-GB"/>
        </w:rPr>
        <w:t>: Top-ranking</w:t>
      </w:r>
      <w:r w:rsidR="00401D13" w:rsidRPr="00B237EB">
        <w:rPr>
          <w:b w:val="0"/>
          <w:sz w:val="20"/>
          <w:szCs w:val="20"/>
          <w:lang w:val="en-GB"/>
        </w:rPr>
        <w:t xml:space="preserve"> options</w:t>
      </w:r>
      <w:r w:rsidRPr="00B237EB">
        <w:rPr>
          <w:b w:val="0"/>
          <w:sz w:val="20"/>
          <w:szCs w:val="20"/>
          <w:lang w:val="en-GB"/>
        </w:rPr>
        <w:t xml:space="preserve"> for treating municipal wastewater and secondary effluents to comply with Tunisian regulations based on cost (C1-C3) and weights (W1-W3)</w:t>
      </w:r>
      <w:r w:rsidR="000C7B06" w:rsidRPr="00EE3F0C">
        <w:rPr>
          <w:b w:val="0"/>
          <w:sz w:val="20"/>
          <w:szCs w:val="20"/>
          <w:lang w:val="en-GB"/>
        </w:rPr>
        <w:t>.</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4503"/>
        <w:gridCol w:w="1533"/>
        <w:gridCol w:w="5578"/>
        <w:gridCol w:w="1360"/>
      </w:tblGrid>
      <w:tr w:rsidR="00954CD1" w:rsidRPr="00B237EB" w14:paraId="22E5D440" w14:textId="77777777" w:rsidTr="00954CD1">
        <w:trPr>
          <w:trHeight w:val="345"/>
        </w:trPr>
        <w:tc>
          <w:tcPr>
            <w:tcW w:w="353" w:type="pct"/>
            <w:shd w:val="clear" w:color="auto" w:fill="auto"/>
            <w:noWrap/>
            <w:vAlign w:val="center"/>
            <w:hideMark/>
          </w:tcPr>
          <w:p w14:paraId="4DB1665D" w14:textId="77777777" w:rsidR="00ED1F90" w:rsidRPr="00324B86" w:rsidRDefault="00ED1F90" w:rsidP="00401D13">
            <w:pPr>
              <w:spacing w:after="0" w:line="240" w:lineRule="auto"/>
              <w:rPr>
                <w:rFonts w:ascii="Times New Roman" w:eastAsia="Times New Roman" w:hAnsi="Times New Roman"/>
                <w:b/>
                <w:iCs/>
                <w:color w:val="000000"/>
                <w:sz w:val="16"/>
                <w:szCs w:val="16"/>
                <w:lang w:val="en-US" w:eastAsia="zh-CN"/>
              </w:rPr>
            </w:pPr>
            <w:r w:rsidRPr="00324B86">
              <w:rPr>
                <w:rFonts w:ascii="Times New Roman" w:eastAsia="Times New Roman" w:hAnsi="Times New Roman"/>
                <w:b/>
                <w:iCs/>
                <w:color w:val="000000"/>
                <w:sz w:val="16"/>
                <w:szCs w:val="16"/>
                <w:lang w:val="en-US" w:eastAsia="zh-CN"/>
              </w:rPr>
              <w:t>Ranking</w:t>
            </w:r>
          </w:p>
        </w:tc>
        <w:tc>
          <w:tcPr>
            <w:tcW w:w="1613" w:type="pct"/>
            <w:shd w:val="clear" w:color="auto" w:fill="auto"/>
            <w:noWrap/>
            <w:vAlign w:val="center"/>
            <w:hideMark/>
          </w:tcPr>
          <w:p w14:paraId="29B0CDA9" w14:textId="77777777" w:rsidR="00ED1F90" w:rsidRPr="00B237EB" w:rsidRDefault="00ED1F90" w:rsidP="00401D13">
            <w:pPr>
              <w:spacing w:after="0" w:line="240" w:lineRule="auto"/>
              <w:rPr>
                <w:rFonts w:ascii="Times New Roman" w:eastAsia="Times New Roman" w:hAnsi="Times New Roman"/>
                <w:b/>
                <w:iCs/>
                <w:color w:val="000000"/>
                <w:sz w:val="16"/>
                <w:szCs w:val="16"/>
                <w:lang w:val="en-US" w:eastAsia="zh-CN"/>
              </w:rPr>
            </w:pPr>
            <w:r w:rsidRPr="00632A16">
              <w:rPr>
                <w:rFonts w:ascii="Times New Roman" w:eastAsia="Times New Roman" w:hAnsi="Times New Roman"/>
                <w:b/>
                <w:iCs/>
                <w:color w:val="000000"/>
                <w:sz w:val="16"/>
                <w:szCs w:val="16"/>
                <w:lang w:val="en-US" w:eastAsia="zh-CN"/>
              </w:rPr>
              <w:t>Tunisian wastewater reuse regulation - NT 106.03 standard: irrigation</w:t>
            </w:r>
          </w:p>
        </w:tc>
        <w:tc>
          <w:tcPr>
            <w:tcW w:w="549" w:type="pct"/>
            <w:shd w:val="clear" w:color="auto" w:fill="auto"/>
            <w:noWrap/>
            <w:vAlign w:val="center"/>
            <w:hideMark/>
          </w:tcPr>
          <w:p w14:paraId="7ECE97FE" w14:textId="77777777" w:rsidR="00ED1F90" w:rsidRPr="00B237EB" w:rsidRDefault="00ED1F90" w:rsidP="00401D13">
            <w:pPr>
              <w:spacing w:after="0" w:line="240" w:lineRule="auto"/>
              <w:rPr>
                <w:rFonts w:ascii="Times New Roman" w:eastAsia="Times New Roman" w:hAnsi="Times New Roman"/>
                <w:b/>
                <w:iCs/>
                <w:color w:val="000000"/>
                <w:sz w:val="16"/>
                <w:szCs w:val="16"/>
                <w:lang w:val="en-US" w:eastAsia="zh-CN"/>
              </w:rPr>
            </w:pPr>
            <w:r w:rsidRPr="00B237EB">
              <w:rPr>
                <w:rFonts w:ascii="Times New Roman" w:eastAsia="Times New Roman" w:hAnsi="Times New Roman"/>
                <w:b/>
                <w:iCs/>
                <w:color w:val="000000"/>
                <w:sz w:val="16"/>
                <w:szCs w:val="16"/>
                <w:lang w:val="en-US" w:eastAsia="zh-CN"/>
              </w:rPr>
              <w:t>Cost</w:t>
            </w:r>
            <w:r w:rsidRPr="00B237EB">
              <w:rPr>
                <w:rFonts w:ascii="Times New Roman" w:eastAsia="Times New Roman" w:hAnsi="Times New Roman"/>
                <w:iCs/>
                <w:color w:val="000000"/>
                <w:sz w:val="16"/>
                <w:szCs w:val="16"/>
                <w:lang w:val="en-US" w:eastAsia="zh-CN"/>
              </w:rPr>
              <w:t xml:space="preserve"> [USD/m</w:t>
            </w:r>
            <w:r w:rsidRPr="00B237EB">
              <w:rPr>
                <w:rFonts w:ascii="Times New Roman" w:eastAsia="Times New Roman" w:hAnsi="Times New Roman"/>
                <w:iCs/>
                <w:color w:val="000000"/>
                <w:sz w:val="16"/>
                <w:szCs w:val="16"/>
                <w:vertAlign w:val="superscript"/>
                <w:lang w:val="en-US" w:eastAsia="zh-CN"/>
              </w:rPr>
              <w:t>3</w:t>
            </w:r>
            <w:r w:rsidRPr="00B237EB">
              <w:rPr>
                <w:rFonts w:ascii="Times New Roman" w:eastAsia="Times New Roman" w:hAnsi="Times New Roman"/>
                <w:iCs/>
                <w:color w:val="000000"/>
                <w:sz w:val="16"/>
                <w:szCs w:val="16"/>
                <w:lang w:val="en-US" w:eastAsia="zh-CN"/>
              </w:rPr>
              <w:t>]</w:t>
            </w:r>
          </w:p>
        </w:tc>
        <w:tc>
          <w:tcPr>
            <w:tcW w:w="1998" w:type="pct"/>
            <w:shd w:val="clear" w:color="auto" w:fill="auto"/>
            <w:noWrap/>
            <w:vAlign w:val="center"/>
            <w:hideMark/>
          </w:tcPr>
          <w:p w14:paraId="56A9F60A" w14:textId="77777777" w:rsidR="00ED1F90" w:rsidRPr="00B237EB" w:rsidRDefault="00ED1F90" w:rsidP="00401D13">
            <w:pPr>
              <w:spacing w:after="0" w:line="240" w:lineRule="auto"/>
              <w:rPr>
                <w:rFonts w:ascii="Times New Roman" w:eastAsia="Times New Roman" w:hAnsi="Times New Roman"/>
                <w:b/>
                <w:iCs/>
                <w:color w:val="000000"/>
                <w:sz w:val="16"/>
                <w:szCs w:val="16"/>
                <w:lang w:val="en-US" w:eastAsia="zh-CN"/>
              </w:rPr>
            </w:pPr>
            <w:r w:rsidRPr="00B237EB">
              <w:rPr>
                <w:rFonts w:ascii="Times New Roman" w:eastAsia="Times New Roman" w:hAnsi="Times New Roman"/>
                <w:b/>
                <w:iCs/>
                <w:color w:val="000000"/>
                <w:sz w:val="16"/>
                <w:szCs w:val="16"/>
                <w:lang w:val="en-US" w:eastAsia="zh-CN"/>
              </w:rPr>
              <w:t>Tunisian wastewater reuse regulation - Norm 106.03 revised, Cat III: infiltration of groundwater for agricultural use</w:t>
            </w:r>
          </w:p>
        </w:tc>
        <w:tc>
          <w:tcPr>
            <w:tcW w:w="486" w:type="pct"/>
            <w:shd w:val="clear" w:color="auto" w:fill="auto"/>
            <w:noWrap/>
            <w:vAlign w:val="center"/>
            <w:hideMark/>
          </w:tcPr>
          <w:p w14:paraId="5150C6C2" w14:textId="77777777" w:rsidR="00ED1F90" w:rsidRPr="00B237EB" w:rsidRDefault="00ED1F90" w:rsidP="00401D13">
            <w:pPr>
              <w:spacing w:after="0" w:line="240" w:lineRule="auto"/>
              <w:rPr>
                <w:rFonts w:ascii="Times New Roman" w:eastAsia="Times New Roman" w:hAnsi="Times New Roman"/>
                <w:b/>
                <w:iCs/>
                <w:color w:val="000000"/>
                <w:sz w:val="16"/>
                <w:szCs w:val="16"/>
                <w:lang w:val="en-US" w:eastAsia="zh-CN"/>
              </w:rPr>
            </w:pPr>
            <w:r w:rsidRPr="00B237EB">
              <w:rPr>
                <w:rFonts w:ascii="Times New Roman" w:eastAsia="Times New Roman" w:hAnsi="Times New Roman"/>
                <w:b/>
                <w:iCs/>
                <w:color w:val="000000"/>
                <w:sz w:val="16"/>
                <w:szCs w:val="16"/>
                <w:lang w:val="en-US" w:eastAsia="zh-CN"/>
              </w:rPr>
              <w:t xml:space="preserve">Cost </w:t>
            </w:r>
            <w:r w:rsidRPr="00B237EB">
              <w:rPr>
                <w:rFonts w:ascii="Times New Roman" w:eastAsia="Times New Roman" w:hAnsi="Times New Roman"/>
                <w:iCs/>
                <w:color w:val="000000"/>
                <w:sz w:val="16"/>
                <w:szCs w:val="16"/>
                <w:lang w:val="en-US" w:eastAsia="zh-CN"/>
              </w:rPr>
              <w:t>[USD/m</w:t>
            </w:r>
            <w:r w:rsidRPr="00B237EB">
              <w:rPr>
                <w:rFonts w:ascii="Times New Roman" w:eastAsia="Times New Roman" w:hAnsi="Times New Roman"/>
                <w:iCs/>
                <w:color w:val="000000"/>
                <w:sz w:val="16"/>
                <w:szCs w:val="16"/>
                <w:vertAlign w:val="superscript"/>
                <w:lang w:val="en-US" w:eastAsia="zh-CN"/>
              </w:rPr>
              <w:t>3</w:t>
            </w:r>
            <w:r w:rsidRPr="00B237EB">
              <w:rPr>
                <w:rFonts w:ascii="Times New Roman" w:eastAsia="Times New Roman" w:hAnsi="Times New Roman"/>
                <w:iCs/>
                <w:color w:val="000000"/>
                <w:sz w:val="16"/>
                <w:szCs w:val="16"/>
                <w:lang w:val="en-US" w:eastAsia="zh-CN"/>
              </w:rPr>
              <w:t>]</w:t>
            </w:r>
          </w:p>
        </w:tc>
      </w:tr>
      <w:tr w:rsidR="00ED1F90" w:rsidRPr="00B237EB" w14:paraId="01A24255" w14:textId="77777777" w:rsidTr="00401D13">
        <w:trPr>
          <w:trHeight w:val="300"/>
        </w:trPr>
        <w:tc>
          <w:tcPr>
            <w:tcW w:w="5000" w:type="pct"/>
            <w:gridSpan w:val="5"/>
            <w:tcBorders>
              <w:bottom w:val="single" w:sz="4" w:space="0" w:color="auto"/>
            </w:tcBorders>
            <w:shd w:val="clear" w:color="auto" w:fill="auto"/>
            <w:noWrap/>
            <w:vAlign w:val="center"/>
            <w:hideMark/>
          </w:tcPr>
          <w:p w14:paraId="660C5192"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Typical municipal wastewater quality (MWW)</w:t>
            </w:r>
          </w:p>
        </w:tc>
      </w:tr>
      <w:tr w:rsidR="00954CD1" w:rsidRPr="00B237EB" w14:paraId="492DA2C4" w14:textId="77777777" w:rsidTr="00954CD1">
        <w:trPr>
          <w:trHeight w:val="300"/>
        </w:trPr>
        <w:tc>
          <w:tcPr>
            <w:tcW w:w="353" w:type="pct"/>
            <w:tcBorders>
              <w:bottom w:val="nil"/>
            </w:tcBorders>
            <w:shd w:val="clear" w:color="auto" w:fill="auto"/>
            <w:noWrap/>
            <w:vAlign w:val="center"/>
            <w:hideMark/>
          </w:tcPr>
          <w:p w14:paraId="48D766C2"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C1</w:t>
            </w:r>
          </w:p>
        </w:tc>
        <w:tc>
          <w:tcPr>
            <w:tcW w:w="1613" w:type="pct"/>
            <w:tcBorders>
              <w:bottom w:val="nil"/>
            </w:tcBorders>
            <w:shd w:val="clear" w:color="auto" w:fill="auto"/>
            <w:noWrap/>
            <w:vAlign w:val="center"/>
            <w:hideMark/>
          </w:tcPr>
          <w:p w14:paraId="0A8DFCF1"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Senegal</w:t>
            </w:r>
          </w:p>
        </w:tc>
        <w:tc>
          <w:tcPr>
            <w:tcW w:w="549" w:type="pct"/>
            <w:tcBorders>
              <w:bottom w:val="nil"/>
            </w:tcBorders>
            <w:shd w:val="clear" w:color="auto" w:fill="auto"/>
            <w:noWrap/>
            <w:vAlign w:val="center"/>
            <w:hideMark/>
          </w:tcPr>
          <w:p w14:paraId="042D6E0A"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0.37</w:t>
            </w:r>
          </w:p>
        </w:tc>
        <w:tc>
          <w:tcPr>
            <w:tcW w:w="1998" w:type="pct"/>
            <w:tcBorders>
              <w:bottom w:val="nil"/>
            </w:tcBorders>
            <w:shd w:val="clear" w:color="auto" w:fill="auto"/>
            <w:noWrap/>
            <w:vAlign w:val="center"/>
            <w:hideMark/>
          </w:tcPr>
          <w:p w14:paraId="5DE329DB"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Chile</w:t>
            </w:r>
          </w:p>
        </w:tc>
        <w:tc>
          <w:tcPr>
            <w:tcW w:w="486" w:type="pct"/>
            <w:tcBorders>
              <w:bottom w:val="nil"/>
            </w:tcBorders>
            <w:shd w:val="clear" w:color="auto" w:fill="auto"/>
            <w:noWrap/>
            <w:vAlign w:val="center"/>
            <w:hideMark/>
          </w:tcPr>
          <w:p w14:paraId="6EC9A78C"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0.52</w:t>
            </w:r>
          </w:p>
        </w:tc>
      </w:tr>
      <w:tr w:rsidR="00954CD1" w:rsidRPr="00B237EB" w14:paraId="15F31C54" w14:textId="77777777" w:rsidTr="00954CD1">
        <w:trPr>
          <w:trHeight w:val="300"/>
        </w:trPr>
        <w:tc>
          <w:tcPr>
            <w:tcW w:w="353" w:type="pct"/>
            <w:tcBorders>
              <w:top w:val="nil"/>
              <w:bottom w:val="nil"/>
            </w:tcBorders>
            <w:shd w:val="clear" w:color="auto" w:fill="auto"/>
            <w:noWrap/>
            <w:vAlign w:val="center"/>
            <w:hideMark/>
          </w:tcPr>
          <w:p w14:paraId="76CA0B3F"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C2</w:t>
            </w:r>
          </w:p>
        </w:tc>
        <w:tc>
          <w:tcPr>
            <w:tcW w:w="1613" w:type="pct"/>
            <w:tcBorders>
              <w:top w:val="nil"/>
              <w:bottom w:val="nil"/>
            </w:tcBorders>
            <w:shd w:val="clear" w:color="auto" w:fill="auto"/>
            <w:noWrap/>
            <w:vAlign w:val="center"/>
            <w:hideMark/>
          </w:tcPr>
          <w:p w14:paraId="401E6C1E"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USA</w:t>
            </w:r>
          </w:p>
        </w:tc>
        <w:tc>
          <w:tcPr>
            <w:tcW w:w="549" w:type="pct"/>
            <w:tcBorders>
              <w:top w:val="nil"/>
              <w:bottom w:val="nil"/>
            </w:tcBorders>
            <w:shd w:val="clear" w:color="auto" w:fill="auto"/>
            <w:noWrap/>
            <w:vAlign w:val="center"/>
            <w:hideMark/>
          </w:tcPr>
          <w:p w14:paraId="6A269B07"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0.42</w:t>
            </w:r>
          </w:p>
        </w:tc>
        <w:tc>
          <w:tcPr>
            <w:tcW w:w="1998" w:type="pct"/>
            <w:tcBorders>
              <w:top w:val="nil"/>
              <w:bottom w:val="nil"/>
            </w:tcBorders>
            <w:shd w:val="clear" w:color="auto" w:fill="auto"/>
            <w:noWrap/>
            <w:vAlign w:val="center"/>
            <w:hideMark/>
          </w:tcPr>
          <w:p w14:paraId="66165D77"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Title 22: Belgium</w:t>
            </w:r>
          </w:p>
        </w:tc>
        <w:tc>
          <w:tcPr>
            <w:tcW w:w="486" w:type="pct"/>
            <w:tcBorders>
              <w:top w:val="nil"/>
              <w:bottom w:val="nil"/>
            </w:tcBorders>
            <w:shd w:val="clear" w:color="auto" w:fill="auto"/>
            <w:noWrap/>
            <w:vAlign w:val="center"/>
            <w:hideMark/>
          </w:tcPr>
          <w:p w14:paraId="030C9D17"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0.52</w:t>
            </w:r>
          </w:p>
        </w:tc>
      </w:tr>
      <w:tr w:rsidR="00954CD1" w:rsidRPr="00B237EB" w14:paraId="29258B54" w14:textId="77777777" w:rsidTr="00954CD1">
        <w:trPr>
          <w:trHeight w:val="300"/>
        </w:trPr>
        <w:tc>
          <w:tcPr>
            <w:tcW w:w="353" w:type="pct"/>
            <w:tcBorders>
              <w:top w:val="nil"/>
              <w:bottom w:val="single" w:sz="4" w:space="0" w:color="auto"/>
            </w:tcBorders>
            <w:shd w:val="clear" w:color="auto" w:fill="auto"/>
            <w:noWrap/>
            <w:vAlign w:val="center"/>
            <w:hideMark/>
          </w:tcPr>
          <w:p w14:paraId="2A927300"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C3</w:t>
            </w:r>
          </w:p>
        </w:tc>
        <w:tc>
          <w:tcPr>
            <w:tcW w:w="1613" w:type="pct"/>
            <w:tcBorders>
              <w:top w:val="nil"/>
              <w:bottom w:val="single" w:sz="4" w:space="0" w:color="auto"/>
            </w:tcBorders>
            <w:shd w:val="clear" w:color="auto" w:fill="auto"/>
            <w:noWrap/>
            <w:vAlign w:val="center"/>
            <w:hideMark/>
          </w:tcPr>
          <w:p w14:paraId="4F527F1F"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Title 22: Belgium</w:t>
            </w:r>
          </w:p>
        </w:tc>
        <w:tc>
          <w:tcPr>
            <w:tcW w:w="549" w:type="pct"/>
            <w:tcBorders>
              <w:top w:val="nil"/>
              <w:bottom w:val="single" w:sz="4" w:space="0" w:color="auto"/>
            </w:tcBorders>
            <w:shd w:val="clear" w:color="auto" w:fill="auto"/>
            <w:noWrap/>
            <w:vAlign w:val="center"/>
            <w:hideMark/>
          </w:tcPr>
          <w:p w14:paraId="2AE3A3FA"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0.52</w:t>
            </w:r>
          </w:p>
        </w:tc>
        <w:tc>
          <w:tcPr>
            <w:tcW w:w="1998" w:type="pct"/>
            <w:tcBorders>
              <w:top w:val="nil"/>
              <w:bottom w:val="single" w:sz="4" w:space="0" w:color="auto"/>
            </w:tcBorders>
            <w:shd w:val="clear" w:color="auto" w:fill="auto"/>
            <w:noWrap/>
            <w:vAlign w:val="center"/>
            <w:hideMark/>
          </w:tcPr>
          <w:p w14:paraId="7A166DE1"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486" w:type="pct"/>
            <w:tcBorders>
              <w:top w:val="nil"/>
              <w:bottom w:val="single" w:sz="4" w:space="0" w:color="auto"/>
            </w:tcBorders>
            <w:shd w:val="clear" w:color="auto" w:fill="auto"/>
            <w:noWrap/>
            <w:vAlign w:val="center"/>
            <w:hideMark/>
          </w:tcPr>
          <w:p w14:paraId="49825C8E"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0.56</w:t>
            </w:r>
          </w:p>
        </w:tc>
      </w:tr>
      <w:tr w:rsidR="00954CD1" w:rsidRPr="00B237EB" w14:paraId="12C26392" w14:textId="77777777" w:rsidTr="00954CD1">
        <w:trPr>
          <w:trHeight w:val="300"/>
        </w:trPr>
        <w:tc>
          <w:tcPr>
            <w:tcW w:w="353" w:type="pct"/>
            <w:tcBorders>
              <w:bottom w:val="nil"/>
            </w:tcBorders>
            <w:shd w:val="clear" w:color="auto" w:fill="auto"/>
            <w:noWrap/>
            <w:vAlign w:val="center"/>
            <w:hideMark/>
          </w:tcPr>
          <w:p w14:paraId="205EE3E5"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W1</w:t>
            </w:r>
          </w:p>
        </w:tc>
        <w:tc>
          <w:tcPr>
            <w:tcW w:w="1613" w:type="pct"/>
            <w:tcBorders>
              <w:bottom w:val="nil"/>
            </w:tcBorders>
            <w:shd w:val="clear" w:color="auto" w:fill="auto"/>
            <w:noWrap/>
            <w:vAlign w:val="center"/>
            <w:hideMark/>
          </w:tcPr>
          <w:p w14:paraId="73597B84"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Spain</w:t>
            </w:r>
          </w:p>
        </w:tc>
        <w:tc>
          <w:tcPr>
            <w:tcW w:w="549" w:type="pct"/>
            <w:tcBorders>
              <w:bottom w:val="nil"/>
            </w:tcBorders>
            <w:shd w:val="clear" w:color="auto" w:fill="auto"/>
            <w:noWrap/>
            <w:vAlign w:val="center"/>
            <w:hideMark/>
          </w:tcPr>
          <w:p w14:paraId="4AE4610D"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0.56</w:t>
            </w:r>
          </w:p>
        </w:tc>
        <w:tc>
          <w:tcPr>
            <w:tcW w:w="1998" w:type="pct"/>
            <w:tcBorders>
              <w:bottom w:val="nil"/>
            </w:tcBorders>
            <w:shd w:val="clear" w:color="auto" w:fill="auto"/>
            <w:noWrap/>
            <w:vAlign w:val="center"/>
            <w:hideMark/>
          </w:tcPr>
          <w:p w14:paraId="366C115B"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486" w:type="pct"/>
            <w:tcBorders>
              <w:bottom w:val="nil"/>
            </w:tcBorders>
            <w:shd w:val="clear" w:color="auto" w:fill="auto"/>
            <w:noWrap/>
            <w:vAlign w:val="center"/>
            <w:hideMark/>
          </w:tcPr>
          <w:p w14:paraId="6AE29D88"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0.56</w:t>
            </w:r>
          </w:p>
        </w:tc>
      </w:tr>
      <w:tr w:rsidR="00954CD1" w:rsidRPr="00B237EB" w14:paraId="4147A5AF" w14:textId="77777777" w:rsidTr="00954CD1">
        <w:trPr>
          <w:trHeight w:val="300"/>
        </w:trPr>
        <w:tc>
          <w:tcPr>
            <w:tcW w:w="353" w:type="pct"/>
            <w:tcBorders>
              <w:top w:val="nil"/>
              <w:bottom w:val="nil"/>
            </w:tcBorders>
            <w:shd w:val="clear" w:color="auto" w:fill="auto"/>
            <w:noWrap/>
            <w:vAlign w:val="center"/>
            <w:hideMark/>
          </w:tcPr>
          <w:p w14:paraId="46728093"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W2</w:t>
            </w:r>
          </w:p>
        </w:tc>
        <w:tc>
          <w:tcPr>
            <w:tcW w:w="1613" w:type="pct"/>
            <w:tcBorders>
              <w:top w:val="nil"/>
              <w:bottom w:val="nil"/>
            </w:tcBorders>
            <w:shd w:val="clear" w:color="auto" w:fill="auto"/>
            <w:noWrap/>
            <w:vAlign w:val="center"/>
            <w:hideMark/>
          </w:tcPr>
          <w:p w14:paraId="31BB6B82"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Benchmark Technology</w:t>
            </w:r>
          </w:p>
        </w:tc>
        <w:tc>
          <w:tcPr>
            <w:tcW w:w="549" w:type="pct"/>
            <w:tcBorders>
              <w:top w:val="nil"/>
              <w:bottom w:val="nil"/>
            </w:tcBorders>
            <w:shd w:val="clear" w:color="auto" w:fill="auto"/>
            <w:noWrap/>
            <w:vAlign w:val="center"/>
            <w:hideMark/>
          </w:tcPr>
          <w:p w14:paraId="7E182779"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0.65</w:t>
            </w:r>
          </w:p>
        </w:tc>
        <w:tc>
          <w:tcPr>
            <w:tcW w:w="1998" w:type="pct"/>
            <w:tcBorders>
              <w:top w:val="nil"/>
              <w:bottom w:val="nil"/>
            </w:tcBorders>
            <w:shd w:val="clear" w:color="auto" w:fill="auto"/>
            <w:noWrap/>
            <w:vAlign w:val="center"/>
            <w:hideMark/>
          </w:tcPr>
          <w:p w14:paraId="7FAF5792"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Chile</w:t>
            </w:r>
          </w:p>
        </w:tc>
        <w:tc>
          <w:tcPr>
            <w:tcW w:w="486" w:type="pct"/>
            <w:tcBorders>
              <w:top w:val="nil"/>
              <w:bottom w:val="nil"/>
            </w:tcBorders>
            <w:shd w:val="clear" w:color="auto" w:fill="auto"/>
            <w:noWrap/>
            <w:vAlign w:val="center"/>
            <w:hideMark/>
          </w:tcPr>
          <w:p w14:paraId="04BF7DBE"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0.52</w:t>
            </w:r>
          </w:p>
        </w:tc>
      </w:tr>
      <w:tr w:rsidR="00954CD1" w:rsidRPr="00B237EB" w14:paraId="3D971350" w14:textId="77777777" w:rsidTr="00954CD1">
        <w:trPr>
          <w:trHeight w:val="300"/>
        </w:trPr>
        <w:tc>
          <w:tcPr>
            <w:tcW w:w="353" w:type="pct"/>
            <w:tcBorders>
              <w:top w:val="nil"/>
            </w:tcBorders>
            <w:shd w:val="clear" w:color="auto" w:fill="auto"/>
            <w:noWrap/>
            <w:vAlign w:val="center"/>
            <w:hideMark/>
          </w:tcPr>
          <w:p w14:paraId="74AC053C"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W3</w:t>
            </w:r>
          </w:p>
        </w:tc>
        <w:tc>
          <w:tcPr>
            <w:tcW w:w="1613" w:type="pct"/>
            <w:tcBorders>
              <w:top w:val="nil"/>
            </w:tcBorders>
            <w:shd w:val="clear" w:color="auto" w:fill="auto"/>
            <w:noWrap/>
            <w:vAlign w:val="center"/>
            <w:hideMark/>
          </w:tcPr>
          <w:p w14:paraId="0651C6C3"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South Africa</w:t>
            </w:r>
          </w:p>
        </w:tc>
        <w:tc>
          <w:tcPr>
            <w:tcW w:w="549" w:type="pct"/>
            <w:tcBorders>
              <w:top w:val="nil"/>
            </w:tcBorders>
            <w:shd w:val="clear" w:color="auto" w:fill="auto"/>
            <w:noWrap/>
            <w:vAlign w:val="center"/>
            <w:hideMark/>
          </w:tcPr>
          <w:p w14:paraId="0A42D2FA"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0.70</w:t>
            </w:r>
          </w:p>
        </w:tc>
        <w:tc>
          <w:tcPr>
            <w:tcW w:w="1998" w:type="pct"/>
            <w:tcBorders>
              <w:top w:val="nil"/>
            </w:tcBorders>
            <w:shd w:val="clear" w:color="auto" w:fill="auto"/>
            <w:noWrap/>
            <w:vAlign w:val="center"/>
            <w:hideMark/>
          </w:tcPr>
          <w:p w14:paraId="40A473C6"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Benchmark Technology</w:t>
            </w:r>
          </w:p>
        </w:tc>
        <w:tc>
          <w:tcPr>
            <w:tcW w:w="486" w:type="pct"/>
            <w:tcBorders>
              <w:top w:val="nil"/>
            </w:tcBorders>
            <w:shd w:val="clear" w:color="auto" w:fill="auto"/>
            <w:noWrap/>
            <w:vAlign w:val="center"/>
            <w:hideMark/>
          </w:tcPr>
          <w:p w14:paraId="7FFA3A2F"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0.65</w:t>
            </w:r>
          </w:p>
        </w:tc>
      </w:tr>
      <w:tr w:rsidR="00ED1F90" w:rsidRPr="00B237EB" w14:paraId="60464573" w14:textId="77777777" w:rsidTr="00401D13">
        <w:trPr>
          <w:trHeight w:val="300"/>
        </w:trPr>
        <w:tc>
          <w:tcPr>
            <w:tcW w:w="5000" w:type="pct"/>
            <w:gridSpan w:val="5"/>
            <w:tcBorders>
              <w:bottom w:val="single" w:sz="4" w:space="0" w:color="auto"/>
            </w:tcBorders>
            <w:shd w:val="clear" w:color="auto" w:fill="auto"/>
            <w:noWrap/>
            <w:vAlign w:val="center"/>
            <w:hideMark/>
          </w:tcPr>
          <w:p w14:paraId="39251FEB" w14:textId="5388F0D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Typical municipal wastewater treatment plant secondary effluent (MWW-Eff)</w:t>
            </w:r>
          </w:p>
        </w:tc>
      </w:tr>
      <w:tr w:rsidR="00954CD1" w:rsidRPr="00B237EB" w14:paraId="06A43F87" w14:textId="77777777" w:rsidTr="00954CD1">
        <w:trPr>
          <w:trHeight w:val="300"/>
        </w:trPr>
        <w:tc>
          <w:tcPr>
            <w:tcW w:w="353" w:type="pct"/>
            <w:tcBorders>
              <w:bottom w:val="nil"/>
            </w:tcBorders>
            <w:shd w:val="clear" w:color="auto" w:fill="auto"/>
            <w:noWrap/>
            <w:vAlign w:val="center"/>
            <w:hideMark/>
          </w:tcPr>
          <w:p w14:paraId="02E326C5"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C1</w:t>
            </w:r>
          </w:p>
        </w:tc>
        <w:tc>
          <w:tcPr>
            <w:tcW w:w="1613" w:type="pct"/>
            <w:tcBorders>
              <w:bottom w:val="nil"/>
            </w:tcBorders>
            <w:shd w:val="clear" w:color="auto" w:fill="auto"/>
            <w:noWrap/>
            <w:vAlign w:val="center"/>
            <w:hideMark/>
          </w:tcPr>
          <w:p w14:paraId="5F530CCF"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Nicaragua</w:t>
            </w:r>
          </w:p>
        </w:tc>
        <w:tc>
          <w:tcPr>
            <w:tcW w:w="549" w:type="pct"/>
            <w:tcBorders>
              <w:bottom w:val="nil"/>
            </w:tcBorders>
            <w:shd w:val="clear" w:color="auto" w:fill="auto"/>
            <w:noWrap/>
            <w:vAlign w:val="center"/>
            <w:hideMark/>
          </w:tcPr>
          <w:p w14:paraId="101F58B7"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0.15</w:t>
            </w:r>
          </w:p>
        </w:tc>
        <w:tc>
          <w:tcPr>
            <w:tcW w:w="1998" w:type="pct"/>
            <w:tcBorders>
              <w:bottom w:val="nil"/>
            </w:tcBorders>
            <w:shd w:val="clear" w:color="auto" w:fill="auto"/>
            <w:noWrap/>
            <w:vAlign w:val="center"/>
            <w:hideMark/>
          </w:tcPr>
          <w:p w14:paraId="1D9B2419"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Nicaragua</w:t>
            </w:r>
          </w:p>
        </w:tc>
        <w:tc>
          <w:tcPr>
            <w:tcW w:w="486" w:type="pct"/>
            <w:tcBorders>
              <w:bottom w:val="nil"/>
            </w:tcBorders>
            <w:shd w:val="clear" w:color="auto" w:fill="auto"/>
            <w:noWrap/>
            <w:vAlign w:val="center"/>
            <w:hideMark/>
          </w:tcPr>
          <w:p w14:paraId="63C48EB9"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0.15</w:t>
            </w:r>
          </w:p>
        </w:tc>
      </w:tr>
      <w:tr w:rsidR="00954CD1" w:rsidRPr="00B237EB" w14:paraId="52C4D8A0" w14:textId="77777777" w:rsidTr="00954CD1">
        <w:trPr>
          <w:trHeight w:val="300"/>
        </w:trPr>
        <w:tc>
          <w:tcPr>
            <w:tcW w:w="353" w:type="pct"/>
            <w:tcBorders>
              <w:top w:val="nil"/>
              <w:bottom w:val="nil"/>
            </w:tcBorders>
            <w:shd w:val="clear" w:color="auto" w:fill="auto"/>
            <w:noWrap/>
            <w:vAlign w:val="center"/>
            <w:hideMark/>
          </w:tcPr>
          <w:p w14:paraId="6625DC3B"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C2</w:t>
            </w:r>
          </w:p>
        </w:tc>
        <w:tc>
          <w:tcPr>
            <w:tcW w:w="1613" w:type="pct"/>
            <w:tcBorders>
              <w:top w:val="nil"/>
              <w:bottom w:val="nil"/>
            </w:tcBorders>
            <w:shd w:val="clear" w:color="auto" w:fill="auto"/>
            <w:noWrap/>
            <w:vAlign w:val="center"/>
            <w:hideMark/>
          </w:tcPr>
          <w:p w14:paraId="557EBA7E"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Brazil</w:t>
            </w:r>
          </w:p>
        </w:tc>
        <w:tc>
          <w:tcPr>
            <w:tcW w:w="549" w:type="pct"/>
            <w:tcBorders>
              <w:top w:val="nil"/>
              <w:bottom w:val="nil"/>
            </w:tcBorders>
            <w:shd w:val="clear" w:color="auto" w:fill="auto"/>
            <w:noWrap/>
            <w:vAlign w:val="center"/>
            <w:hideMark/>
          </w:tcPr>
          <w:p w14:paraId="79C565A9"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0.16</w:t>
            </w:r>
          </w:p>
        </w:tc>
        <w:tc>
          <w:tcPr>
            <w:tcW w:w="1998" w:type="pct"/>
            <w:tcBorders>
              <w:top w:val="nil"/>
              <w:bottom w:val="nil"/>
            </w:tcBorders>
            <w:shd w:val="clear" w:color="auto" w:fill="auto"/>
            <w:noWrap/>
            <w:vAlign w:val="center"/>
            <w:hideMark/>
          </w:tcPr>
          <w:p w14:paraId="24DA0832"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Brazil</w:t>
            </w:r>
          </w:p>
        </w:tc>
        <w:tc>
          <w:tcPr>
            <w:tcW w:w="486" w:type="pct"/>
            <w:tcBorders>
              <w:top w:val="nil"/>
              <w:bottom w:val="nil"/>
            </w:tcBorders>
            <w:shd w:val="clear" w:color="auto" w:fill="auto"/>
            <w:noWrap/>
            <w:vAlign w:val="center"/>
            <w:hideMark/>
          </w:tcPr>
          <w:p w14:paraId="5B792D1F"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0.16</w:t>
            </w:r>
          </w:p>
        </w:tc>
      </w:tr>
      <w:tr w:rsidR="00954CD1" w:rsidRPr="00B237EB" w14:paraId="0BB483DF" w14:textId="77777777" w:rsidTr="00954CD1">
        <w:trPr>
          <w:trHeight w:val="300"/>
        </w:trPr>
        <w:tc>
          <w:tcPr>
            <w:tcW w:w="353" w:type="pct"/>
            <w:tcBorders>
              <w:top w:val="nil"/>
              <w:bottom w:val="single" w:sz="4" w:space="0" w:color="auto"/>
            </w:tcBorders>
            <w:shd w:val="clear" w:color="auto" w:fill="auto"/>
            <w:noWrap/>
            <w:vAlign w:val="center"/>
            <w:hideMark/>
          </w:tcPr>
          <w:p w14:paraId="64B74E36"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C3</w:t>
            </w:r>
          </w:p>
        </w:tc>
        <w:tc>
          <w:tcPr>
            <w:tcW w:w="1613" w:type="pct"/>
            <w:tcBorders>
              <w:top w:val="nil"/>
              <w:bottom w:val="single" w:sz="4" w:space="0" w:color="auto"/>
            </w:tcBorders>
            <w:shd w:val="clear" w:color="auto" w:fill="auto"/>
            <w:noWrap/>
            <w:vAlign w:val="center"/>
            <w:hideMark/>
          </w:tcPr>
          <w:p w14:paraId="67405085"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Australia I</w:t>
            </w:r>
          </w:p>
        </w:tc>
        <w:tc>
          <w:tcPr>
            <w:tcW w:w="549" w:type="pct"/>
            <w:tcBorders>
              <w:top w:val="nil"/>
              <w:bottom w:val="single" w:sz="4" w:space="0" w:color="auto"/>
            </w:tcBorders>
            <w:shd w:val="clear" w:color="auto" w:fill="auto"/>
            <w:noWrap/>
            <w:vAlign w:val="center"/>
            <w:hideMark/>
          </w:tcPr>
          <w:p w14:paraId="295DF587"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0.22</w:t>
            </w:r>
          </w:p>
        </w:tc>
        <w:tc>
          <w:tcPr>
            <w:tcW w:w="1998" w:type="pct"/>
            <w:tcBorders>
              <w:top w:val="nil"/>
              <w:bottom w:val="single" w:sz="4" w:space="0" w:color="auto"/>
            </w:tcBorders>
            <w:shd w:val="clear" w:color="auto" w:fill="auto"/>
            <w:noWrap/>
            <w:vAlign w:val="center"/>
            <w:hideMark/>
          </w:tcPr>
          <w:p w14:paraId="14A11583"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Peru</w:t>
            </w:r>
          </w:p>
        </w:tc>
        <w:tc>
          <w:tcPr>
            <w:tcW w:w="486" w:type="pct"/>
            <w:tcBorders>
              <w:top w:val="nil"/>
              <w:bottom w:val="single" w:sz="4" w:space="0" w:color="auto"/>
            </w:tcBorders>
            <w:shd w:val="clear" w:color="auto" w:fill="auto"/>
            <w:noWrap/>
            <w:vAlign w:val="center"/>
            <w:hideMark/>
          </w:tcPr>
          <w:p w14:paraId="02C2F16D"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0.22</w:t>
            </w:r>
          </w:p>
        </w:tc>
      </w:tr>
      <w:tr w:rsidR="00954CD1" w:rsidRPr="00B237EB" w14:paraId="34096FFE" w14:textId="77777777" w:rsidTr="00954CD1">
        <w:trPr>
          <w:trHeight w:val="300"/>
        </w:trPr>
        <w:tc>
          <w:tcPr>
            <w:tcW w:w="353" w:type="pct"/>
            <w:tcBorders>
              <w:bottom w:val="nil"/>
            </w:tcBorders>
            <w:shd w:val="clear" w:color="auto" w:fill="auto"/>
            <w:noWrap/>
            <w:vAlign w:val="center"/>
            <w:hideMark/>
          </w:tcPr>
          <w:p w14:paraId="2733A801"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W1</w:t>
            </w:r>
          </w:p>
        </w:tc>
        <w:tc>
          <w:tcPr>
            <w:tcW w:w="1613" w:type="pct"/>
            <w:tcBorders>
              <w:bottom w:val="nil"/>
            </w:tcBorders>
            <w:shd w:val="clear" w:color="auto" w:fill="auto"/>
            <w:noWrap/>
            <w:vAlign w:val="center"/>
            <w:hideMark/>
          </w:tcPr>
          <w:p w14:paraId="03C0FC5C"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Wetlands: Spain</w:t>
            </w:r>
          </w:p>
        </w:tc>
        <w:tc>
          <w:tcPr>
            <w:tcW w:w="549" w:type="pct"/>
            <w:tcBorders>
              <w:bottom w:val="nil"/>
            </w:tcBorders>
            <w:shd w:val="clear" w:color="auto" w:fill="auto"/>
            <w:noWrap/>
            <w:vAlign w:val="center"/>
            <w:hideMark/>
          </w:tcPr>
          <w:p w14:paraId="1D9DFD06"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0.56</w:t>
            </w:r>
          </w:p>
        </w:tc>
        <w:tc>
          <w:tcPr>
            <w:tcW w:w="1998" w:type="pct"/>
            <w:tcBorders>
              <w:bottom w:val="nil"/>
            </w:tcBorders>
            <w:shd w:val="clear" w:color="auto" w:fill="auto"/>
            <w:noWrap/>
            <w:vAlign w:val="center"/>
            <w:hideMark/>
          </w:tcPr>
          <w:p w14:paraId="510095B9"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Wetlands: Spain</w:t>
            </w:r>
          </w:p>
        </w:tc>
        <w:tc>
          <w:tcPr>
            <w:tcW w:w="486" w:type="pct"/>
            <w:tcBorders>
              <w:bottom w:val="nil"/>
            </w:tcBorders>
            <w:shd w:val="clear" w:color="auto" w:fill="auto"/>
            <w:noWrap/>
            <w:vAlign w:val="center"/>
            <w:hideMark/>
          </w:tcPr>
          <w:p w14:paraId="1E7CC7CB"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0.56</w:t>
            </w:r>
          </w:p>
        </w:tc>
      </w:tr>
      <w:tr w:rsidR="00954CD1" w:rsidRPr="00B237EB" w14:paraId="07E783B5" w14:textId="77777777" w:rsidTr="00954CD1">
        <w:trPr>
          <w:trHeight w:val="300"/>
        </w:trPr>
        <w:tc>
          <w:tcPr>
            <w:tcW w:w="353" w:type="pct"/>
            <w:tcBorders>
              <w:top w:val="nil"/>
              <w:bottom w:val="nil"/>
            </w:tcBorders>
            <w:shd w:val="clear" w:color="auto" w:fill="auto"/>
            <w:noWrap/>
            <w:vAlign w:val="center"/>
            <w:hideMark/>
          </w:tcPr>
          <w:p w14:paraId="691A346B"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W2</w:t>
            </w:r>
          </w:p>
        </w:tc>
        <w:tc>
          <w:tcPr>
            <w:tcW w:w="1613" w:type="pct"/>
            <w:tcBorders>
              <w:top w:val="nil"/>
              <w:bottom w:val="nil"/>
            </w:tcBorders>
            <w:shd w:val="clear" w:color="auto" w:fill="auto"/>
            <w:noWrap/>
            <w:vAlign w:val="center"/>
            <w:hideMark/>
          </w:tcPr>
          <w:p w14:paraId="2D59E236"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Only disinfection: Chile</w:t>
            </w:r>
          </w:p>
        </w:tc>
        <w:tc>
          <w:tcPr>
            <w:tcW w:w="549" w:type="pct"/>
            <w:tcBorders>
              <w:top w:val="nil"/>
              <w:bottom w:val="nil"/>
            </w:tcBorders>
            <w:shd w:val="clear" w:color="auto" w:fill="auto"/>
            <w:noWrap/>
            <w:vAlign w:val="center"/>
            <w:hideMark/>
          </w:tcPr>
          <w:p w14:paraId="6C47F653"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0.52</w:t>
            </w:r>
          </w:p>
        </w:tc>
        <w:tc>
          <w:tcPr>
            <w:tcW w:w="1998" w:type="pct"/>
            <w:tcBorders>
              <w:top w:val="nil"/>
              <w:bottom w:val="nil"/>
            </w:tcBorders>
            <w:shd w:val="clear" w:color="auto" w:fill="auto"/>
            <w:noWrap/>
            <w:vAlign w:val="center"/>
            <w:hideMark/>
          </w:tcPr>
          <w:p w14:paraId="1FC1BDA6"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Only disinfection: Chile</w:t>
            </w:r>
          </w:p>
        </w:tc>
        <w:tc>
          <w:tcPr>
            <w:tcW w:w="486" w:type="pct"/>
            <w:tcBorders>
              <w:top w:val="nil"/>
              <w:bottom w:val="nil"/>
            </w:tcBorders>
            <w:shd w:val="clear" w:color="auto" w:fill="auto"/>
            <w:noWrap/>
            <w:vAlign w:val="center"/>
            <w:hideMark/>
          </w:tcPr>
          <w:p w14:paraId="66954791"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0.52</w:t>
            </w:r>
          </w:p>
        </w:tc>
      </w:tr>
      <w:tr w:rsidR="00954CD1" w:rsidRPr="00B237EB" w14:paraId="76C126BC" w14:textId="77777777" w:rsidTr="00954CD1">
        <w:trPr>
          <w:trHeight w:val="300"/>
        </w:trPr>
        <w:tc>
          <w:tcPr>
            <w:tcW w:w="353" w:type="pct"/>
            <w:tcBorders>
              <w:top w:val="nil"/>
            </w:tcBorders>
            <w:shd w:val="clear" w:color="auto" w:fill="auto"/>
            <w:noWrap/>
            <w:vAlign w:val="center"/>
            <w:hideMark/>
          </w:tcPr>
          <w:p w14:paraId="57B47E29" w14:textId="77777777" w:rsidR="00ED1F90" w:rsidRPr="00B237EB" w:rsidRDefault="00ED1F90" w:rsidP="00401D13">
            <w:pPr>
              <w:spacing w:after="0" w:line="240" w:lineRule="auto"/>
              <w:rPr>
                <w:rFonts w:ascii="Times New Roman" w:eastAsia="Times New Roman" w:hAnsi="Times New Roman"/>
                <w:i/>
                <w:iCs/>
                <w:color w:val="000000"/>
                <w:sz w:val="16"/>
                <w:szCs w:val="16"/>
                <w:lang w:val="en-US" w:eastAsia="zh-CN"/>
              </w:rPr>
            </w:pPr>
            <w:r w:rsidRPr="00B237EB">
              <w:rPr>
                <w:rFonts w:ascii="Times New Roman" w:eastAsia="Times New Roman" w:hAnsi="Times New Roman"/>
                <w:i/>
                <w:iCs/>
                <w:color w:val="000000"/>
                <w:sz w:val="16"/>
                <w:szCs w:val="16"/>
                <w:lang w:val="en-US" w:eastAsia="zh-CN"/>
              </w:rPr>
              <w:t>W3</w:t>
            </w:r>
          </w:p>
        </w:tc>
        <w:tc>
          <w:tcPr>
            <w:tcW w:w="1613" w:type="pct"/>
            <w:tcBorders>
              <w:top w:val="nil"/>
            </w:tcBorders>
            <w:shd w:val="clear" w:color="auto" w:fill="auto"/>
            <w:noWrap/>
            <w:vAlign w:val="center"/>
            <w:hideMark/>
          </w:tcPr>
          <w:p w14:paraId="4258C8B4" w14:textId="77777777" w:rsidR="00ED1F90" w:rsidRPr="00324B86" w:rsidRDefault="00ED1F90" w:rsidP="00401D13">
            <w:pPr>
              <w:spacing w:after="0" w:line="240" w:lineRule="auto"/>
              <w:rPr>
                <w:rFonts w:ascii="Times New Roman" w:eastAsia="Times New Roman" w:hAnsi="Times New Roman"/>
                <w:color w:val="000000"/>
                <w:sz w:val="16"/>
                <w:szCs w:val="16"/>
                <w:lang w:val="en-US" w:eastAsia="zh-CN"/>
              </w:rPr>
            </w:pPr>
            <w:r w:rsidRPr="00324B86">
              <w:rPr>
                <w:rFonts w:ascii="Times New Roman" w:eastAsia="Times New Roman" w:hAnsi="Times New Roman"/>
                <w:color w:val="000000"/>
                <w:sz w:val="16"/>
                <w:szCs w:val="16"/>
                <w:lang w:val="en-US" w:eastAsia="zh-CN"/>
              </w:rPr>
              <w:t>Lagooning Benchmark Technology</w:t>
            </w:r>
          </w:p>
        </w:tc>
        <w:tc>
          <w:tcPr>
            <w:tcW w:w="549" w:type="pct"/>
            <w:tcBorders>
              <w:top w:val="nil"/>
            </w:tcBorders>
            <w:shd w:val="clear" w:color="auto" w:fill="auto"/>
            <w:noWrap/>
            <w:vAlign w:val="center"/>
            <w:hideMark/>
          </w:tcPr>
          <w:p w14:paraId="63188B1D" w14:textId="77777777" w:rsidR="00ED1F90" w:rsidRPr="00632A16" w:rsidRDefault="00ED1F90" w:rsidP="00954CD1">
            <w:pPr>
              <w:spacing w:after="0" w:line="240" w:lineRule="auto"/>
              <w:jc w:val="right"/>
              <w:rPr>
                <w:rFonts w:ascii="Times New Roman" w:eastAsia="Times New Roman" w:hAnsi="Times New Roman"/>
                <w:color w:val="000000"/>
                <w:sz w:val="16"/>
                <w:szCs w:val="16"/>
                <w:lang w:val="en-US" w:eastAsia="zh-CN"/>
              </w:rPr>
            </w:pPr>
            <w:r w:rsidRPr="00632A16">
              <w:rPr>
                <w:rFonts w:ascii="Times New Roman" w:eastAsia="Times New Roman" w:hAnsi="Times New Roman"/>
                <w:color w:val="000000"/>
                <w:sz w:val="16"/>
                <w:szCs w:val="16"/>
                <w:lang w:val="en-US" w:eastAsia="zh-CN"/>
              </w:rPr>
              <w:t>0.33</w:t>
            </w:r>
          </w:p>
        </w:tc>
        <w:tc>
          <w:tcPr>
            <w:tcW w:w="1998" w:type="pct"/>
            <w:tcBorders>
              <w:top w:val="nil"/>
            </w:tcBorders>
            <w:shd w:val="clear" w:color="auto" w:fill="auto"/>
            <w:noWrap/>
            <w:vAlign w:val="center"/>
            <w:hideMark/>
          </w:tcPr>
          <w:p w14:paraId="3F9DBCB0" w14:textId="77777777" w:rsidR="00ED1F90" w:rsidRPr="00B237EB" w:rsidRDefault="00ED1F90" w:rsidP="00401D13">
            <w:pPr>
              <w:spacing w:after="0" w:line="240" w:lineRule="auto"/>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Lagooning Benchmark Technology</w:t>
            </w:r>
          </w:p>
        </w:tc>
        <w:tc>
          <w:tcPr>
            <w:tcW w:w="486" w:type="pct"/>
            <w:tcBorders>
              <w:top w:val="nil"/>
            </w:tcBorders>
            <w:shd w:val="clear" w:color="auto" w:fill="auto"/>
            <w:noWrap/>
            <w:vAlign w:val="center"/>
            <w:hideMark/>
          </w:tcPr>
          <w:p w14:paraId="215C8E05" w14:textId="77777777" w:rsidR="00ED1F90" w:rsidRPr="00B237EB" w:rsidRDefault="00ED1F90" w:rsidP="00954CD1">
            <w:pPr>
              <w:spacing w:after="0" w:line="240" w:lineRule="auto"/>
              <w:jc w:val="right"/>
              <w:rPr>
                <w:rFonts w:ascii="Times New Roman" w:eastAsia="Times New Roman" w:hAnsi="Times New Roman"/>
                <w:color w:val="000000"/>
                <w:sz w:val="16"/>
                <w:szCs w:val="16"/>
                <w:lang w:val="en-US" w:eastAsia="zh-CN"/>
              </w:rPr>
            </w:pPr>
            <w:r w:rsidRPr="00B237EB">
              <w:rPr>
                <w:rFonts w:ascii="Times New Roman" w:eastAsia="Times New Roman" w:hAnsi="Times New Roman"/>
                <w:color w:val="000000"/>
                <w:sz w:val="16"/>
                <w:szCs w:val="16"/>
                <w:lang w:val="en-US" w:eastAsia="zh-CN"/>
              </w:rPr>
              <w:t>0.33</w:t>
            </w:r>
          </w:p>
        </w:tc>
      </w:tr>
    </w:tbl>
    <w:p w14:paraId="695DA216" w14:textId="2F235AF5" w:rsidR="00994873" w:rsidRDefault="00994873" w:rsidP="00994873">
      <w:pPr>
        <w:pStyle w:val="NoSpacing"/>
        <w:ind w:firstLine="0"/>
        <w:rPr>
          <w:lang w:val="en-GB"/>
        </w:rPr>
      </w:pPr>
    </w:p>
    <w:p w14:paraId="6F61038F" w14:textId="27AFD3BE" w:rsidR="000A3724" w:rsidRPr="00521B67" w:rsidRDefault="000A3724" w:rsidP="000A3724">
      <w:pPr>
        <w:pStyle w:val="NoSpacing"/>
        <w:rPr>
          <w:sz w:val="20"/>
          <w:szCs w:val="20"/>
          <w:lang w:val="en-GB"/>
        </w:rPr>
      </w:pPr>
      <w:r w:rsidRPr="00742D29">
        <w:rPr>
          <w:b/>
          <w:sz w:val="20"/>
          <w:szCs w:val="20"/>
          <w:lang w:val="en-GB"/>
        </w:rPr>
        <w:lastRenderedPageBreak/>
        <w:t xml:space="preserve">Table </w:t>
      </w:r>
      <w:r w:rsidR="00F52ADD">
        <w:rPr>
          <w:b/>
          <w:sz w:val="20"/>
          <w:szCs w:val="20"/>
          <w:lang w:val="en-GB"/>
        </w:rPr>
        <w:t>9</w:t>
      </w:r>
      <w:r w:rsidRPr="0005550B">
        <w:rPr>
          <w:b/>
          <w:sz w:val="20"/>
          <w:szCs w:val="20"/>
          <w:lang w:val="en-GB"/>
        </w:rPr>
        <w:t xml:space="preserve">: </w:t>
      </w:r>
      <w:r w:rsidRPr="0005550B">
        <w:rPr>
          <w:sz w:val="20"/>
          <w:szCs w:val="20"/>
          <w:lang w:val="en-GB"/>
        </w:rPr>
        <w:t xml:space="preserve">Cost factors for </w:t>
      </w:r>
      <w:r w:rsidRPr="00587E3C">
        <w:rPr>
          <w:sz w:val="20"/>
          <w:szCs w:val="20"/>
          <w:lang w:val="en-GB"/>
        </w:rPr>
        <w:t>selected treatment tra</w:t>
      </w:r>
      <w:r w:rsidRPr="000A4E83">
        <w:rPr>
          <w:sz w:val="20"/>
          <w:szCs w:val="20"/>
          <w:lang w:val="en-GB"/>
        </w:rPr>
        <w:t>ins designed for specific types of wastewater in Egypt (EGY), M</w:t>
      </w:r>
      <w:r w:rsidRPr="00521B67">
        <w:rPr>
          <w:sz w:val="20"/>
          <w:szCs w:val="20"/>
          <w:lang w:val="en-GB"/>
        </w:rPr>
        <w:t>orocco (MAR), and Tunisia (TUN).</w:t>
      </w:r>
    </w:p>
    <w:tbl>
      <w:tblPr>
        <w:tblW w:w="0" w:type="auto"/>
        <w:tblBorders>
          <w:top w:val="single" w:sz="8" w:space="0" w:color="auto"/>
          <w:bottom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810"/>
        <w:gridCol w:w="1080"/>
        <w:gridCol w:w="800"/>
        <w:gridCol w:w="820"/>
        <w:gridCol w:w="990"/>
        <w:gridCol w:w="1250"/>
        <w:gridCol w:w="810"/>
        <w:gridCol w:w="810"/>
        <w:gridCol w:w="736"/>
      </w:tblGrid>
      <w:tr w:rsidR="000A3724" w:rsidRPr="0005550B" w14:paraId="7F9F611D" w14:textId="77777777" w:rsidTr="009C21A3">
        <w:trPr>
          <w:trHeight w:val="889"/>
          <w:tblHeader/>
        </w:trPr>
        <w:tc>
          <w:tcPr>
            <w:tcW w:w="900" w:type="dxa"/>
            <w:shd w:val="clear" w:color="auto" w:fill="auto"/>
            <w:noWrap/>
            <w:hideMark/>
          </w:tcPr>
          <w:p w14:paraId="77D2807C" w14:textId="77777777" w:rsidR="000A3724" w:rsidRPr="00665073" w:rsidRDefault="000A3724" w:rsidP="009C21A3">
            <w:pPr>
              <w:spacing w:after="0" w:line="240" w:lineRule="auto"/>
              <w:rPr>
                <w:rFonts w:ascii="Times New Roman" w:eastAsia="Times New Roman" w:hAnsi="Times New Roman"/>
                <w:b/>
                <w:color w:val="000000"/>
                <w:sz w:val="16"/>
                <w:szCs w:val="16"/>
                <w:lang w:val="en-GB" w:eastAsia="zh-CN"/>
              </w:rPr>
            </w:pPr>
            <w:r w:rsidRPr="00665073">
              <w:rPr>
                <w:rFonts w:ascii="Times New Roman" w:eastAsia="Times New Roman" w:hAnsi="Times New Roman"/>
                <w:b/>
                <w:color w:val="000000"/>
                <w:sz w:val="16"/>
                <w:szCs w:val="16"/>
                <w:lang w:val="en-GB" w:eastAsia="zh-CN"/>
              </w:rPr>
              <w:t> Country</w:t>
            </w:r>
          </w:p>
        </w:tc>
        <w:tc>
          <w:tcPr>
            <w:tcW w:w="810" w:type="dxa"/>
            <w:shd w:val="clear" w:color="auto" w:fill="auto"/>
            <w:noWrap/>
            <w:hideMark/>
          </w:tcPr>
          <w:p w14:paraId="61980AE8" w14:textId="77777777" w:rsidR="000A3724" w:rsidRPr="00665073" w:rsidRDefault="000A3724" w:rsidP="009C21A3">
            <w:pPr>
              <w:spacing w:after="0" w:line="240" w:lineRule="auto"/>
              <w:rPr>
                <w:rFonts w:ascii="Times New Roman" w:eastAsia="Times New Roman" w:hAnsi="Times New Roman"/>
                <w:color w:val="000000"/>
                <w:sz w:val="16"/>
                <w:szCs w:val="16"/>
                <w:lang w:val="en-GB" w:eastAsia="zh-CN"/>
              </w:rPr>
            </w:pPr>
            <w:r w:rsidRPr="0005550B">
              <w:rPr>
                <w:rFonts w:ascii="Times New Roman" w:eastAsia="Times New Roman" w:hAnsi="Times New Roman"/>
                <w:b/>
                <w:color w:val="000000"/>
                <w:sz w:val="16"/>
                <w:szCs w:val="16"/>
                <w:lang w:val="en-GB" w:eastAsia="zh-CN"/>
              </w:rPr>
              <w:t xml:space="preserve">Capital </w:t>
            </w:r>
            <w:r w:rsidRPr="00521B67">
              <w:rPr>
                <w:rFonts w:ascii="Times New Roman" w:eastAsia="Times New Roman" w:hAnsi="Times New Roman"/>
                <w:b/>
                <w:color w:val="000000"/>
                <w:sz w:val="16"/>
                <w:szCs w:val="16"/>
                <w:lang w:val="en-GB" w:eastAsia="zh-CN"/>
              </w:rPr>
              <w:t>Costs per year</w:t>
            </w:r>
            <w:r w:rsidRPr="00521B67">
              <w:rPr>
                <w:rFonts w:ascii="Times New Roman" w:eastAsia="Times New Roman" w:hAnsi="Times New Roman"/>
                <w:color w:val="000000"/>
                <w:sz w:val="16"/>
                <w:szCs w:val="16"/>
                <w:lang w:val="en-GB" w:eastAsia="zh-CN"/>
              </w:rPr>
              <w:t xml:space="preserve"> </w:t>
            </w:r>
            <w:r w:rsidRPr="00521B67">
              <w:rPr>
                <w:rFonts w:ascii="Times New Roman" w:eastAsia="Times New Roman" w:hAnsi="Times New Roman"/>
                <w:color w:val="000000"/>
                <w:sz w:val="16"/>
                <w:szCs w:val="16"/>
                <w:lang w:val="en-GB" w:eastAsia="zh-CN"/>
              </w:rPr>
              <w:br/>
              <w:t>[1,000 USD/a]</w:t>
            </w:r>
          </w:p>
        </w:tc>
        <w:tc>
          <w:tcPr>
            <w:tcW w:w="1080" w:type="dxa"/>
            <w:shd w:val="clear" w:color="auto" w:fill="auto"/>
            <w:noWrap/>
            <w:hideMark/>
          </w:tcPr>
          <w:p w14:paraId="20E75BD9" w14:textId="77777777" w:rsidR="000A3724" w:rsidRPr="00665073" w:rsidRDefault="000A3724" w:rsidP="009C21A3">
            <w:pPr>
              <w:spacing w:after="0" w:line="240" w:lineRule="auto"/>
              <w:rPr>
                <w:rFonts w:ascii="Times New Roman" w:eastAsia="Times New Roman" w:hAnsi="Times New Roman"/>
                <w:color w:val="000000"/>
                <w:sz w:val="16"/>
                <w:szCs w:val="16"/>
                <w:lang w:val="en-GB" w:eastAsia="zh-CN"/>
              </w:rPr>
            </w:pPr>
            <w:r w:rsidRPr="0005550B">
              <w:rPr>
                <w:rFonts w:ascii="Times New Roman" w:eastAsia="Times New Roman" w:hAnsi="Times New Roman"/>
                <w:b/>
                <w:color w:val="000000"/>
                <w:sz w:val="16"/>
                <w:szCs w:val="16"/>
                <w:lang w:val="en-GB" w:eastAsia="zh-CN"/>
              </w:rPr>
              <w:t xml:space="preserve">Capital Expenditure (CAPEX) </w:t>
            </w:r>
            <w:r w:rsidRPr="0005550B">
              <w:rPr>
                <w:rFonts w:ascii="Times New Roman" w:eastAsia="Times New Roman" w:hAnsi="Times New Roman"/>
                <w:color w:val="000000"/>
                <w:sz w:val="16"/>
                <w:szCs w:val="16"/>
                <w:lang w:val="en-GB" w:eastAsia="zh-CN"/>
              </w:rPr>
              <w:br/>
              <w:t>[1,000 USD]</w:t>
            </w:r>
          </w:p>
        </w:tc>
        <w:tc>
          <w:tcPr>
            <w:tcW w:w="800" w:type="dxa"/>
            <w:shd w:val="clear" w:color="auto" w:fill="auto"/>
            <w:noWrap/>
            <w:hideMark/>
          </w:tcPr>
          <w:p w14:paraId="66BB4715" w14:textId="77777777" w:rsidR="000A3724" w:rsidRPr="00665073" w:rsidRDefault="000A3724" w:rsidP="009C21A3">
            <w:pPr>
              <w:spacing w:after="0" w:line="240" w:lineRule="auto"/>
              <w:rPr>
                <w:rFonts w:ascii="Times New Roman" w:eastAsia="Times New Roman" w:hAnsi="Times New Roman"/>
                <w:color w:val="000000"/>
                <w:sz w:val="16"/>
                <w:szCs w:val="16"/>
                <w:lang w:val="en-GB" w:eastAsia="zh-CN"/>
              </w:rPr>
            </w:pPr>
            <w:r w:rsidRPr="0005550B">
              <w:rPr>
                <w:rFonts w:ascii="Times New Roman" w:eastAsia="Times New Roman" w:hAnsi="Times New Roman"/>
                <w:b/>
                <w:color w:val="000000"/>
                <w:sz w:val="16"/>
                <w:szCs w:val="16"/>
                <w:lang w:val="en-GB" w:eastAsia="zh-CN"/>
              </w:rPr>
              <w:t xml:space="preserve">Land Cost per year </w:t>
            </w:r>
            <w:r w:rsidRPr="00521B67">
              <w:rPr>
                <w:rFonts w:ascii="Times New Roman" w:eastAsia="Times New Roman" w:hAnsi="Times New Roman"/>
                <w:color w:val="000000"/>
                <w:sz w:val="16"/>
                <w:szCs w:val="16"/>
                <w:lang w:val="en-GB" w:eastAsia="zh-CN"/>
              </w:rPr>
              <w:br/>
              <w:t>[1,000 USD/a]</w:t>
            </w:r>
          </w:p>
        </w:tc>
        <w:tc>
          <w:tcPr>
            <w:tcW w:w="820" w:type="dxa"/>
            <w:shd w:val="clear" w:color="auto" w:fill="auto"/>
            <w:noWrap/>
            <w:hideMark/>
          </w:tcPr>
          <w:p w14:paraId="39A2D3C2" w14:textId="77777777" w:rsidR="000A3724" w:rsidRPr="00665073" w:rsidRDefault="000A3724" w:rsidP="009C21A3">
            <w:pPr>
              <w:spacing w:after="0" w:line="240" w:lineRule="auto"/>
              <w:rPr>
                <w:rFonts w:ascii="Times New Roman" w:eastAsia="Times New Roman" w:hAnsi="Times New Roman"/>
                <w:color w:val="000000"/>
                <w:sz w:val="16"/>
                <w:szCs w:val="16"/>
                <w:lang w:val="en-GB" w:eastAsia="zh-CN"/>
              </w:rPr>
            </w:pPr>
            <w:r w:rsidRPr="0005550B">
              <w:rPr>
                <w:rFonts w:ascii="Times New Roman" w:eastAsia="Times New Roman" w:hAnsi="Times New Roman"/>
                <w:b/>
                <w:color w:val="000000"/>
                <w:sz w:val="16"/>
                <w:szCs w:val="16"/>
                <w:lang w:val="en-GB" w:eastAsia="zh-CN"/>
              </w:rPr>
              <w:t xml:space="preserve">Energy cost per year </w:t>
            </w:r>
            <w:r w:rsidRPr="0005550B">
              <w:rPr>
                <w:rFonts w:ascii="Times New Roman" w:eastAsia="Times New Roman" w:hAnsi="Times New Roman"/>
                <w:b/>
                <w:color w:val="000000"/>
                <w:sz w:val="16"/>
                <w:szCs w:val="16"/>
                <w:lang w:val="en-GB" w:eastAsia="zh-CN"/>
              </w:rPr>
              <w:br/>
            </w:r>
            <w:r w:rsidRPr="00521B67">
              <w:rPr>
                <w:rFonts w:ascii="Times New Roman" w:eastAsia="Times New Roman" w:hAnsi="Times New Roman"/>
                <w:color w:val="000000"/>
                <w:sz w:val="16"/>
                <w:szCs w:val="16"/>
                <w:lang w:val="en-GB" w:eastAsia="zh-CN"/>
              </w:rPr>
              <w:t>[1,000 USD/a]</w:t>
            </w:r>
          </w:p>
        </w:tc>
        <w:tc>
          <w:tcPr>
            <w:tcW w:w="990" w:type="dxa"/>
            <w:shd w:val="clear" w:color="auto" w:fill="auto"/>
            <w:noWrap/>
            <w:hideMark/>
          </w:tcPr>
          <w:p w14:paraId="36A29F3B" w14:textId="77777777" w:rsidR="000A3724" w:rsidRPr="00665073" w:rsidRDefault="000A3724" w:rsidP="009C21A3">
            <w:pPr>
              <w:spacing w:after="0" w:line="240" w:lineRule="auto"/>
              <w:rPr>
                <w:rFonts w:ascii="Times New Roman" w:eastAsia="Times New Roman" w:hAnsi="Times New Roman"/>
                <w:color w:val="000000"/>
                <w:sz w:val="16"/>
                <w:szCs w:val="16"/>
                <w:lang w:val="en-GB" w:eastAsia="zh-CN"/>
              </w:rPr>
            </w:pPr>
            <w:r w:rsidRPr="0005550B">
              <w:rPr>
                <w:rFonts w:ascii="Times New Roman" w:eastAsia="Times New Roman" w:hAnsi="Times New Roman"/>
                <w:b/>
                <w:color w:val="000000"/>
                <w:sz w:val="16"/>
                <w:szCs w:val="16"/>
                <w:lang w:val="en-GB" w:eastAsia="zh-CN"/>
              </w:rPr>
              <w:t xml:space="preserve">Labour cost per year </w:t>
            </w:r>
            <w:r w:rsidRPr="0005550B">
              <w:rPr>
                <w:rFonts w:ascii="Times New Roman" w:eastAsia="Times New Roman" w:hAnsi="Times New Roman"/>
                <w:color w:val="000000"/>
                <w:sz w:val="16"/>
                <w:szCs w:val="16"/>
                <w:lang w:val="en-GB" w:eastAsia="zh-CN"/>
              </w:rPr>
              <w:br/>
            </w:r>
            <w:r w:rsidRPr="00521B67">
              <w:rPr>
                <w:rFonts w:ascii="Times New Roman" w:eastAsia="Times New Roman" w:hAnsi="Times New Roman"/>
                <w:color w:val="000000"/>
                <w:sz w:val="16"/>
                <w:szCs w:val="16"/>
                <w:lang w:val="en-GB" w:eastAsia="zh-CN"/>
              </w:rPr>
              <w:t>[1,000 USD/a]</w:t>
            </w:r>
          </w:p>
        </w:tc>
        <w:tc>
          <w:tcPr>
            <w:tcW w:w="1250" w:type="dxa"/>
            <w:shd w:val="clear" w:color="auto" w:fill="auto"/>
            <w:noWrap/>
            <w:hideMark/>
          </w:tcPr>
          <w:p w14:paraId="17C3678A" w14:textId="77777777" w:rsidR="000A3724" w:rsidRPr="00665073" w:rsidRDefault="000A3724" w:rsidP="009C21A3">
            <w:pPr>
              <w:spacing w:after="0" w:line="240" w:lineRule="auto"/>
              <w:rPr>
                <w:rFonts w:ascii="Times New Roman" w:eastAsia="Times New Roman" w:hAnsi="Times New Roman"/>
                <w:color w:val="000000"/>
                <w:sz w:val="16"/>
                <w:szCs w:val="16"/>
                <w:lang w:val="en-GB" w:eastAsia="zh-CN"/>
              </w:rPr>
            </w:pPr>
            <w:r w:rsidRPr="0005550B">
              <w:rPr>
                <w:rFonts w:ascii="Times New Roman" w:eastAsia="Times New Roman" w:hAnsi="Times New Roman"/>
                <w:b/>
                <w:color w:val="000000"/>
                <w:sz w:val="16"/>
                <w:szCs w:val="16"/>
                <w:lang w:val="en-GB" w:eastAsia="zh-CN"/>
              </w:rPr>
              <w:t>Other Operation and Maintenance costs per year</w:t>
            </w:r>
            <w:r w:rsidRPr="0005550B">
              <w:rPr>
                <w:rFonts w:ascii="Times New Roman" w:eastAsia="Times New Roman" w:hAnsi="Times New Roman"/>
                <w:b/>
                <w:color w:val="000000"/>
                <w:sz w:val="16"/>
                <w:szCs w:val="16"/>
                <w:lang w:val="en-GB" w:eastAsia="zh-CN"/>
              </w:rPr>
              <w:br/>
            </w:r>
            <w:r w:rsidRPr="0005550B">
              <w:rPr>
                <w:rFonts w:ascii="Times New Roman" w:eastAsia="Times New Roman" w:hAnsi="Times New Roman"/>
                <w:color w:val="000000"/>
                <w:sz w:val="16"/>
                <w:szCs w:val="16"/>
                <w:lang w:val="en-GB" w:eastAsia="zh-CN"/>
              </w:rPr>
              <w:t xml:space="preserve"> [1,000 USD/a]</w:t>
            </w:r>
          </w:p>
        </w:tc>
        <w:tc>
          <w:tcPr>
            <w:tcW w:w="810" w:type="dxa"/>
            <w:shd w:val="clear" w:color="auto" w:fill="auto"/>
            <w:noWrap/>
            <w:hideMark/>
          </w:tcPr>
          <w:p w14:paraId="3E67C916" w14:textId="77777777" w:rsidR="000A3724" w:rsidRPr="00665073" w:rsidRDefault="000A3724" w:rsidP="009C21A3">
            <w:pPr>
              <w:spacing w:after="0" w:line="240" w:lineRule="auto"/>
              <w:rPr>
                <w:rFonts w:ascii="Times New Roman" w:eastAsia="Times New Roman" w:hAnsi="Times New Roman"/>
                <w:color w:val="000000"/>
                <w:sz w:val="16"/>
                <w:szCs w:val="16"/>
                <w:lang w:val="en-GB" w:eastAsia="zh-CN"/>
              </w:rPr>
            </w:pPr>
            <w:r w:rsidRPr="0005550B">
              <w:rPr>
                <w:rFonts w:ascii="Times New Roman" w:eastAsia="Times New Roman" w:hAnsi="Times New Roman"/>
                <w:b/>
                <w:color w:val="000000"/>
                <w:sz w:val="16"/>
                <w:szCs w:val="16"/>
                <w:lang w:val="en-GB" w:eastAsia="zh-CN"/>
              </w:rPr>
              <w:t xml:space="preserve">Total costs per year </w:t>
            </w:r>
            <w:r w:rsidRPr="0005550B">
              <w:rPr>
                <w:rFonts w:ascii="Times New Roman" w:eastAsia="Times New Roman" w:hAnsi="Times New Roman"/>
                <w:b/>
                <w:color w:val="000000"/>
                <w:sz w:val="16"/>
                <w:szCs w:val="16"/>
                <w:lang w:val="en-GB" w:eastAsia="zh-CN"/>
              </w:rPr>
              <w:br/>
            </w:r>
            <w:r w:rsidRPr="00521B67">
              <w:rPr>
                <w:rFonts w:ascii="Times New Roman" w:eastAsia="Times New Roman" w:hAnsi="Times New Roman"/>
                <w:color w:val="000000"/>
                <w:sz w:val="16"/>
                <w:szCs w:val="16"/>
                <w:lang w:val="en-GB" w:eastAsia="zh-CN"/>
              </w:rPr>
              <w:t>[1,000 USD/a]</w:t>
            </w:r>
          </w:p>
        </w:tc>
        <w:tc>
          <w:tcPr>
            <w:tcW w:w="810" w:type="dxa"/>
            <w:shd w:val="clear" w:color="auto" w:fill="auto"/>
            <w:noWrap/>
            <w:hideMark/>
          </w:tcPr>
          <w:p w14:paraId="2E9A346C" w14:textId="77777777" w:rsidR="000A3724" w:rsidRPr="00665073" w:rsidRDefault="000A3724" w:rsidP="009C21A3">
            <w:pPr>
              <w:spacing w:after="0" w:line="240" w:lineRule="auto"/>
              <w:rPr>
                <w:rFonts w:ascii="Times New Roman" w:eastAsia="Times New Roman" w:hAnsi="Times New Roman"/>
                <w:color w:val="000000"/>
                <w:sz w:val="16"/>
                <w:szCs w:val="16"/>
                <w:lang w:val="en-GB" w:eastAsia="zh-CN"/>
              </w:rPr>
            </w:pPr>
            <w:r w:rsidRPr="0005550B">
              <w:rPr>
                <w:rFonts w:ascii="Times New Roman" w:eastAsia="Times New Roman" w:hAnsi="Times New Roman"/>
                <w:b/>
                <w:color w:val="000000"/>
                <w:sz w:val="16"/>
                <w:szCs w:val="16"/>
                <w:lang w:val="en-GB" w:eastAsia="zh-CN"/>
              </w:rPr>
              <w:t xml:space="preserve">End Flow per year </w:t>
            </w:r>
            <w:r w:rsidRPr="0005550B">
              <w:rPr>
                <w:rFonts w:ascii="Times New Roman" w:eastAsia="Times New Roman" w:hAnsi="Times New Roman"/>
                <w:color w:val="000000"/>
                <w:sz w:val="16"/>
                <w:szCs w:val="16"/>
                <w:lang w:val="en-GB" w:eastAsia="zh-CN"/>
              </w:rPr>
              <w:br/>
            </w:r>
            <w:r w:rsidRPr="00521B67">
              <w:rPr>
                <w:rFonts w:ascii="Times New Roman" w:eastAsia="Times New Roman" w:hAnsi="Times New Roman"/>
                <w:color w:val="000000"/>
                <w:sz w:val="16"/>
                <w:szCs w:val="16"/>
                <w:lang w:val="en-GB" w:eastAsia="zh-CN"/>
              </w:rPr>
              <w:t>[1,000 m</w:t>
            </w:r>
            <w:r w:rsidRPr="00521B67">
              <w:rPr>
                <w:rFonts w:ascii="Times New Roman" w:eastAsia="Times New Roman" w:hAnsi="Times New Roman"/>
                <w:color w:val="000000"/>
                <w:sz w:val="16"/>
                <w:szCs w:val="16"/>
                <w:vertAlign w:val="superscript"/>
                <w:lang w:val="en-GB" w:eastAsia="zh-CN"/>
              </w:rPr>
              <w:t>3</w:t>
            </w:r>
            <w:r w:rsidRPr="00521B67">
              <w:rPr>
                <w:rFonts w:ascii="Times New Roman" w:eastAsia="Times New Roman" w:hAnsi="Times New Roman"/>
                <w:color w:val="000000"/>
                <w:sz w:val="16"/>
                <w:szCs w:val="16"/>
                <w:lang w:val="en-GB" w:eastAsia="zh-CN"/>
              </w:rPr>
              <w:t>/year]</w:t>
            </w:r>
          </w:p>
        </w:tc>
        <w:tc>
          <w:tcPr>
            <w:tcW w:w="736" w:type="dxa"/>
            <w:shd w:val="clear" w:color="auto" w:fill="auto"/>
            <w:noWrap/>
            <w:hideMark/>
          </w:tcPr>
          <w:p w14:paraId="6CD9EE7F" w14:textId="77777777" w:rsidR="000A3724" w:rsidRPr="00665073" w:rsidRDefault="000A3724" w:rsidP="009C21A3">
            <w:pPr>
              <w:spacing w:after="0" w:line="240" w:lineRule="auto"/>
              <w:rPr>
                <w:rFonts w:ascii="Times New Roman" w:eastAsia="Times New Roman" w:hAnsi="Times New Roman"/>
                <w:color w:val="000000"/>
                <w:sz w:val="16"/>
                <w:szCs w:val="16"/>
                <w:lang w:val="en-GB" w:eastAsia="zh-CN"/>
              </w:rPr>
            </w:pPr>
            <w:r w:rsidRPr="0005550B">
              <w:rPr>
                <w:rFonts w:ascii="Times New Roman" w:eastAsia="Times New Roman" w:hAnsi="Times New Roman"/>
                <w:b/>
                <w:color w:val="000000"/>
                <w:sz w:val="16"/>
                <w:szCs w:val="16"/>
                <w:lang w:val="en-GB" w:eastAsia="zh-CN"/>
              </w:rPr>
              <w:t>Cost / m</w:t>
            </w:r>
            <w:r w:rsidRPr="0005550B">
              <w:rPr>
                <w:rFonts w:ascii="Times New Roman" w:eastAsia="Times New Roman" w:hAnsi="Times New Roman"/>
                <w:b/>
                <w:color w:val="000000"/>
                <w:sz w:val="16"/>
                <w:szCs w:val="16"/>
                <w:vertAlign w:val="superscript"/>
                <w:lang w:val="en-GB" w:eastAsia="zh-CN"/>
              </w:rPr>
              <w:t>3</w:t>
            </w:r>
            <w:r w:rsidRPr="0005550B">
              <w:rPr>
                <w:rFonts w:ascii="Times New Roman" w:eastAsia="Times New Roman" w:hAnsi="Times New Roman"/>
                <w:b/>
                <w:color w:val="000000"/>
                <w:sz w:val="16"/>
                <w:szCs w:val="16"/>
                <w:lang w:val="en-GB" w:eastAsia="zh-CN"/>
              </w:rPr>
              <w:t xml:space="preserve"> </w:t>
            </w:r>
            <w:r w:rsidRPr="0005550B">
              <w:rPr>
                <w:rFonts w:ascii="Times New Roman" w:eastAsia="Times New Roman" w:hAnsi="Times New Roman"/>
                <w:color w:val="000000"/>
                <w:sz w:val="16"/>
                <w:szCs w:val="16"/>
                <w:lang w:val="en-GB" w:eastAsia="zh-CN"/>
              </w:rPr>
              <w:br/>
            </w:r>
            <w:r w:rsidRPr="00521B67">
              <w:rPr>
                <w:rFonts w:ascii="Times New Roman" w:eastAsia="Times New Roman" w:hAnsi="Times New Roman"/>
                <w:color w:val="000000"/>
                <w:sz w:val="16"/>
                <w:szCs w:val="16"/>
                <w:lang w:val="en-GB" w:eastAsia="zh-CN"/>
              </w:rPr>
              <w:t>[USD/m</w:t>
            </w:r>
            <w:r w:rsidRPr="00521B67">
              <w:rPr>
                <w:rFonts w:ascii="Times New Roman" w:eastAsia="Times New Roman" w:hAnsi="Times New Roman"/>
                <w:color w:val="000000"/>
                <w:sz w:val="16"/>
                <w:szCs w:val="16"/>
                <w:vertAlign w:val="superscript"/>
                <w:lang w:val="en-GB" w:eastAsia="zh-CN"/>
              </w:rPr>
              <w:t>3</w:t>
            </w:r>
            <w:r w:rsidRPr="00521B67">
              <w:rPr>
                <w:rFonts w:ascii="Times New Roman" w:eastAsia="Times New Roman" w:hAnsi="Times New Roman"/>
                <w:color w:val="000000"/>
                <w:sz w:val="16"/>
                <w:szCs w:val="16"/>
                <w:lang w:val="en-GB" w:eastAsia="zh-CN"/>
              </w:rPr>
              <w:t>]</w:t>
            </w:r>
          </w:p>
        </w:tc>
      </w:tr>
      <w:tr w:rsidR="000A3724" w:rsidRPr="0005550B" w14:paraId="40FB88C5" w14:textId="77777777" w:rsidTr="009C21A3">
        <w:trPr>
          <w:trHeight w:val="115"/>
        </w:trPr>
        <w:tc>
          <w:tcPr>
            <w:tcW w:w="9006" w:type="dxa"/>
            <w:gridSpan w:val="10"/>
            <w:tcBorders>
              <w:bottom w:val="single" w:sz="8" w:space="0" w:color="auto"/>
            </w:tcBorders>
            <w:shd w:val="clear" w:color="auto" w:fill="auto"/>
            <w:noWrap/>
            <w:vAlign w:val="center"/>
            <w:hideMark/>
          </w:tcPr>
          <w:p w14:paraId="205D93CB"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Treatment train for drainage canal water (DCW) (average flow: 1,000 [m</w:t>
            </w:r>
            <w:r w:rsidRPr="00665073">
              <w:rPr>
                <w:rFonts w:ascii="Times New Roman" w:eastAsia="Times New Roman" w:hAnsi="Times New Roman"/>
                <w:i/>
                <w:color w:val="000000"/>
                <w:sz w:val="16"/>
                <w:szCs w:val="16"/>
                <w:vertAlign w:val="superscript"/>
                <w:lang w:val="en-GB" w:eastAsia="zh-CN"/>
              </w:rPr>
              <w:t>3</w:t>
            </w:r>
            <w:r w:rsidRPr="00665073">
              <w:rPr>
                <w:rFonts w:ascii="Times New Roman" w:eastAsia="Times New Roman" w:hAnsi="Times New Roman"/>
                <w:i/>
                <w:color w:val="000000"/>
                <w:sz w:val="16"/>
                <w:szCs w:val="16"/>
                <w:lang w:val="en-GB" w:eastAsia="zh-CN"/>
              </w:rPr>
              <w:t>/d])</w:t>
            </w:r>
          </w:p>
        </w:tc>
      </w:tr>
      <w:tr w:rsidR="000A3724" w:rsidRPr="0005550B" w14:paraId="5C631109" w14:textId="77777777" w:rsidTr="009C21A3">
        <w:trPr>
          <w:trHeight w:val="286"/>
        </w:trPr>
        <w:tc>
          <w:tcPr>
            <w:tcW w:w="900" w:type="dxa"/>
            <w:tcBorders>
              <w:bottom w:val="nil"/>
            </w:tcBorders>
            <w:shd w:val="clear" w:color="auto" w:fill="auto"/>
            <w:noWrap/>
            <w:vAlign w:val="center"/>
            <w:hideMark/>
          </w:tcPr>
          <w:p w14:paraId="0CBAC5FC"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EGY</w:t>
            </w:r>
          </w:p>
        </w:tc>
        <w:tc>
          <w:tcPr>
            <w:tcW w:w="810" w:type="dxa"/>
            <w:tcBorders>
              <w:bottom w:val="nil"/>
            </w:tcBorders>
            <w:shd w:val="clear" w:color="auto" w:fill="auto"/>
            <w:noWrap/>
            <w:vAlign w:val="center"/>
            <w:hideMark/>
          </w:tcPr>
          <w:p w14:paraId="744A14E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104</w:t>
            </w:r>
          </w:p>
        </w:tc>
        <w:tc>
          <w:tcPr>
            <w:tcW w:w="1080" w:type="dxa"/>
            <w:tcBorders>
              <w:bottom w:val="nil"/>
            </w:tcBorders>
            <w:shd w:val="clear" w:color="auto" w:fill="auto"/>
            <w:noWrap/>
            <w:vAlign w:val="center"/>
            <w:hideMark/>
          </w:tcPr>
          <w:p w14:paraId="5911099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537</w:t>
            </w:r>
          </w:p>
        </w:tc>
        <w:tc>
          <w:tcPr>
            <w:tcW w:w="800" w:type="dxa"/>
            <w:tcBorders>
              <w:bottom w:val="nil"/>
            </w:tcBorders>
            <w:shd w:val="clear" w:color="auto" w:fill="auto"/>
            <w:noWrap/>
            <w:vAlign w:val="center"/>
            <w:hideMark/>
          </w:tcPr>
          <w:p w14:paraId="7DAA6CED"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38</w:t>
            </w:r>
          </w:p>
        </w:tc>
        <w:tc>
          <w:tcPr>
            <w:tcW w:w="820" w:type="dxa"/>
            <w:tcBorders>
              <w:bottom w:val="nil"/>
            </w:tcBorders>
            <w:shd w:val="clear" w:color="auto" w:fill="auto"/>
            <w:noWrap/>
            <w:vAlign w:val="center"/>
            <w:hideMark/>
          </w:tcPr>
          <w:p w14:paraId="0E21B656"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990" w:type="dxa"/>
            <w:tcBorders>
              <w:bottom w:val="nil"/>
            </w:tcBorders>
            <w:shd w:val="clear" w:color="auto" w:fill="auto"/>
            <w:noWrap/>
            <w:vAlign w:val="center"/>
            <w:hideMark/>
          </w:tcPr>
          <w:p w14:paraId="3E5CCCFF"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1250" w:type="dxa"/>
            <w:tcBorders>
              <w:bottom w:val="nil"/>
            </w:tcBorders>
            <w:shd w:val="clear" w:color="auto" w:fill="auto"/>
            <w:noWrap/>
            <w:vAlign w:val="center"/>
            <w:hideMark/>
          </w:tcPr>
          <w:p w14:paraId="09311E9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42</w:t>
            </w:r>
          </w:p>
        </w:tc>
        <w:tc>
          <w:tcPr>
            <w:tcW w:w="810" w:type="dxa"/>
            <w:tcBorders>
              <w:bottom w:val="nil"/>
            </w:tcBorders>
            <w:shd w:val="clear" w:color="auto" w:fill="auto"/>
            <w:noWrap/>
            <w:vAlign w:val="center"/>
            <w:hideMark/>
          </w:tcPr>
          <w:p w14:paraId="3C704DE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185</w:t>
            </w:r>
          </w:p>
        </w:tc>
        <w:tc>
          <w:tcPr>
            <w:tcW w:w="810" w:type="dxa"/>
            <w:tcBorders>
              <w:bottom w:val="nil"/>
            </w:tcBorders>
            <w:shd w:val="clear" w:color="auto" w:fill="auto"/>
            <w:noWrap/>
            <w:vAlign w:val="center"/>
            <w:hideMark/>
          </w:tcPr>
          <w:p w14:paraId="3B6A04E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365</w:t>
            </w:r>
          </w:p>
        </w:tc>
        <w:tc>
          <w:tcPr>
            <w:tcW w:w="736" w:type="dxa"/>
            <w:tcBorders>
              <w:bottom w:val="nil"/>
            </w:tcBorders>
            <w:shd w:val="clear" w:color="auto" w:fill="auto"/>
            <w:noWrap/>
            <w:vAlign w:val="center"/>
            <w:hideMark/>
          </w:tcPr>
          <w:p w14:paraId="6D4A747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0.51</w:t>
            </w:r>
          </w:p>
        </w:tc>
      </w:tr>
      <w:tr w:rsidR="000A3724" w:rsidRPr="0005550B" w14:paraId="4C2D5D15" w14:textId="77777777" w:rsidTr="009C21A3">
        <w:trPr>
          <w:trHeight w:val="315"/>
        </w:trPr>
        <w:tc>
          <w:tcPr>
            <w:tcW w:w="900" w:type="dxa"/>
            <w:tcBorders>
              <w:top w:val="nil"/>
              <w:bottom w:val="nil"/>
            </w:tcBorders>
            <w:shd w:val="clear" w:color="auto" w:fill="auto"/>
            <w:noWrap/>
            <w:vAlign w:val="center"/>
            <w:hideMark/>
          </w:tcPr>
          <w:p w14:paraId="5F916068"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MAR</w:t>
            </w:r>
          </w:p>
        </w:tc>
        <w:tc>
          <w:tcPr>
            <w:tcW w:w="810" w:type="dxa"/>
            <w:tcBorders>
              <w:top w:val="nil"/>
              <w:bottom w:val="nil"/>
            </w:tcBorders>
            <w:shd w:val="clear" w:color="auto" w:fill="auto"/>
            <w:noWrap/>
            <w:vAlign w:val="center"/>
            <w:hideMark/>
          </w:tcPr>
          <w:p w14:paraId="672C6353"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47</w:t>
            </w:r>
          </w:p>
        </w:tc>
        <w:tc>
          <w:tcPr>
            <w:tcW w:w="1080" w:type="dxa"/>
            <w:tcBorders>
              <w:top w:val="nil"/>
              <w:bottom w:val="nil"/>
            </w:tcBorders>
            <w:shd w:val="clear" w:color="auto" w:fill="auto"/>
            <w:noWrap/>
            <w:vAlign w:val="center"/>
            <w:hideMark/>
          </w:tcPr>
          <w:p w14:paraId="2CEB566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619</w:t>
            </w:r>
          </w:p>
        </w:tc>
        <w:tc>
          <w:tcPr>
            <w:tcW w:w="800" w:type="dxa"/>
            <w:tcBorders>
              <w:top w:val="nil"/>
              <w:bottom w:val="nil"/>
            </w:tcBorders>
            <w:shd w:val="clear" w:color="auto" w:fill="auto"/>
            <w:noWrap/>
            <w:vAlign w:val="center"/>
            <w:hideMark/>
          </w:tcPr>
          <w:p w14:paraId="5B5F3CF5"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15</w:t>
            </w:r>
          </w:p>
        </w:tc>
        <w:tc>
          <w:tcPr>
            <w:tcW w:w="820" w:type="dxa"/>
            <w:tcBorders>
              <w:top w:val="nil"/>
              <w:bottom w:val="nil"/>
            </w:tcBorders>
            <w:shd w:val="clear" w:color="auto" w:fill="auto"/>
            <w:noWrap/>
            <w:vAlign w:val="center"/>
            <w:hideMark/>
          </w:tcPr>
          <w:p w14:paraId="6FB2670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4</w:t>
            </w:r>
          </w:p>
        </w:tc>
        <w:tc>
          <w:tcPr>
            <w:tcW w:w="990" w:type="dxa"/>
            <w:tcBorders>
              <w:top w:val="nil"/>
              <w:bottom w:val="nil"/>
            </w:tcBorders>
            <w:shd w:val="clear" w:color="auto" w:fill="auto"/>
            <w:noWrap/>
            <w:vAlign w:val="center"/>
            <w:hideMark/>
          </w:tcPr>
          <w:p w14:paraId="2A278A8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1250" w:type="dxa"/>
            <w:tcBorders>
              <w:top w:val="nil"/>
              <w:bottom w:val="nil"/>
            </w:tcBorders>
            <w:shd w:val="clear" w:color="auto" w:fill="auto"/>
            <w:noWrap/>
            <w:vAlign w:val="center"/>
            <w:hideMark/>
          </w:tcPr>
          <w:p w14:paraId="49FB2BBF"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42</w:t>
            </w:r>
          </w:p>
        </w:tc>
        <w:tc>
          <w:tcPr>
            <w:tcW w:w="810" w:type="dxa"/>
            <w:tcBorders>
              <w:top w:val="nil"/>
              <w:bottom w:val="nil"/>
            </w:tcBorders>
            <w:shd w:val="clear" w:color="auto" w:fill="auto"/>
            <w:noWrap/>
            <w:vAlign w:val="center"/>
            <w:hideMark/>
          </w:tcPr>
          <w:p w14:paraId="43CA2723"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109</w:t>
            </w:r>
          </w:p>
        </w:tc>
        <w:tc>
          <w:tcPr>
            <w:tcW w:w="810" w:type="dxa"/>
            <w:tcBorders>
              <w:top w:val="nil"/>
              <w:bottom w:val="nil"/>
            </w:tcBorders>
            <w:shd w:val="clear" w:color="auto" w:fill="auto"/>
            <w:noWrap/>
            <w:vAlign w:val="center"/>
            <w:hideMark/>
          </w:tcPr>
          <w:p w14:paraId="3D4C4102"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365</w:t>
            </w:r>
          </w:p>
        </w:tc>
        <w:tc>
          <w:tcPr>
            <w:tcW w:w="736" w:type="dxa"/>
            <w:tcBorders>
              <w:top w:val="nil"/>
              <w:bottom w:val="nil"/>
            </w:tcBorders>
            <w:shd w:val="clear" w:color="auto" w:fill="auto"/>
            <w:noWrap/>
            <w:vAlign w:val="center"/>
            <w:hideMark/>
          </w:tcPr>
          <w:p w14:paraId="3166B4A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0.30</w:t>
            </w:r>
          </w:p>
        </w:tc>
      </w:tr>
      <w:tr w:rsidR="000A3724" w:rsidRPr="0005550B" w14:paraId="0DFBDFA0" w14:textId="77777777" w:rsidTr="009C21A3">
        <w:trPr>
          <w:trHeight w:val="277"/>
        </w:trPr>
        <w:tc>
          <w:tcPr>
            <w:tcW w:w="900" w:type="dxa"/>
            <w:tcBorders>
              <w:top w:val="nil"/>
            </w:tcBorders>
            <w:shd w:val="clear" w:color="auto" w:fill="auto"/>
            <w:noWrap/>
            <w:vAlign w:val="center"/>
            <w:hideMark/>
          </w:tcPr>
          <w:p w14:paraId="0358D67C"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TUN</w:t>
            </w:r>
          </w:p>
        </w:tc>
        <w:tc>
          <w:tcPr>
            <w:tcW w:w="810" w:type="dxa"/>
            <w:tcBorders>
              <w:top w:val="nil"/>
            </w:tcBorders>
            <w:shd w:val="clear" w:color="auto" w:fill="auto"/>
            <w:noWrap/>
            <w:vAlign w:val="center"/>
            <w:hideMark/>
          </w:tcPr>
          <w:p w14:paraId="0228FD16"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45</w:t>
            </w:r>
          </w:p>
        </w:tc>
        <w:tc>
          <w:tcPr>
            <w:tcW w:w="1080" w:type="dxa"/>
            <w:tcBorders>
              <w:top w:val="nil"/>
            </w:tcBorders>
            <w:shd w:val="clear" w:color="auto" w:fill="auto"/>
            <w:noWrap/>
            <w:vAlign w:val="center"/>
            <w:hideMark/>
          </w:tcPr>
          <w:p w14:paraId="7981E4A5"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631</w:t>
            </w:r>
          </w:p>
        </w:tc>
        <w:tc>
          <w:tcPr>
            <w:tcW w:w="800" w:type="dxa"/>
            <w:tcBorders>
              <w:top w:val="nil"/>
            </w:tcBorders>
            <w:shd w:val="clear" w:color="auto" w:fill="auto"/>
            <w:noWrap/>
            <w:vAlign w:val="center"/>
            <w:hideMark/>
          </w:tcPr>
          <w:p w14:paraId="072D7BD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14</w:t>
            </w:r>
          </w:p>
        </w:tc>
        <w:tc>
          <w:tcPr>
            <w:tcW w:w="820" w:type="dxa"/>
            <w:tcBorders>
              <w:top w:val="nil"/>
            </w:tcBorders>
            <w:shd w:val="clear" w:color="auto" w:fill="auto"/>
            <w:noWrap/>
            <w:vAlign w:val="center"/>
            <w:hideMark/>
          </w:tcPr>
          <w:p w14:paraId="76F5A9A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w:t>
            </w:r>
          </w:p>
        </w:tc>
        <w:tc>
          <w:tcPr>
            <w:tcW w:w="990" w:type="dxa"/>
            <w:tcBorders>
              <w:top w:val="nil"/>
            </w:tcBorders>
            <w:shd w:val="clear" w:color="auto" w:fill="auto"/>
            <w:noWrap/>
            <w:vAlign w:val="center"/>
            <w:hideMark/>
          </w:tcPr>
          <w:p w14:paraId="497B03E6"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1250" w:type="dxa"/>
            <w:tcBorders>
              <w:top w:val="nil"/>
            </w:tcBorders>
            <w:shd w:val="clear" w:color="auto" w:fill="auto"/>
            <w:noWrap/>
            <w:vAlign w:val="center"/>
            <w:hideMark/>
          </w:tcPr>
          <w:p w14:paraId="0F517549"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42</w:t>
            </w:r>
          </w:p>
        </w:tc>
        <w:tc>
          <w:tcPr>
            <w:tcW w:w="810" w:type="dxa"/>
            <w:tcBorders>
              <w:top w:val="nil"/>
            </w:tcBorders>
            <w:shd w:val="clear" w:color="auto" w:fill="auto"/>
            <w:noWrap/>
            <w:vAlign w:val="center"/>
            <w:hideMark/>
          </w:tcPr>
          <w:p w14:paraId="430D261F"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104</w:t>
            </w:r>
          </w:p>
        </w:tc>
        <w:tc>
          <w:tcPr>
            <w:tcW w:w="810" w:type="dxa"/>
            <w:tcBorders>
              <w:top w:val="nil"/>
            </w:tcBorders>
            <w:shd w:val="clear" w:color="auto" w:fill="auto"/>
            <w:noWrap/>
            <w:vAlign w:val="center"/>
            <w:hideMark/>
          </w:tcPr>
          <w:p w14:paraId="6A7C3A5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365</w:t>
            </w:r>
          </w:p>
        </w:tc>
        <w:tc>
          <w:tcPr>
            <w:tcW w:w="736" w:type="dxa"/>
            <w:tcBorders>
              <w:top w:val="nil"/>
            </w:tcBorders>
            <w:shd w:val="clear" w:color="auto" w:fill="auto"/>
            <w:noWrap/>
            <w:vAlign w:val="center"/>
            <w:hideMark/>
          </w:tcPr>
          <w:p w14:paraId="3AD81073"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0.28</w:t>
            </w:r>
          </w:p>
        </w:tc>
      </w:tr>
      <w:tr w:rsidR="000A3724" w:rsidRPr="0005550B" w14:paraId="3A0264AD" w14:textId="77777777" w:rsidTr="009C21A3">
        <w:trPr>
          <w:trHeight w:val="300"/>
        </w:trPr>
        <w:tc>
          <w:tcPr>
            <w:tcW w:w="9006" w:type="dxa"/>
            <w:gridSpan w:val="10"/>
            <w:tcBorders>
              <w:bottom w:val="single" w:sz="8" w:space="0" w:color="auto"/>
            </w:tcBorders>
            <w:shd w:val="clear" w:color="auto" w:fill="auto"/>
            <w:noWrap/>
            <w:vAlign w:val="center"/>
            <w:hideMark/>
          </w:tcPr>
          <w:p w14:paraId="12BEBA6B"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Treatment train for fruit and vegetable packaging wastewater (FVPWW) (average flow: 200 [m</w:t>
            </w:r>
            <w:r w:rsidRPr="00665073">
              <w:rPr>
                <w:rFonts w:ascii="Times New Roman" w:eastAsia="Times New Roman" w:hAnsi="Times New Roman"/>
                <w:i/>
                <w:color w:val="000000"/>
                <w:sz w:val="16"/>
                <w:szCs w:val="16"/>
                <w:vertAlign w:val="superscript"/>
                <w:lang w:val="en-GB" w:eastAsia="zh-CN"/>
              </w:rPr>
              <w:t>3</w:t>
            </w:r>
            <w:r w:rsidRPr="00665073">
              <w:rPr>
                <w:rFonts w:ascii="Times New Roman" w:eastAsia="Times New Roman" w:hAnsi="Times New Roman"/>
                <w:i/>
                <w:color w:val="000000"/>
                <w:sz w:val="16"/>
                <w:szCs w:val="16"/>
                <w:lang w:val="en-GB" w:eastAsia="zh-CN"/>
              </w:rPr>
              <w:t>/d])</w:t>
            </w:r>
          </w:p>
        </w:tc>
      </w:tr>
      <w:tr w:rsidR="000A3724" w:rsidRPr="0005550B" w14:paraId="728859C2" w14:textId="77777777" w:rsidTr="009C21A3">
        <w:trPr>
          <w:trHeight w:val="160"/>
        </w:trPr>
        <w:tc>
          <w:tcPr>
            <w:tcW w:w="900" w:type="dxa"/>
            <w:tcBorders>
              <w:bottom w:val="nil"/>
            </w:tcBorders>
            <w:shd w:val="clear" w:color="auto" w:fill="auto"/>
            <w:noWrap/>
            <w:vAlign w:val="center"/>
            <w:hideMark/>
          </w:tcPr>
          <w:p w14:paraId="08DD1778"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EGY</w:t>
            </w:r>
          </w:p>
        </w:tc>
        <w:tc>
          <w:tcPr>
            <w:tcW w:w="810" w:type="dxa"/>
            <w:tcBorders>
              <w:bottom w:val="nil"/>
            </w:tcBorders>
            <w:shd w:val="clear" w:color="auto" w:fill="auto"/>
            <w:noWrap/>
            <w:vAlign w:val="center"/>
            <w:hideMark/>
          </w:tcPr>
          <w:p w14:paraId="24DA092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209</w:t>
            </w:r>
          </w:p>
        </w:tc>
        <w:tc>
          <w:tcPr>
            <w:tcW w:w="1080" w:type="dxa"/>
            <w:tcBorders>
              <w:bottom w:val="nil"/>
            </w:tcBorders>
            <w:shd w:val="clear" w:color="auto" w:fill="auto"/>
            <w:noWrap/>
            <w:vAlign w:val="center"/>
            <w:hideMark/>
          </w:tcPr>
          <w:p w14:paraId="5B9EA7C3"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1,081</w:t>
            </w:r>
          </w:p>
        </w:tc>
        <w:tc>
          <w:tcPr>
            <w:tcW w:w="800" w:type="dxa"/>
            <w:tcBorders>
              <w:bottom w:val="nil"/>
            </w:tcBorders>
            <w:shd w:val="clear" w:color="auto" w:fill="auto"/>
            <w:noWrap/>
            <w:vAlign w:val="center"/>
            <w:hideMark/>
          </w:tcPr>
          <w:p w14:paraId="7096C851"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820" w:type="dxa"/>
            <w:tcBorders>
              <w:bottom w:val="nil"/>
            </w:tcBorders>
            <w:shd w:val="clear" w:color="auto" w:fill="auto"/>
            <w:noWrap/>
            <w:vAlign w:val="center"/>
            <w:hideMark/>
          </w:tcPr>
          <w:p w14:paraId="638FBB8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990" w:type="dxa"/>
            <w:tcBorders>
              <w:bottom w:val="nil"/>
            </w:tcBorders>
            <w:shd w:val="clear" w:color="auto" w:fill="auto"/>
            <w:noWrap/>
            <w:vAlign w:val="center"/>
            <w:hideMark/>
          </w:tcPr>
          <w:p w14:paraId="1C19ACF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1250" w:type="dxa"/>
            <w:tcBorders>
              <w:bottom w:val="nil"/>
            </w:tcBorders>
            <w:shd w:val="clear" w:color="auto" w:fill="auto"/>
            <w:noWrap/>
            <w:vAlign w:val="center"/>
            <w:hideMark/>
          </w:tcPr>
          <w:p w14:paraId="200D5CC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26</w:t>
            </w:r>
          </w:p>
        </w:tc>
        <w:tc>
          <w:tcPr>
            <w:tcW w:w="810" w:type="dxa"/>
            <w:tcBorders>
              <w:bottom w:val="nil"/>
            </w:tcBorders>
            <w:shd w:val="clear" w:color="auto" w:fill="auto"/>
            <w:noWrap/>
            <w:vAlign w:val="center"/>
            <w:hideMark/>
          </w:tcPr>
          <w:p w14:paraId="3BADA227"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237</w:t>
            </w:r>
          </w:p>
        </w:tc>
        <w:tc>
          <w:tcPr>
            <w:tcW w:w="810" w:type="dxa"/>
            <w:tcBorders>
              <w:bottom w:val="nil"/>
            </w:tcBorders>
            <w:shd w:val="clear" w:color="auto" w:fill="auto"/>
            <w:noWrap/>
            <w:vAlign w:val="center"/>
            <w:hideMark/>
          </w:tcPr>
          <w:p w14:paraId="0F3273CF"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72</w:t>
            </w:r>
          </w:p>
        </w:tc>
        <w:tc>
          <w:tcPr>
            <w:tcW w:w="736" w:type="dxa"/>
            <w:tcBorders>
              <w:bottom w:val="nil"/>
            </w:tcBorders>
            <w:shd w:val="clear" w:color="auto" w:fill="auto"/>
            <w:noWrap/>
            <w:vAlign w:val="center"/>
            <w:hideMark/>
          </w:tcPr>
          <w:p w14:paraId="1D91842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3.28</w:t>
            </w:r>
          </w:p>
        </w:tc>
      </w:tr>
      <w:tr w:rsidR="000A3724" w:rsidRPr="0005550B" w14:paraId="59FC31E9" w14:textId="77777777" w:rsidTr="009C21A3">
        <w:trPr>
          <w:trHeight w:val="315"/>
        </w:trPr>
        <w:tc>
          <w:tcPr>
            <w:tcW w:w="900" w:type="dxa"/>
            <w:tcBorders>
              <w:top w:val="nil"/>
              <w:bottom w:val="nil"/>
            </w:tcBorders>
            <w:shd w:val="clear" w:color="auto" w:fill="auto"/>
            <w:noWrap/>
            <w:vAlign w:val="center"/>
            <w:hideMark/>
          </w:tcPr>
          <w:p w14:paraId="73E85625"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MAR</w:t>
            </w:r>
          </w:p>
        </w:tc>
        <w:tc>
          <w:tcPr>
            <w:tcW w:w="810" w:type="dxa"/>
            <w:tcBorders>
              <w:top w:val="nil"/>
              <w:bottom w:val="nil"/>
            </w:tcBorders>
            <w:shd w:val="clear" w:color="auto" w:fill="auto"/>
            <w:noWrap/>
            <w:vAlign w:val="center"/>
            <w:hideMark/>
          </w:tcPr>
          <w:p w14:paraId="333DAE39"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90</w:t>
            </w:r>
          </w:p>
        </w:tc>
        <w:tc>
          <w:tcPr>
            <w:tcW w:w="1080" w:type="dxa"/>
            <w:tcBorders>
              <w:top w:val="nil"/>
              <w:bottom w:val="nil"/>
            </w:tcBorders>
            <w:shd w:val="clear" w:color="auto" w:fill="auto"/>
            <w:noWrap/>
            <w:vAlign w:val="center"/>
            <w:hideMark/>
          </w:tcPr>
          <w:p w14:paraId="60518005"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1,181</w:t>
            </w:r>
          </w:p>
        </w:tc>
        <w:tc>
          <w:tcPr>
            <w:tcW w:w="800" w:type="dxa"/>
            <w:tcBorders>
              <w:top w:val="nil"/>
              <w:bottom w:val="nil"/>
            </w:tcBorders>
            <w:shd w:val="clear" w:color="auto" w:fill="auto"/>
            <w:noWrap/>
            <w:vAlign w:val="center"/>
            <w:hideMark/>
          </w:tcPr>
          <w:p w14:paraId="31A92C50"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820" w:type="dxa"/>
            <w:tcBorders>
              <w:top w:val="nil"/>
              <w:bottom w:val="nil"/>
            </w:tcBorders>
            <w:shd w:val="clear" w:color="auto" w:fill="auto"/>
            <w:noWrap/>
            <w:vAlign w:val="center"/>
            <w:hideMark/>
          </w:tcPr>
          <w:p w14:paraId="4215D380"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8</w:t>
            </w:r>
          </w:p>
        </w:tc>
        <w:tc>
          <w:tcPr>
            <w:tcW w:w="990" w:type="dxa"/>
            <w:tcBorders>
              <w:top w:val="nil"/>
              <w:bottom w:val="nil"/>
            </w:tcBorders>
            <w:shd w:val="clear" w:color="auto" w:fill="auto"/>
            <w:noWrap/>
            <w:vAlign w:val="center"/>
            <w:hideMark/>
          </w:tcPr>
          <w:p w14:paraId="5A5FB88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1250" w:type="dxa"/>
            <w:tcBorders>
              <w:top w:val="nil"/>
              <w:bottom w:val="nil"/>
            </w:tcBorders>
            <w:shd w:val="clear" w:color="auto" w:fill="auto"/>
            <w:noWrap/>
            <w:vAlign w:val="center"/>
            <w:hideMark/>
          </w:tcPr>
          <w:p w14:paraId="2537FE5F"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26</w:t>
            </w:r>
          </w:p>
        </w:tc>
        <w:tc>
          <w:tcPr>
            <w:tcW w:w="810" w:type="dxa"/>
            <w:tcBorders>
              <w:top w:val="nil"/>
              <w:bottom w:val="nil"/>
            </w:tcBorders>
            <w:shd w:val="clear" w:color="auto" w:fill="auto"/>
            <w:noWrap/>
            <w:vAlign w:val="center"/>
            <w:hideMark/>
          </w:tcPr>
          <w:p w14:paraId="702653B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125</w:t>
            </w:r>
          </w:p>
        </w:tc>
        <w:tc>
          <w:tcPr>
            <w:tcW w:w="810" w:type="dxa"/>
            <w:tcBorders>
              <w:top w:val="nil"/>
              <w:bottom w:val="nil"/>
            </w:tcBorders>
            <w:shd w:val="clear" w:color="auto" w:fill="auto"/>
            <w:noWrap/>
            <w:vAlign w:val="center"/>
            <w:hideMark/>
          </w:tcPr>
          <w:p w14:paraId="0967293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72</w:t>
            </w:r>
          </w:p>
        </w:tc>
        <w:tc>
          <w:tcPr>
            <w:tcW w:w="736" w:type="dxa"/>
            <w:tcBorders>
              <w:top w:val="nil"/>
              <w:bottom w:val="nil"/>
            </w:tcBorders>
            <w:shd w:val="clear" w:color="auto" w:fill="auto"/>
            <w:noWrap/>
            <w:vAlign w:val="center"/>
            <w:hideMark/>
          </w:tcPr>
          <w:p w14:paraId="55A5F030"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1.73</w:t>
            </w:r>
          </w:p>
        </w:tc>
      </w:tr>
      <w:tr w:rsidR="000A3724" w:rsidRPr="0005550B" w14:paraId="58255BEB" w14:textId="77777777" w:rsidTr="009C21A3">
        <w:trPr>
          <w:trHeight w:val="315"/>
        </w:trPr>
        <w:tc>
          <w:tcPr>
            <w:tcW w:w="900" w:type="dxa"/>
            <w:tcBorders>
              <w:top w:val="nil"/>
            </w:tcBorders>
            <w:shd w:val="clear" w:color="auto" w:fill="auto"/>
            <w:noWrap/>
            <w:vAlign w:val="center"/>
            <w:hideMark/>
          </w:tcPr>
          <w:p w14:paraId="3B1394A2"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TUN</w:t>
            </w:r>
          </w:p>
        </w:tc>
        <w:tc>
          <w:tcPr>
            <w:tcW w:w="810" w:type="dxa"/>
            <w:tcBorders>
              <w:top w:val="nil"/>
            </w:tcBorders>
            <w:shd w:val="clear" w:color="auto" w:fill="auto"/>
            <w:noWrap/>
            <w:vAlign w:val="center"/>
            <w:hideMark/>
          </w:tcPr>
          <w:p w14:paraId="7939CE49"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85</w:t>
            </w:r>
          </w:p>
        </w:tc>
        <w:tc>
          <w:tcPr>
            <w:tcW w:w="1080" w:type="dxa"/>
            <w:tcBorders>
              <w:top w:val="nil"/>
            </w:tcBorders>
            <w:shd w:val="clear" w:color="auto" w:fill="auto"/>
            <w:noWrap/>
            <w:vAlign w:val="center"/>
            <w:hideMark/>
          </w:tcPr>
          <w:p w14:paraId="39ABB2A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1,195</w:t>
            </w:r>
          </w:p>
        </w:tc>
        <w:tc>
          <w:tcPr>
            <w:tcW w:w="800" w:type="dxa"/>
            <w:tcBorders>
              <w:top w:val="nil"/>
            </w:tcBorders>
            <w:shd w:val="clear" w:color="auto" w:fill="auto"/>
            <w:noWrap/>
            <w:vAlign w:val="center"/>
            <w:hideMark/>
          </w:tcPr>
          <w:p w14:paraId="0AF11B9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820" w:type="dxa"/>
            <w:tcBorders>
              <w:top w:val="nil"/>
            </w:tcBorders>
            <w:shd w:val="clear" w:color="auto" w:fill="auto"/>
            <w:noWrap/>
            <w:vAlign w:val="center"/>
            <w:hideMark/>
          </w:tcPr>
          <w:p w14:paraId="5EBD2E4D"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5</w:t>
            </w:r>
          </w:p>
        </w:tc>
        <w:tc>
          <w:tcPr>
            <w:tcW w:w="990" w:type="dxa"/>
            <w:tcBorders>
              <w:top w:val="nil"/>
            </w:tcBorders>
            <w:shd w:val="clear" w:color="auto" w:fill="auto"/>
            <w:noWrap/>
            <w:vAlign w:val="center"/>
            <w:hideMark/>
          </w:tcPr>
          <w:p w14:paraId="1AA618C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w:t>
            </w:r>
          </w:p>
        </w:tc>
        <w:tc>
          <w:tcPr>
            <w:tcW w:w="1250" w:type="dxa"/>
            <w:tcBorders>
              <w:top w:val="nil"/>
            </w:tcBorders>
            <w:shd w:val="clear" w:color="auto" w:fill="auto"/>
            <w:noWrap/>
            <w:vAlign w:val="center"/>
            <w:hideMark/>
          </w:tcPr>
          <w:p w14:paraId="7110D40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26</w:t>
            </w:r>
          </w:p>
        </w:tc>
        <w:tc>
          <w:tcPr>
            <w:tcW w:w="810" w:type="dxa"/>
            <w:tcBorders>
              <w:top w:val="nil"/>
            </w:tcBorders>
            <w:shd w:val="clear" w:color="auto" w:fill="auto"/>
            <w:noWrap/>
            <w:vAlign w:val="center"/>
            <w:hideMark/>
          </w:tcPr>
          <w:p w14:paraId="2DA396B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118</w:t>
            </w:r>
          </w:p>
        </w:tc>
        <w:tc>
          <w:tcPr>
            <w:tcW w:w="810" w:type="dxa"/>
            <w:tcBorders>
              <w:top w:val="nil"/>
            </w:tcBorders>
            <w:shd w:val="clear" w:color="auto" w:fill="auto"/>
            <w:noWrap/>
            <w:vAlign w:val="center"/>
            <w:hideMark/>
          </w:tcPr>
          <w:p w14:paraId="77D9D9E5"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72</w:t>
            </w:r>
          </w:p>
        </w:tc>
        <w:tc>
          <w:tcPr>
            <w:tcW w:w="736" w:type="dxa"/>
            <w:tcBorders>
              <w:top w:val="nil"/>
            </w:tcBorders>
            <w:shd w:val="clear" w:color="auto" w:fill="auto"/>
            <w:noWrap/>
            <w:vAlign w:val="center"/>
            <w:hideMark/>
          </w:tcPr>
          <w:p w14:paraId="7B892A36"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1.63</w:t>
            </w:r>
          </w:p>
        </w:tc>
      </w:tr>
      <w:tr w:rsidR="000A3724" w:rsidRPr="0005550B" w14:paraId="4BDC9191" w14:textId="77777777" w:rsidTr="009C21A3">
        <w:trPr>
          <w:trHeight w:val="300"/>
        </w:trPr>
        <w:tc>
          <w:tcPr>
            <w:tcW w:w="9006" w:type="dxa"/>
            <w:gridSpan w:val="10"/>
            <w:tcBorders>
              <w:bottom w:val="single" w:sz="8" w:space="0" w:color="auto"/>
            </w:tcBorders>
            <w:shd w:val="clear" w:color="auto" w:fill="auto"/>
            <w:noWrap/>
            <w:vAlign w:val="center"/>
            <w:hideMark/>
          </w:tcPr>
          <w:p w14:paraId="2C441B6B" w14:textId="77777777" w:rsidR="000A3724" w:rsidRPr="00665073" w:rsidRDefault="000A3724" w:rsidP="009C21A3">
            <w:pPr>
              <w:spacing w:after="0" w:line="240" w:lineRule="auto"/>
              <w:rPr>
                <w:rFonts w:ascii="Times New Roman" w:eastAsia="Times New Roman" w:hAnsi="Times New Roman"/>
                <w:i/>
                <w:sz w:val="16"/>
                <w:szCs w:val="16"/>
                <w:lang w:val="en-GB" w:eastAsia="zh-CN"/>
              </w:rPr>
            </w:pPr>
            <w:r w:rsidRPr="00665073">
              <w:rPr>
                <w:rFonts w:ascii="Times New Roman" w:eastAsia="Times New Roman" w:hAnsi="Times New Roman"/>
                <w:i/>
                <w:color w:val="000000"/>
                <w:sz w:val="16"/>
                <w:szCs w:val="16"/>
                <w:lang w:val="en-GB" w:eastAsia="zh-CN"/>
              </w:rPr>
              <w:t>Treatment train for municipal wastewater (MWW) (average flow: 10,000 [m</w:t>
            </w:r>
            <w:r w:rsidRPr="00665073">
              <w:rPr>
                <w:rFonts w:ascii="Times New Roman" w:eastAsia="Times New Roman" w:hAnsi="Times New Roman"/>
                <w:i/>
                <w:color w:val="000000"/>
                <w:sz w:val="16"/>
                <w:szCs w:val="16"/>
                <w:vertAlign w:val="superscript"/>
                <w:lang w:val="en-GB" w:eastAsia="zh-CN"/>
              </w:rPr>
              <w:t>3</w:t>
            </w:r>
            <w:r w:rsidRPr="00665073">
              <w:rPr>
                <w:rFonts w:ascii="Times New Roman" w:eastAsia="Times New Roman" w:hAnsi="Times New Roman"/>
                <w:i/>
                <w:color w:val="000000"/>
                <w:sz w:val="16"/>
                <w:szCs w:val="16"/>
                <w:lang w:val="en-GB" w:eastAsia="zh-CN"/>
              </w:rPr>
              <w:t>/d])</w:t>
            </w:r>
          </w:p>
        </w:tc>
      </w:tr>
      <w:tr w:rsidR="000A3724" w:rsidRPr="0005550B" w14:paraId="05016FC1" w14:textId="77777777" w:rsidTr="009C21A3">
        <w:trPr>
          <w:trHeight w:val="315"/>
        </w:trPr>
        <w:tc>
          <w:tcPr>
            <w:tcW w:w="900" w:type="dxa"/>
            <w:tcBorders>
              <w:bottom w:val="nil"/>
            </w:tcBorders>
            <w:shd w:val="clear" w:color="auto" w:fill="auto"/>
            <w:noWrap/>
            <w:vAlign w:val="center"/>
            <w:hideMark/>
          </w:tcPr>
          <w:p w14:paraId="67C93C45"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EGY</w:t>
            </w:r>
          </w:p>
        </w:tc>
        <w:tc>
          <w:tcPr>
            <w:tcW w:w="810" w:type="dxa"/>
            <w:tcBorders>
              <w:bottom w:val="nil"/>
            </w:tcBorders>
            <w:shd w:val="clear" w:color="auto" w:fill="auto"/>
            <w:noWrap/>
            <w:vAlign w:val="center"/>
            <w:hideMark/>
          </w:tcPr>
          <w:p w14:paraId="2E19FFA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2,811</w:t>
            </w:r>
          </w:p>
        </w:tc>
        <w:tc>
          <w:tcPr>
            <w:tcW w:w="1080" w:type="dxa"/>
            <w:tcBorders>
              <w:bottom w:val="nil"/>
            </w:tcBorders>
            <w:shd w:val="clear" w:color="auto" w:fill="auto"/>
            <w:noWrap/>
            <w:vAlign w:val="center"/>
            <w:hideMark/>
          </w:tcPr>
          <w:p w14:paraId="36727D2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14,527</w:t>
            </w:r>
          </w:p>
        </w:tc>
        <w:tc>
          <w:tcPr>
            <w:tcW w:w="800" w:type="dxa"/>
            <w:tcBorders>
              <w:bottom w:val="nil"/>
            </w:tcBorders>
            <w:shd w:val="clear" w:color="auto" w:fill="auto"/>
            <w:noWrap/>
            <w:vAlign w:val="center"/>
            <w:hideMark/>
          </w:tcPr>
          <w:p w14:paraId="6138B4F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290</w:t>
            </w:r>
          </w:p>
        </w:tc>
        <w:tc>
          <w:tcPr>
            <w:tcW w:w="820" w:type="dxa"/>
            <w:tcBorders>
              <w:bottom w:val="nil"/>
            </w:tcBorders>
            <w:shd w:val="clear" w:color="auto" w:fill="auto"/>
            <w:noWrap/>
            <w:vAlign w:val="center"/>
            <w:hideMark/>
          </w:tcPr>
          <w:p w14:paraId="578403A2"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22</w:t>
            </w:r>
          </w:p>
        </w:tc>
        <w:tc>
          <w:tcPr>
            <w:tcW w:w="990" w:type="dxa"/>
            <w:tcBorders>
              <w:bottom w:val="nil"/>
            </w:tcBorders>
            <w:shd w:val="clear" w:color="auto" w:fill="auto"/>
            <w:noWrap/>
            <w:vAlign w:val="center"/>
            <w:hideMark/>
          </w:tcPr>
          <w:p w14:paraId="7E8C40C1"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w:t>
            </w:r>
          </w:p>
        </w:tc>
        <w:tc>
          <w:tcPr>
            <w:tcW w:w="1250" w:type="dxa"/>
            <w:tcBorders>
              <w:bottom w:val="nil"/>
            </w:tcBorders>
            <w:shd w:val="clear" w:color="auto" w:fill="auto"/>
            <w:noWrap/>
            <w:vAlign w:val="center"/>
            <w:hideMark/>
          </w:tcPr>
          <w:p w14:paraId="659D2352"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821</w:t>
            </w:r>
          </w:p>
        </w:tc>
        <w:tc>
          <w:tcPr>
            <w:tcW w:w="810" w:type="dxa"/>
            <w:tcBorders>
              <w:bottom w:val="nil"/>
            </w:tcBorders>
            <w:shd w:val="clear" w:color="auto" w:fill="auto"/>
            <w:noWrap/>
            <w:vAlign w:val="center"/>
            <w:hideMark/>
          </w:tcPr>
          <w:p w14:paraId="586100B1"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3,946</w:t>
            </w:r>
          </w:p>
        </w:tc>
        <w:tc>
          <w:tcPr>
            <w:tcW w:w="810" w:type="dxa"/>
            <w:tcBorders>
              <w:bottom w:val="nil"/>
            </w:tcBorders>
            <w:shd w:val="clear" w:color="auto" w:fill="auto"/>
            <w:noWrap/>
            <w:vAlign w:val="center"/>
            <w:hideMark/>
          </w:tcPr>
          <w:p w14:paraId="1C646277"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3,577</w:t>
            </w:r>
          </w:p>
        </w:tc>
        <w:tc>
          <w:tcPr>
            <w:tcW w:w="736" w:type="dxa"/>
            <w:tcBorders>
              <w:bottom w:val="nil"/>
            </w:tcBorders>
            <w:shd w:val="clear" w:color="auto" w:fill="auto"/>
            <w:noWrap/>
            <w:vAlign w:val="center"/>
            <w:hideMark/>
          </w:tcPr>
          <w:p w14:paraId="522232BD"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1.10</w:t>
            </w:r>
          </w:p>
        </w:tc>
      </w:tr>
      <w:tr w:rsidR="000A3724" w:rsidRPr="0005550B" w14:paraId="6C6BCCC4" w14:textId="77777777" w:rsidTr="009C21A3">
        <w:trPr>
          <w:trHeight w:val="315"/>
        </w:trPr>
        <w:tc>
          <w:tcPr>
            <w:tcW w:w="900" w:type="dxa"/>
            <w:tcBorders>
              <w:top w:val="nil"/>
              <w:bottom w:val="nil"/>
            </w:tcBorders>
            <w:shd w:val="clear" w:color="auto" w:fill="auto"/>
            <w:noWrap/>
            <w:vAlign w:val="center"/>
            <w:hideMark/>
          </w:tcPr>
          <w:p w14:paraId="2328F297"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MAR</w:t>
            </w:r>
          </w:p>
        </w:tc>
        <w:tc>
          <w:tcPr>
            <w:tcW w:w="810" w:type="dxa"/>
            <w:tcBorders>
              <w:top w:val="nil"/>
              <w:bottom w:val="nil"/>
            </w:tcBorders>
            <w:shd w:val="clear" w:color="auto" w:fill="auto"/>
            <w:noWrap/>
            <w:vAlign w:val="center"/>
            <w:hideMark/>
          </w:tcPr>
          <w:p w14:paraId="74EF5C86"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1,176</w:t>
            </w:r>
          </w:p>
        </w:tc>
        <w:tc>
          <w:tcPr>
            <w:tcW w:w="1080" w:type="dxa"/>
            <w:tcBorders>
              <w:top w:val="nil"/>
              <w:bottom w:val="nil"/>
            </w:tcBorders>
            <w:shd w:val="clear" w:color="auto" w:fill="auto"/>
            <w:noWrap/>
            <w:vAlign w:val="center"/>
            <w:hideMark/>
          </w:tcPr>
          <w:p w14:paraId="1DBD806F"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15,355</w:t>
            </w:r>
          </w:p>
        </w:tc>
        <w:tc>
          <w:tcPr>
            <w:tcW w:w="800" w:type="dxa"/>
            <w:tcBorders>
              <w:top w:val="nil"/>
              <w:bottom w:val="nil"/>
            </w:tcBorders>
            <w:shd w:val="clear" w:color="auto" w:fill="auto"/>
            <w:noWrap/>
            <w:vAlign w:val="center"/>
            <w:hideMark/>
          </w:tcPr>
          <w:p w14:paraId="09F4F0A1"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115</w:t>
            </w:r>
          </w:p>
        </w:tc>
        <w:tc>
          <w:tcPr>
            <w:tcW w:w="820" w:type="dxa"/>
            <w:tcBorders>
              <w:top w:val="nil"/>
              <w:bottom w:val="nil"/>
            </w:tcBorders>
            <w:shd w:val="clear" w:color="auto" w:fill="auto"/>
            <w:noWrap/>
            <w:vAlign w:val="center"/>
            <w:hideMark/>
          </w:tcPr>
          <w:p w14:paraId="14BFFCD9"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121</w:t>
            </w:r>
          </w:p>
        </w:tc>
        <w:tc>
          <w:tcPr>
            <w:tcW w:w="990" w:type="dxa"/>
            <w:tcBorders>
              <w:top w:val="nil"/>
              <w:bottom w:val="nil"/>
            </w:tcBorders>
            <w:shd w:val="clear" w:color="auto" w:fill="auto"/>
            <w:noWrap/>
            <w:vAlign w:val="center"/>
            <w:hideMark/>
          </w:tcPr>
          <w:p w14:paraId="2453D8B1"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1250" w:type="dxa"/>
            <w:tcBorders>
              <w:top w:val="nil"/>
              <w:bottom w:val="nil"/>
            </w:tcBorders>
            <w:shd w:val="clear" w:color="auto" w:fill="auto"/>
            <w:noWrap/>
            <w:vAlign w:val="center"/>
            <w:hideMark/>
          </w:tcPr>
          <w:p w14:paraId="3FACB932"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821</w:t>
            </w:r>
          </w:p>
        </w:tc>
        <w:tc>
          <w:tcPr>
            <w:tcW w:w="810" w:type="dxa"/>
            <w:tcBorders>
              <w:top w:val="nil"/>
              <w:bottom w:val="nil"/>
            </w:tcBorders>
            <w:shd w:val="clear" w:color="auto" w:fill="auto"/>
            <w:noWrap/>
            <w:vAlign w:val="center"/>
            <w:hideMark/>
          </w:tcPr>
          <w:p w14:paraId="60498429"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2,234</w:t>
            </w:r>
          </w:p>
        </w:tc>
        <w:tc>
          <w:tcPr>
            <w:tcW w:w="810" w:type="dxa"/>
            <w:tcBorders>
              <w:top w:val="nil"/>
              <w:bottom w:val="nil"/>
            </w:tcBorders>
            <w:shd w:val="clear" w:color="auto" w:fill="auto"/>
            <w:noWrap/>
            <w:vAlign w:val="center"/>
            <w:hideMark/>
          </w:tcPr>
          <w:p w14:paraId="7F60004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3,577</w:t>
            </w:r>
          </w:p>
        </w:tc>
        <w:tc>
          <w:tcPr>
            <w:tcW w:w="736" w:type="dxa"/>
            <w:tcBorders>
              <w:top w:val="nil"/>
              <w:bottom w:val="nil"/>
            </w:tcBorders>
            <w:shd w:val="clear" w:color="auto" w:fill="auto"/>
            <w:noWrap/>
            <w:vAlign w:val="center"/>
            <w:hideMark/>
          </w:tcPr>
          <w:p w14:paraId="20F83090"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0.62</w:t>
            </w:r>
          </w:p>
        </w:tc>
      </w:tr>
      <w:tr w:rsidR="000A3724" w:rsidRPr="0005550B" w14:paraId="18A5EB3A" w14:textId="77777777" w:rsidTr="009C21A3">
        <w:trPr>
          <w:trHeight w:val="315"/>
        </w:trPr>
        <w:tc>
          <w:tcPr>
            <w:tcW w:w="900" w:type="dxa"/>
            <w:tcBorders>
              <w:top w:val="nil"/>
            </w:tcBorders>
            <w:shd w:val="clear" w:color="auto" w:fill="auto"/>
            <w:noWrap/>
            <w:vAlign w:val="center"/>
            <w:hideMark/>
          </w:tcPr>
          <w:p w14:paraId="7E9B6DD7"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TUN</w:t>
            </w:r>
          </w:p>
        </w:tc>
        <w:tc>
          <w:tcPr>
            <w:tcW w:w="810" w:type="dxa"/>
            <w:tcBorders>
              <w:top w:val="nil"/>
            </w:tcBorders>
            <w:shd w:val="clear" w:color="auto" w:fill="auto"/>
            <w:noWrap/>
            <w:vAlign w:val="center"/>
            <w:hideMark/>
          </w:tcPr>
          <w:p w14:paraId="2BD1CE03"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1,094</w:t>
            </w:r>
          </w:p>
        </w:tc>
        <w:tc>
          <w:tcPr>
            <w:tcW w:w="1080" w:type="dxa"/>
            <w:tcBorders>
              <w:top w:val="nil"/>
            </w:tcBorders>
            <w:shd w:val="clear" w:color="auto" w:fill="auto"/>
            <w:noWrap/>
            <w:vAlign w:val="center"/>
            <w:hideMark/>
          </w:tcPr>
          <w:p w14:paraId="2AD91B23"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15,469</w:t>
            </w:r>
          </w:p>
        </w:tc>
        <w:tc>
          <w:tcPr>
            <w:tcW w:w="800" w:type="dxa"/>
            <w:tcBorders>
              <w:top w:val="nil"/>
            </w:tcBorders>
            <w:shd w:val="clear" w:color="auto" w:fill="auto"/>
            <w:noWrap/>
            <w:vAlign w:val="center"/>
            <w:hideMark/>
          </w:tcPr>
          <w:p w14:paraId="65F2E395"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106</w:t>
            </w:r>
          </w:p>
        </w:tc>
        <w:tc>
          <w:tcPr>
            <w:tcW w:w="820" w:type="dxa"/>
            <w:tcBorders>
              <w:top w:val="nil"/>
            </w:tcBorders>
            <w:shd w:val="clear" w:color="auto" w:fill="auto"/>
            <w:noWrap/>
            <w:vAlign w:val="center"/>
            <w:hideMark/>
          </w:tcPr>
          <w:p w14:paraId="3211AB1D"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77</w:t>
            </w:r>
          </w:p>
        </w:tc>
        <w:tc>
          <w:tcPr>
            <w:tcW w:w="990" w:type="dxa"/>
            <w:tcBorders>
              <w:top w:val="nil"/>
            </w:tcBorders>
            <w:shd w:val="clear" w:color="auto" w:fill="auto"/>
            <w:noWrap/>
            <w:vAlign w:val="center"/>
            <w:hideMark/>
          </w:tcPr>
          <w:p w14:paraId="6ADE4529"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5</w:t>
            </w:r>
          </w:p>
        </w:tc>
        <w:tc>
          <w:tcPr>
            <w:tcW w:w="1250" w:type="dxa"/>
            <w:tcBorders>
              <w:top w:val="nil"/>
            </w:tcBorders>
            <w:shd w:val="clear" w:color="auto" w:fill="auto"/>
            <w:noWrap/>
            <w:vAlign w:val="center"/>
            <w:hideMark/>
          </w:tcPr>
          <w:p w14:paraId="6C1016A0"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821</w:t>
            </w:r>
          </w:p>
        </w:tc>
        <w:tc>
          <w:tcPr>
            <w:tcW w:w="810" w:type="dxa"/>
            <w:tcBorders>
              <w:top w:val="nil"/>
            </w:tcBorders>
            <w:shd w:val="clear" w:color="auto" w:fill="auto"/>
            <w:noWrap/>
            <w:vAlign w:val="center"/>
            <w:hideMark/>
          </w:tcPr>
          <w:p w14:paraId="4040E525"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2,103</w:t>
            </w:r>
          </w:p>
        </w:tc>
        <w:tc>
          <w:tcPr>
            <w:tcW w:w="810" w:type="dxa"/>
            <w:tcBorders>
              <w:top w:val="nil"/>
            </w:tcBorders>
            <w:shd w:val="clear" w:color="auto" w:fill="auto"/>
            <w:noWrap/>
            <w:vAlign w:val="center"/>
            <w:hideMark/>
          </w:tcPr>
          <w:p w14:paraId="14A3A15F"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3,577</w:t>
            </w:r>
          </w:p>
        </w:tc>
        <w:tc>
          <w:tcPr>
            <w:tcW w:w="736" w:type="dxa"/>
            <w:tcBorders>
              <w:top w:val="nil"/>
            </w:tcBorders>
            <w:shd w:val="clear" w:color="auto" w:fill="auto"/>
            <w:noWrap/>
            <w:vAlign w:val="center"/>
            <w:hideMark/>
          </w:tcPr>
          <w:p w14:paraId="647286B0"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0.59</w:t>
            </w:r>
          </w:p>
        </w:tc>
      </w:tr>
      <w:tr w:rsidR="000A3724" w:rsidRPr="0005550B" w14:paraId="4D557A17" w14:textId="77777777" w:rsidTr="009C21A3">
        <w:trPr>
          <w:trHeight w:val="300"/>
        </w:trPr>
        <w:tc>
          <w:tcPr>
            <w:tcW w:w="9006" w:type="dxa"/>
            <w:gridSpan w:val="10"/>
            <w:tcBorders>
              <w:bottom w:val="single" w:sz="8" w:space="0" w:color="auto"/>
            </w:tcBorders>
            <w:shd w:val="clear" w:color="auto" w:fill="auto"/>
            <w:noWrap/>
            <w:vAlign w:val="center"/>
            <w:hideMark/>
          </w:tcPr>
          <w:p w14:paraId="303DC904" w14:textId="77777777" w:rsidR="000A3724" w:rsidRPr="00665073" w:rsidRDefault="000A3724" w:rsidP="009C21A3">
            <w:pPr>
              <w:spacing w:after="0" w:line="240" w:lineRule="auto"/>
              <w:rPr>
                <w:rFonts w:ascii="Times New Roman" w:eastAsia="Times New Roman" w:hAnsi="Times New Roman"/>
                <w:i/>
                <w:sz w:val="16"/>
                <w:szCs w:val="16"/>
                <w:lang w:val="en-GB" w:eastAsia="zh-CN"/>
              </w:rPr>
            </w:pPr>
            <w:r w:rsidRPr="00665073">
              <w:rPr>
                <w:rFonts w:ascii="Times New Roman" w:eastAsia="Times New Roman" w:hAnsi="Times New Roman"/>
                <w:i/>
                <w:color w:val="000000"/>
                <w:sz w:val="16"/>
                <w:szCs w:val="16"/>
                <w:lang w:val="en-GB" w:eastAsia="zh-CN"/>
              </w:rPr>
              <w:t>Treatment train for olive mill wastewater (OMWW) (average flow: 100 [m</w:t>
            </w:r>
            <w:r w:rsidRPr="00665073">
              <w:rPr>
                <w:rFonts w:ascii="Times New Roman" w:eastAsia="Times New Roman" w:hAnsi="Times New Roman"/>
                <w:i/>
                <w:color w:val="000000"/>
                <w:sz w:val="16"/>
                <w:szCs w:val="16"/>
                <w:vertAlign w:val="superscript"/>
                <w:lang w:val="en-GB" w:eastAsia="zh-CN"/>
              </w:rPr>
              <w:t>3</w:t>
            </w:r>
            <w:r w:rsidRPr="00665073">
              <w:rPr>
                <w:rFonts w:ascii="Times New Roman" w:eastAsia="Times New Roman" w:hAnsi="Times New Roman"/>
                <w:i/>
                <w:color w:val="000000"/>
                <w:sz w:val="16"/>
                <w:szCs w:val="16"/>
                <w:lang w:val="en-GB" w:eastAsia="zh-CN"/>
              </w:rPr>
              <w:t>/d])</w:t>
            </w:r>
          </w:p>
        </w:tc>
      </w:tr>
      <w:tr w:rsidR="000A3724" w:rsidRPr="0005550B" w14:paraId="7F8EDD05" w14:textId="77777777" w:rsidTr="009C21A3">
        <w:trPr>
          <w:trHeight w:val="315"/>
        </w:trPr>
        <w:tc>
          <w:tcPr>
            <w:tcW w:w="900" w:type="dxa"/>
            <w:tcBorders>
              <w:bottom w:val="nil"/>
            </w:tcBorders>
            <w:shd w:val="clear" w:color="auto" w:fill="auto"/>
            <w:noWrap/>
            <w:vAlign w:val="center"/>
            <w:hideMark/>
          </w:tcPr>
          <w:p w14:paraId="6339A3D0"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EGY</w:t>
            </w:r>
          </w:p>
        </w:tc>
        <w:tc>
          <w:tcPr>
            <w:tcW w:w="810" w:type="dxa"/>
            <w:tcBorders>
              <w:bottom w:val="nil"/>
            </w:tcBorders>
            <w:shd w:val="clear" w:color="auto" w:fill="auto"/>
            <w:noWrap/>
            <w:vAlign w:val="center"/>
            <w:hideMark/>
          </w:tcPr>
          <w:p w14:paraId="354E4C23"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37</w:t>
            </w:r>
          </w:p>
        </w:tc>
        <w:tc>
          <w:tcPr>
            <w:tcW w:w="1080" w:type="dxa"/>
            <w:tcBorders>
              <w:bottom w:val="nil"/>
            </w:tcBorders>
            <w:shd w:val="clear" w:color="auto" w:fill="auto"/>
            <w:noWrap/>
            <w:vAlign w:val="center"/>
            <w:hideMark/>
          </w:tcPr>
          <w:p w14:paraId="17CBB1EF"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194</w:t>
            </w:r>
          </w:p>
        </w:tc>
        <w:tc>
          <w:tcPr>
            <w:tcW w:w="800" w:type="dxa"/>
            <w:tcBorders>
              <w:bottom w:val="nil"/>
            </w:tcBorders>
            <w:shd w:val="clear" w:color="auto" w:fill="auto"/>
            <w:noWrap/>
            <w:vAlign w:val="center"/>
            <w:hideMark/>
          </w:tcPr>
          <w:p w14:paraId="7C75E1C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820" w:type="dxa"/>
            <w:tcBorders>
              <w:bottom w:val="nil"/>
            </w:tcBorders>
            <w:shd w:val="clear" w:color="auto" w:fill="auto"/>
            <w:noWrap/>
            <w:vAlign w:val="center"/>
            <w:hideMark/>
          </w:tcPr>
          <w:p w14:paraId="5163AC31"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990" w:type="dxa"/>
            <w:tcBorders>
              <w:bottom w:val="nil"/>
            </w:tcBorders>
            <w:shd w:val="clear" w:color="auto" w:fill="auto"/>
            <w:noWrap/>
            <w:vAlign w:val="center"/>
            <w:hideMark/>
          </w:tcPr>
          <w:p w14:paraId="77D1BB6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1250" w:type="dxa"/>
            <w:tcBorders>
              <w:bottom w:val="nil"/>
            </w:tcBorders>
            <w:shd w:val="clear" w:color="auto" w:fill="auto"/>
            <w:noWrap/>
            <w:vAlign w:val="center"/>
            <w:hideMark/>
          </w:tcPr>
          <w:p w14:paraId="4410267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w:t>
            </w:r>
          </w:p>
        </w:tc>
        <w:tc>
          <w:tcPr>
            <w:tcW w:w="810" w:type="dxa"/>
            <w:tcBorders>
              <w:bottom w:val="nil"/>
            </w:tcBorders>
            <w:shd w:val="clear" w:color="auto" w:fill="auto"/>
            <w:noWrap/>
            <w:vAlign w:val="center"/>
            <w:hideMark/>
          </w:tcPr>
          <w:p w14:paraId="3AA012A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41</w:t>
            </w:r>
          </w:p>
        </w:tc>
        <w:tc>
          <w:tcPr>
            <w:tcW w:w="810" w:type="dxa"/>
            <w:tcBorders>
              <w:bottom w:val="nil"/>
            </w:tcBorders>
            <w:shd w:val="clear" w:color="auto" w:fill="auto"/>
            <w:noWrap/>
            <w:vAlign w:val="center"/>
            <w:hideMark/>
          </w:tcPr>
          <w:p w14:paraId="29F924D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30</w:t>
            </w:r>
          </w:p>
        </w:tc>
        <w:tc>
          <w:tcPr>
            <w:tcW w:w="736" w:type="dxa"/>
            <w:tcBorders>
              <w:bottom w:val="nil"/>
            </w:tcBorders>
            <w:shd w:val="clear" w:color="auto" w:fill="auto"/>
            <w:noWrap/>
            <w:vAlign w:val="center"/>
            <w:hideMark/>
          </w:tcPr>
          <w:p w14:paraId="5607AD4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1.39</w:t>
            </w:r>
          </w:p>
        </w:tc>
      </w:tr>
      <w:tr w:rsidR="000A3724" w:rsidRPr="0005550B" w14:paraId="5F211B29" w14:textId="77777777" w:rsidTr="009C21A3">
        <w:trPr>
          <w:trHeight w:val="315"/>
        </w:trPr>
        <w:tc>
          <w:tcPr>
            <w:tcW w:w="900" w:type="dxa"/>
            <w:tcBorders>
              <w:top w:val="nil"/>
              <w:bottom w:val="nil"/>
            </w:tcBorders>
            <w:shd w:val="clear" w:color="auto" w:fill="auto"/>
            <w:noWrap/>
            <w:vAlign w:val="center"/>
            <w:hideMark/>
          </w:tcPr>
          <w:p w14:paraId="26C2086C"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MAR</w:t>
            </w:r>
          </w:p>
        </w:tc>
        <w:tc>
          <w:tcPr>
            <w:tcW w:w="810" w:type="dxa"/>
            <w:tcBorders>
              <w:top w:val="nil"/>
              <w:bottom w:val="nil"/>
            </w:tcBorders>
            <w:shd w:val="clear" w:color="auto" w:fill="auto"/>
            <w:noWrap/>
            <w:vAlign w:val="center"/>
            <w:hideMark/>
          </w:tcPr>
          <w:p w14:paraId="7CC9D79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17</w:t>
            </w:r>
          </w:p>
        </w:tc>
        <w:tc>
          <w:tcPr>
            <w:tcW w:w="1080" w:type="dxa"/>
            <w:tcBorders>
              <w:top w:val="nil"/>
              <w:bottom w:val="nil"/>
            </w:tcBorders>
            <w:shd w:val="clear" w:color="auto" w:fill="auto"/>
            <w:noWrap/>
            <w:vAlign w:val="center"/>
            <w:hideMark/>
          </w:tcPr>
          <w:p w14:paraId="6660E38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219</w:t>
            </w:r>
          </w:p>
        </w:tc>
        <w:tc>
          <w:tcPr>
            <w:tcW w:w="800" w:type="dxa"/>
            <w:tcBorders>
              <w:top w:val="nil"/>
              <w:bottom w:val="nil"/>
            </w:tcBorders>
            <w:shd w:val="clear" w:color="auto" w:fill="auto"/>
            <w:noWrap/>
            <w:vAlign w:val="center"/>
            <w:hideMark/>
          </w:tcPr>
          <w:p w14:paraId="2E06391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820" w:type="dxa"/>
            <w:tcBorders>
              <w:top w:val="nil"/>
              <w:bottom w:val="nil"/>
            </w:tcBorders>
            <w:shd w:val="clear" w:color="auto" w:fill="auto"/>
            <w:noWrap/>
            <w:vAlign w:val="center"/>
            <w:hideMark/>
          </w:tcPr>
          <w:p w14:paraId="3FCA03C6"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w:t>
            </w:r>
          </w:p>
        </w:tc>
        <w:tc>
          <w:tcPr>
            <w:tcW w:w="990" w:type="dxa"/>
            <w:tcBorders>
              <w:top w:val="nil"/>
              <w:bottom w:val="nil"/>
            </w:tcBorders>
            <w:shd w:val="clear" w:color="auto" w:fill="auto"/>
            <w:noWrap/>
            <w:vAlign w:val="center"/>
            <w:hideMark/>
          </w:tcPr>
          <w:p w14:paraId="43FF8E8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1250" w:type="dxa"/>
            <w:tcBorders>
              <w:top w:val="nil"/>
              <w:bottom w:val="nil"/>
            </w:tcBorders>
            <w:shd w:val="clear" w:color="auto" w:fill="auto"/>
            <w:noWrap/>
            <w:vAlign w:val="center"/>
            <w:hideMark/>
          </w:tcPr>
          <w:p w14:paraId="3E0BDBD0"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w:t>
            </w:r>
          </w:p>
        </w:tc>
        <w:tc>
          <w:tcPr>
            <w:tcW w:w="810" w:type="dxa"/>
            <w:tcBorders>
              <w:top w:val="nil"/>
              <w:bottom w:val="nil"/>
            </w:tcBorders>
            <w:shd w:val="clear" w:color="auto" w:fill="auto"/>
            <w:noWrap/>
            <w:vAlign w:val="center"/>
            <w:hideMark/>
          </w:tcPr>
          <w:p w14:paraId="67FC7D52"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22</w:t>
            </w:r>
          </w:p>
        </w:tc>
        <w:tc>
          <w:tcPr>
            <w:tcW w:w="810" w:type="dxa"/>
            <w:tcBorders>
              <w:top w:val="nil"/>
              <w:bottom w:val="nil"/>
            </w:tcBorders>
            <w:shd w:val="clear" w:color="auto" w:fill="auto"/>
            <w:noWrap/>
            <w:vAlign w:val="center"/>
            <w:hideMark/>
          </w:tcPr>
          <w:p w14:paraId="5C60ACE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30</w:t>
            </w:r>
          </w:p>
        </w:tc>
        <w:tc>
          <w:tcPr>
            <w:tcW w:w="736" w:type="dxa"/>
            <w:tcBorders>
              <w:top w:val="nil"/>
              <w:bottom w:val="nil"/>
            </w:tcBorders>
            <w:shd w:val="clear" w:color="auto" w:fill="auto"/>
            <w:noWrap/>
            <w:vAlign w:val="center"/>
            <w:hideMark/>
          </w:tcPr>
          <w:p w14:paraId="03D6B66D"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0.75</w:t>
            </w:r>
          </w:p>
        </w:tc>
      </w:tr>
      <w:tr w:rsidR="000A3724" w:rsidRPr="0005550B" w14:paraId="32565086" w14:textId="77777777" w:rsidTr="009C21A3">
        <w:trPr>
          <w:trHeight w:val="315"/>
        </w:trPr>
        <w:tc>
          <w:tcPr>
            <w:tcW w:w="900" w:type="dxa"/>
            <w:tcBorders>
              <w:top w:val="nil"/>
            </w:tcBorders>
            <w:shd w:val="clear" w:color="auto" w:fill="auto"/>
            <w:noWrap/>
            <w:vAlign w:val="center"/>
            <w:hideMark/>
          </w:tcPr>
          <w:p w14:paraId="141BCA24"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TUN</w:t>
            </w:r>
          </w:p>
        </w:tc>
        <w:tc>
          <w:tcPr>
            <w:tcW w:w="810" w:type="dxa"/>
            <w:tcBorders>
              <w:top w:val="nil"/>
            </w:tcBorders>
            <w:shd w:val="clear" w:color="auto" w:fill="auto"/>
            <w:noWrap/>
            <w:vAlign w:val="center"/>
            <w:hideMark/>
          </w:tcPr>
          <w:p w14:paraId="09267D2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16</w:t>
            </w:r>
          </w:p>
        </w:tc>
        <w:tc>
          <w:tcPr>
            <w:tcW w:w="1080" w:type="dxa"/>
            <w:tcBorders>
              <w:top w:val="nil"/>
            </w:tcBorders>
            <w:shd w:val="clear" w:color="auto" w:fill="auto"/>
            <w:noWrap/>
            <w:vAlign w:val="center"/>
            <w:hideMark/>
          </w:tcPr>
          <w:p w14:paraId="249D06B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223</w:t>
            </w:r>
          </w:p>
        </w:tc>
        <w:tc>
          <w:tcPr>
            <w:tcW w:w="800" w:type="dxa"/>
            <w:tcBorders>
              <w:top w:val="nil"/>
            </w:tcBorders>
            <w:shd w:val="clear" w:color="auto" w:fill="auto"/>
            <w:noWrap/>
            <w:vAlign w:val="center"/>
            <w:hideMark/>
          </w:tcPr>
          <w:p w14:paraId="3718168A"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820" w:type="dxa"/>
            <w:tcBorders>
              <w:top w:val="nil"/>
            </w:tcBorders>
            <w:shd w:val="clear" w:color="auto" w:fill="auto"/>
            <w:noWrap/>
            <w:vAlign w:val="center"/>
            <w:hideMark/>
          </w:tcPr>
          <w:p w14:paraId="32258779"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990" w:type="dxa"/>
            <w:tcBorders>
              <w:top w:val="nil"/>
            </w:tcBorders>
            <w:shd w:val="clear" w:color="auto" w:fill="auto"/>
            <w:noWrap/>
            <w:vAlign w:val="center"/>
            <w:hideMark/>
          </w:tcPr>
          <w:p w14:paraId="64CAF08A"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1250" w:type="dxa"/>
            <w:tcBorders>
              <w:top w:val="nil"/>
            </w:tcBorders>
            <w:shd w:val="clear" w:color="auto" w:fill="auto"/>
            <w:noWrap/>
            <w:vAlign w:val="center"/>
            <w:hideMark/>
          </w:tcPr>
          <w:p w14:paraId="587AD831"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w:t>
            </w:r>
          </w:p>
        </w:tc>
        <w:tc>
          <w:tcPr>
            <w:tcW w:w="810" w:type="dxa"/>
            <w:tcBorders>
              <w:top w:val="nil"/>
            </w:tcBorders>
            <w:shd w:val="clear" w:color="auto" w:fill="auto"/>
            <w:noWrap/>
            <w:vAlign w:val="center"/>
            <w:hideMark/>
          </w:tcPr>
          <w:p w14:paraId="7BC4A58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22</w:t>
            </w:r>
          </w:p>
        </w:tc>
        <w:tc>
          <w:tcPr>
            <w:tcW w:w="810" w:type="dxa"/>
            <w:tcBorders>
              <w:top w:val="nil"/>
            </w:tcBorders>
            <w:shd w:val="clear" w:color="auto" w:fill="auto"/>
            <w:noWrap/>
            <w:vAlign w:val="center"/>
            <w:hideMark/>
          </w:tcPr>
          <w:p w14:paraId="420EB15D"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30</w:t>
            </w:r>
          </w:p>
        </w:tc>
        <w:tc>
          <w:tcPr>
            <w:tcW w:w="736" w:type="dxa"/>
            <w:tcBorders>
              <w:top w:val="nil"/>
            </w:tcBorders>
            <w:shd w:val="clear" w:color="auto" w:fill="auto"/>
            <w:noWrap/>
            <w:vAlign w:val="center"/>
            <w:hideMark/>
          </w:tcPr>
          <w:p w14:paraId="48B712BA"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0.73</w:t>
            </w:r>
          </w:p>
        </w:tc>
      </w:tr>
      <w:tr w:rsidR="000A3724" w:rsidRPr="0005550B" w14:paraId="45CD622E" w14:textId="77777777" w:rsidTr="009C21A3">
        <w:trPr>
          <w:trHeight w:val="300"/>
        </w:trPr>
        <w:tc>
          <w:tcPr>
            <w:tcW w:w="9006" w:type="dxa"/>
            <w:gridSpan w:val="10"/>
            <w:tcBorders>
              <w:bottom w:val="single" w:sz="8" w:space="0" w:color="auto"/>
            </w:tcBorders>
            <w:shd w:val="clear" w:color="auto" w:fill="auto"/>
            <w:noWrap/>
            <w:vAlign w:val="center"/>
            <w:hideMark/>
          </w:tcPr>
          <w:p w14:paraId="345BEE2F" w14:textId="77777777" w:rsidR="000A3724" w:rsidRPr="00665073" w:rsidRDefault="000A3724" w:rsidP="009C21A3">
            <w:pPr>
              <w:spacing w:after="0" w:line="240" w:lineRule="auto"/>
              <w:rPr>
                <w:rFonts w:ascii="Times New Roman" w:eastAsia="Times New Roman" w:hAnsi="Times New Roman"/>
                <w:i/>
                <w:sz w:val="16"/>
                <w:szCs w:val="16"/>
                <w:lang w:val="en-GB" w:eastAsia="zh-CN"/>
              </w:rPr>
            </w:pPr>
            <w:r w:rsidRPr="00665073">
              <w:rPr>
                <w:rFonts w:ascii="Times New Roman" w:eastAsia="Times New Roman" w:hAnsi="Times New Roman"/>
                <w:i/>
                <w:color w:val="000000"/>
                <w:sz w:val="16"/>
                <w:szCs w:val="16"/>
                <w:lang w:val="en-GB" w:eastAsia="zh-CN"/>
              </w:rPr>
              <w:t>Treatment train for textile wastewater (TWW) (average flow: 200 [m</w:t>
            </w:r>
            <w:r w:rsidRPr="00665073">
              <w:rPr>
                <w:rFonts w:ascii="Times New Roman" w:eastAsia="Times New Roman" w:hAnsi="Times New Roman"/>
                <w:i/>
                <w:color w:val="000000"/>
                <w:sz w:val="16"/>
                <w:szCs w:val="16"/>
                <w:vertAlign w:val="superscript"/>
                <w:lang w:val="en-GB" w:eastAsia="zh-CN"/>
              </w:rPr>
              <w:t>3</w:t>
            </w:r>
            <w:r w:rsidRPr="00665073">
              <w:rPr>
                <w:rFonts w:ascii="Times New Roman" w:eastAsia="Times New Roman" w:hAnsi="Times New Roman"/>
                <w:i/>
                <w:color w:val="000000"/>
                <w:sz w:val="16"/>
                <w:szCs w:val="16"/>
                <w:lang w:val="en-GB" w:eastAsia="zh-CN"/>
              </w:rPr>
              <w:t>/d])</w:t>
            </w:r>
          </w:p>
        </w:tc>
      </w:tr>
      <w:tr w:rsidR="000A3724" w:rsidRPr="0005550B" w14:paraId="0F8D83C0" w14:textId="77777777" w:rsidTr="009C21A3">
        <w:trPr>
          <w:trHeight w:val="315"/>
        </w:trPr>
        <w:tc>
          <w:tcPr>
            <w:tcW w:w="900" w:type="dxa"/>
            <w:tcBorders>
              <w:bottom w:val="nil"/>
            </w:tcBorders>
            <w:shd w:val="clear" w:color="auto" w:fill="auto"/>
            <w:noWrap/>
            <w:vAlign w:val="center"/>
            <w:hideMark/>
          </w:tcPr>
          <w:p w14:paraId="733C6822"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EGY</w:t>
            </w:r>
          </w:p>
        </w:tc>
        <w:tc>
          <w:tcPr>
            <w:tcW w:w="810" w:type="dxa"/>
            <w:tcBorders>
              <w:bottom w:val="nil"/>
            </w:tcBorders>
            <w:shd w:val="clear" w:color="auto" w:fill="auto"/>
            <w:noWrap/>
            <w:vAlign w:val="center"/>
            <w:hideMark/>
          </w:tcPr>
          <w:p w14:paraId="6F73CFFE"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240</w:t>
            </w:r>
          </w:p>
        </w:tc>
        <w:tc>
          <w:tcPr>
            <w:tcW w:w="1080" w:type="dxa"/>
            <w:tcBorders>
              <w:bottom w:val="nil"/>
            </w:tcBorders>
            <w:shd w:val="clear" w:color="auto" w:fill="auto"/>
            <w:noWrap/>
            <w:vAlign w:val="center"/>
            <w:hideMark/>
          </w:tcPr>
          <w:p w14:paraId="48FF35FD"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1,240</w:t>
            </w:r>
          </w:p>
        </w:tc>
        <w:tc>
          <w:tcPr>
            <w:tcW w:w="800" w:type="dxa"/>
            <w:tcBorders>
              <w:bottom w:val="nil"/>
            </w:tcBorders>
            <w:shd w:val="clear" w:color="auto" w:fill="auto"/>
            <w:noWrap/>
            <w:vAlign w:val="center"/>
            <w:hideMark/>
          </w:tcPr>
          <w:p w14:paraId="01C7085A"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820" w:type="dxa"/>
            <w:tcBorders>
              <w:bottom w:val="nil"/>
            </w:tcBorders>
            <w:shd w:val="clear" w:color="auto" w:fill="auto"/>
            <w:noWrap/>
            <w:vAlign w:val="center"/>
            <w:hideMark/>
          </w:tcPr>
          <w:p w14:paraId="4B980537"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990" w:type="dxa"/>
            <w:tcBorders>
              <w:bottom w:val="nil"/>
            </w:tcBorders>
            <w:shd w:val="clear" w:color="auto" w:fill="auto"/>
            <w:noWrap/>
            <w:vAlign w:val="center"/>
            <w:hideMark/>
          </w:tcPr>
          <w:p w14:paraId="220CE261"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1250" w:type="dxa"/>
            <w:tcBorders>
              <w:bottom w:val="nil"/>
            </w:tcBorders>
            <w:shd w:val="clear" w:color="auto" w:fill="auto"/>
            <w:noWrap/>
            <w:vAlign w:val="center"/>
            <w:hideMark/>
          </w:tcPr>
          <w:p w14:paraId="63557416"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21</w:t>
            </w:r>
          </w:p>
        </w:tc>
        <w:tc>
          <w:tcPr>
            <w:tcW w:w="810" w:type="dxa"/>
            <w:tcBorders>
              <w:bottom w:val="nil"/>
            </w:tcBorders>
            <w:shd w:val="clear" w:color="auto" w:fill="auto"/>
            <w:noWrap/>
            <w:vAlign w:val="center"/>
            <w:hideMark/>
          </w:tcPr>
          <w:p w14:paraId="6053497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263</w:t>
            </w:r>
          </w:p>
        </w:tc>
        <w:tc>
          <w:tcPr>
            <w:tcW w:w="810" w:type="dxa"/>
            <w:tcBorders>
              <w:bottom w:val="nil"/>
            </w:tcBorders>
            <w:shd w:val="clear" w:color="auto" w:fill="auto"/>
            <w:noWrap/>
            <w:vAlign w:val="center"/>
            <w:hideMark/>
          </w:tcPr>
          <w:p w14:paraId="7635E2B2"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72</w:t>
            </w:r>
          </w:p>
        </w:tc>
        <w:tc>
          <w:tcPr>
            <w:tcW w:w="736" w:type="dxa"/>
            <w:tcBorders>
              <w:bottom w:val="nil"/>
            </w:tcBorders>
            <w:shd w:val="clear" w:color="auto" w:fill="auto"/>
            <w:noWrap/>
            <w:vAlign w:val="center"/>
            <w:hideMark/>
          </w:tcPr>
          <w:p w14:paraId="0C46B4AA"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3.68</w:t>
            </w:r>
          </w:p>
        </w:tc>
      </w:tr>
      <w:tr w:rsidR="000A3724" w:rsidRPr="0005550B" w14:paraId="7DF36845" w14:textId="77777777" w:rsidTr="009C21A3">
        <w:trPr>
          <w:trHeight w:val="315"/>
        </w:trPr>
        <w:tc>
          <w:tcPr>
            <w:tcW w:w="900" w:type="dxa"/>
            <w:tcBorders>
              <w:top w:val="nil"/>
              <w:bottom w:val="nil"/>
            </w:tcBorders>
            <w:shd w:val="clear" w:color="auto" w:fill="auto"/>
            <w:noWrap/>
            <w:vAlign w:val="center"/>
            <w:hideMark/>
          </w:tcPr>
          <w:p w14:paraId="430413BF"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MAR</w:t>
            </w:r>
          </w:p>
        </w:tc>
        <w:tc>
          <w:tcPr>
            <w:tcW w:w="810" w:type="dxa"/>
            <w:tcBorders>
              <w:top w:val="nil"/>
              <w:bottom w:val="nil"/>
            </w:tcBorders>
            <w:shd w:val="clear" w:color="auto" w:fill="auto"/>
            <w:noWrap/>
            <w:vAlign w:val="center"/>
            <w:hideMark/>
          </w:tcPr>
          <w:p w14:paraId="0E766CAB"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95</w:t>
            </w:r>
          </w:p>
        </w:tc>
        <w:tc>
          <w:tcPr>
            <w:tcW w:w="1080" w:type="dxa"/>
            <w:tcBorders>
              <w:top w:val="nil"/>
              <w:bottom w:val="nil"/>
            </w:tcBorders>
            <w:shd w:val="clear" w:color="auto" w:fill="auto"/>
            <w:noWrap/>
            <w:vAlign w:val="center"/>
            <w:hideMark/>
          </w:tcPr>
          <w:p w14:paraId="70338D45"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1,240</w:t>
            </w:r>
          </w:p>
        </w:tc>
        <w:tc>
          <w:tcPr>
            <w:tcW w:w="800" w:type="dxa"/>
            <w:tcBorders>
              <w:top w:val="nil"/>
              <w:bottom w:val="nil"/>
            </w:tcBorders>
            <w:shd w:val="clear" w:color="auto" w:fill="auto"/>
            <w:noWrap/>
            <w:vAlign w:val="center"/>
            <w:hideMark/>
          </w:tcPr>
          <w:p w14:paraId="04BF964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820" w:type="dxa"/>
            <w:tcBorders>
              <w:top w:val="nil"/>
              <w:bottom w:val="nil"/>
            </w:tcBorders>
            <w:shd w:val="clear" w:color="auto" w:fill="auto"/>
            <w:noWrap/>
            <w:vAlign w:val="center"/>
            <w:hideMark/>
          </w:tcPr>
          <w:p w14:paraId="44F46E7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4</w:t>
            </w:r>
          </w:p>
        </w:tc>
        <w:tc>
          <w:tcPr>
            <w:tcW w:w="990" w:type="dxa"/>
            <w:tcBorders>
              <w:top w:val="nil"/>
              <w:bottom w:val="nil"/>
            </w:tcBorders>
            <w:shd w:val="clear" w:color="auto" w:fill="auto"/>
            <w:noWrap/>
            <w:vAlign w:val="center"/>
            <w:hideMark/>
          </w:tcPr>
          <w:p w14:paraId="703EBB2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w:t>
            </w:r>
          </w:p>
        </w:tc>
        <w:tc>
          <w:tcPr>
            <w:tcW w:w="1250" w:type="dxa"/>
            <w:tcBorders>
              <w:top w:val="nil"/>
              <w:bottom w:val="nil"/>
            </w:tcBorders>
            <w:shd w:val="clear" w:color="auto" w:fill="auto"/>
            <w:noWrap/>
            <w:vAlign w:val="center"/>
            <w:hideMark/>
          </w:tcPr>
          <w:p w14:paraId="319F6F10"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21</w:t>
            </w:r>
          </w:p>
        </w:tc>
        <w:tc>
          <w:tcPr>
            <w:tcW w:w="810" w:type="dxa"/>
            <w:tcBorders>
              <w:top w:val="nil"/>
              <w:bottom w:val="nil"/>
            </w:tcBorders>
            <w:shd w:val="clear" w:color="auto" w:fill="auto"/>
            <w:noWrap/>
            <w:vAlign w:val="center"/>
            <w:hideMark/>
          </w:tcPr>
          <w:p w14:paraId="4C7477D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121</w:t>
            </w:r>
          </w:p>
        </w:tc>
        <w:tc>
          <w:tcPr>
            <w:tcW w:w="810" w:type="dxa"/>
            <w:tcBorders>
              <w:top w:val="nil"/>
              <w:bottom w:val="nil"/>
            </w:tcBorders>
            <w:shd w:val="clear" w:color="auto" w:fill="auto"/>
            <w:noWrap/>
            <w:vAlign w:val="center"/>
            <w:hideMark/>
          </w:tcPr>
          <w:p w14:paraId="2B25D0A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72</w:t>
            </w:r>
          </w:p>
        </w:tc>
        <w:tc>
          <w:tcPr>
            <w:tcW w:w="736" w:type="dxa"/>
            <w:tcBorders>
              <w:top w:val="nil"/>
              <w:bottom w:val="nil"/>
            </w:tcBorders>
            <w:shd w:val="clear" w:color="auto" w:fill="auto"/>
            <w:noWrap/>
            <w:vAlign w:val="center"/>
            <w:hideMark/>
          </w:tcPr>
          <w:p w14:paraId="64C1E823"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1.69</w:t>
            </w:r>
          </w:p>
        </w:tc>
      </w:tr>
      <w:tr w:rsidR="000A3724" w:rsidRPr="0005550B" w14:paraId="37D7789A" w14:textId="77777777" w:rsidTr="009C21A3">
        <w:trPr>
          <w:trHeight w:val="315"/>
        </w:trPr>
        <w:tc>
          <w:tcPr>
            <w:tcW w:w="900" w:type="dxa"/>
            <w:tcBorders>
              <w:top w:val="nil"/>
            </w:tcBorders>
            <w:shd w:val="clear" w:color="auto" w:fill="auto"/>
            <w:noWrap/>
            <w:vAlign w:val="center"/>
            <w:hideMark/>
          </w:tcPr>
          <w:p w14:paraId="7DF40BEF" w14:textId="77777777" w:rsidR="000A3724" w:rsidRPr="00665073" w:rsidRDefault="000A3724" w:rsidP="009C21A3">
            <w:pPr>
              <w:spacing w:after="0" w:line="240" w:lineRule="auto"/>
              <w:rPr>
                <w:rFonts w:ascii="Times New Roman" w:eastAsia="Times New Roman" w:hAnsi="Times New Roman"/>
                <w:i/>
                <w:color w:val="000000"/>
                <w:sz w:val="16"/>
                <w:szCs w:val="16"/>
                <w:lang w:val="en-GB" w:eastAsia="zh-CN"/>
              </w:rPr>
            </w:pPr>
            <w:r w:rsidRPr="00665073">
              <w:rPr>
                <w:rFonts w:ascii="Times New Roman" w:eastAsia="Times New Roman" w:hAnsi="Times New Roman"/>
                <w:i/>
                <w:color w:val="000000"/>
                <w:sz w:val="16"/>
                <w:szCs w:val="16"/>
                <w:lang w:val="en-GB" w:eastAsia="zh-CN"/>
              </w:rPr>
              <w:t>TUN</w:t>
            </w:r>
          </w:p>
        </w:tc>
        <w:tc>
          <w:tcPr>
            <w:tcW w:w="810" w:type="dxa"/>
            <w:tcBorders>
              <w:top w:val="nil"/>
            </w:tcBorders>
            <w:shd w:val="clear" w:color="auto" w:fill="auto"/>
            <w:noWrap/>
            <w:vAlign w:val="center"/>
            <w:hideMark/>
          </w:tcPr>
          <w:p w14:paraId="167ACD2F"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88</w:t>
            </w:r>
          </w:p>
        </w:tc>
        <w:tc>
          <w:tcPr>
            <w:tcW w:w="1080" w:type="dxa"/>
            <w:tcBorders>
              <w:top w:val="nil"/>
            </w:tcBorders>
            <w:shd w:val="clear" w:color="auto" w:fill="auto"/>
            <w:noWrap/>
            <w:vAlign w:val="center"/>
            <w:hideMark/>
          </w:tcPr>
          <w:p w14:paraId="001E3335"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1,240</w:t>
            </w:r>
          </w:p>
        </w:tc>
        <w:tc>
          <w:tcPr>
            <w:tcW w:w="800" w:type="dxa"/>
            <w:tcBorders>
              <w:top w:val="nil"/>
            </w:tcBorders>
            <w:shd w:val="clear" w:color="auto" w:fill="auto"/>
            <w:noWrap/>
            <w:vAlign w:val="center"/>
            <w:hideMark/>
          </w:tcPr>
          <w:p w14:paraId="219F3566"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0</w:t>
            </w:r>
          </w:p>
        </w:tc>
        <w:tc>
          <w:tcPr>
            <w:tcW w:w="820" w:type="dxa"/>
            <w:tcBorders>
              <w:top w:val="nil"/>
            </w:tcBorders>
            <w:shd w:val="clear" w:color="auto" w:fill="auto"/>
            <w:noWrap/>
            <w:vAlign w:val="center"/>
            <w:hideMark/>
          </w:tcPr>
          <w:p w14:paraId="73D045E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w:t>
            </w:r>
          </w:p>
        </w:tc>
        <w:tc>
          <w:tcPr>
            <w:tcW w:w="990" w:type="dxa"/>
            <w:tcBorders>
              <w:top w:val="nil"/>
            </w:tcBorders>
            <w:shd w:val="clear" w:color="auto" w:fill="auto"/>
            <w:noWrap/>
            <w:vAlign w:val="center"/>
            <w:hideMark/>
          </w:tcPr>
          <w:p w14:paraId="18175BFC"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3</w:t>
            </w:r>
          </w:p>
        </w:tc>
        <w:tc>
          <w:tcPr>
            <w:tcW w:w="1250" w:type="dxa"/>
            <w:tcBorders>
              <w:top w:val="nil"/>
            </w:tcBorders>
            <w:shd w:val="clear" w:color="auto" w:fill="auto"/>
            <w:noWrap/>
            <w:vAlign w:val="center"/>
            <w:hideMark/>
          </w:tcPr>
          <w:p w14:paraId="53307FBA"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21</w:t>
            </w:r>
          </w:p>
        </w:tc>
        <w:tc>
          <w:tcPr>
            <w:tcW w:w="810" w:type="dxa"/>
            <w:tcBorders>
              <w:top w:val="nil"/>
            </w:tcBorders>
            <w:shd w:val="clear" w:color="auto" w:fill="auto"/>
            <w:noWrap/>
            <w:vAlign w:val="center"/>
            <w:hideMark/>
          </w:tcPr>
          <w:p w14:paraId="06A0F0B8"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115</w:t>
            </w:r>
          </w:p>
        </w:tc>
        <w:tc>
          <w:tcPr>
            <w:tcW w:w="810" w:type="dxa"/>
            <w:tcBorders>
              <w:top w:val="nil"/>
            </w:tcBorders>
            <w:shd w:val="clear" w:color="auto" w:fill="auto"/>
            <w:noWrap/>
            <w:vAlign w:val="center"/>
            <w:hideMark/>
          </w:tcPr>
          <w:p w14:paraId="673F76C4"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72</w:t>
            </w:r>
          </w:p>
        </w:tc>
        <w:tc>
          <w:tcPr>
            <w:tcW w:w="736" w:type="dxa"/>
            <w:tcBorders>
              <w:top w:val="nil"/>
            </w:tcBorders>
            <w:shd w:val="clear" w:color="auto" w:fill="auto"/>
            <w:noWrap/>
            <w:vAlign w:val="center"/>
            <w:hideMark/>
          </w:tcPr>
          <w:p w14:paraId="08BC38B0" w14:textId="77777777" w:rsidR="000A3724" w:rsidRPr="00665073" w:rsidRDefault="000A3724" w:rsidP="009C21A3">
            <w:pPr>
              <w:spacing w:after="0" w:line="240" w:lineRule="auto"/>
              <w:jc w:val="right"/>
              <w:rPr>
                <w:rFonts w:ascii="Times New Roman" w:eastAsia="Times New Roman" w:hAnsi="Times New Roman"/>
                <w:color w:val="000000"/>
                <w:sz w:val="16"/>
                <w:szCs w:val="16"/>
                <w:lang w:val="en-GB" w:eastAsia="zh-CN"/>
              </w:rPr>
            </w:pPr>
            <w:r w:rsidRPr="00665073">
              <w:rPr>
                <w:rFonts w:ascii="Times New Roman" w:eastAsia="Times New Roman" w:hAnsi="Times New Roman"/>
                <w:color w:val="000000"/>
                <w:sz w:val="16"/>
                <w:szCs w:val="16"/>
                <w:lang w:val="en-GB" w:eastAsia="zh-CN"/>
              </w:rPr>
              <w:t>1.60</w:t>
            </w:r>
          </w:p>
        </w:tc>
      </w:tr>
    </w:tbl>
    <w:p w14:paraId="603A7C6B" w14:textId="77777777" w:rsidR="000A3724" w:rsidRPr="00665073" w:rsidRDefault="000A3724" w:rsidP="000A3724">
      <w:pPr>
        <w:spacing w:after="0" w:line="240" w:lineRule="auto"/>
        <w:rPr>
          <w:lang w:val="en-GB"/>
        </w:rPr>
      </w:pPr>
      <w:r>
        <w:rPr>
          <w:lang w:val="en-GB"/>
        </w:rPr>
        <w:br w:type="page"/>
      </w:r>
    </w:p>
    <w:p w14:paraId="7A6547B6" w14:textId="77777777" w:rsidR="000A3724" w:rsidRPr="00B237EB" w:rsidRDefault="000A3724" w:rsidP="00994873">
      <w:pPr>
        <w:pStyle w:val="NoSpacing"/>
        <w:ind w:firstLine="0"/>
        <w:rPr>
          <w:lang w:val="en-GB"/>
        </w:rPr>
      </w:pPr>
    </w:p>
    <w:p w14:paraId="7839C212" w14:textId="7AEF3710" w:rsidR="00994873" w:rsidRPr="00B237EB" w:rsidRDefault="00994873" w:rsidP="00B30D90">
      <w:pPr>
        <w:spacing w:after="0" w:line="480" w:lineRule="auto"/>
        <w:rPr>
          <w:rFonts w:ascii="Times New Roman" w:hAnsi="Times New Roman"/>
          <w:b/>
        </w:rPr>
      </w:pPr>
    </w:p>
    <w:p w14:paraId="0222B721" w14:textId="153D3407" w:rsidR="00FF6ECB" w:rsidRPr="00632A16" w:rsidRDefault="00FF6ECB" w:rsidP="00F51E35">
      <w:pPr>
        <w:pStyle w:val="Heading1"/>
      </w:pPr>
      <w:bookmarkStart w:id="6" w:name="_Ref14296012"/>
      <w:bookmarkStart w:id="7" w:name="_Toc14296056"/>
      <w:r w:rsidRPr="00324B86">
        <w:t xml:space="preserve">Supplementary Materials III – Detailed Material and Methods, and Results for the </w:t>
      </w:r>
      <w:bookmarkEnd w:id="6"/>
      <w:bookmarkEnd w:id="7"/>
      <w:r w:rsidR="00F51E35" w:rsidRPr="00324B86">
        <w:t>water reuse implementation potential assessment</w:t>
      </w:r>
    </w:p>
    <w:p w14:paraId="1A707020" w14:textId="771832AC" w:rsidR="0097769C" w:rsidRPr="00B237EB" w:rsidRDefault="0097769C" w:rsidP="00B30D90">
      <w:pPr>
        <w:spacing w:after="0" w:line="480" w:lineRule="auto"/>
        <w:rPr>
          <w:rFonts w:ascii="Times New Roman" w:hAnsi="Times New Roman"/>
          <w:b/>
          <w:lang w:val="en-US"/>
        </w:rPr>
      </w:pPr>
    </w:p>
    <w:p w14:paraId="7ABE6B6C" w14:textId="1F5ADE84" w:rsidR="00D45AC9" w:rsidRPr="00324B86" w:rsidRDefault="00D45AC9" w:rsidP="00D45AC9">
      <w:pPr>
        <w:pStyle w:val="Caption"/>
        <w:rPr>
          <w:sz w:val="20"/>
          <w:szCs w:val="20"/>
          <w:lang w:val="en-GB"/>
        </w:rPr>
      </w:pPr>
      <w:bookmarkStart w:id="8" w:name="_Ref14296110"/>
      <w:r w:rsidRPr="00B237EB">
        <w:rPr>
          <w:sz w:val="20"/>
          <w:szCs w:val="20"/>
          <w:lang w:val="en-GB"/>
        </w:rPr>
        <w:t xml:space="preserve">Table </w:t>
      </w:r>
      <w:bookmarkEnd w:id="8"/>
      <w:r w:rsidR="00F52ADD">
        <w:rPr>
          <w:sz w:val="20"/>
          <w:szCs w:val="20"/>
          <w:lang w:val="en-GB"/>
        </w:rPr>
        <w:t>10</w:t>
      </w:r>
      <w:r w:rsidRPr="00B237EB">
        <w:rPr>
          <w:sz w:val="20"/>
          <w:szCs w:val="20"/>
          <w:lang w:val="en-GB"/>
        </w:rPr>
        <w:t xml:space="preserve">: </w:t>
      </w:r>
      <w:r w:rsidRPr="00B237EB">
        <w:rPr>
          <w:b w:val="0"/>
          <w:sz w:val="20"/>
          <w:szCs w:val="20"/>
          <w:lang w:val="en-GB"/>
        </w:rPr>
        <w:t>Detailed description of the thematic subjects, key questions, quantitative and semi-quantitative indicators with possible data sources. N/Av stands for ‘not available’.</w:t>
      </w:r>
    </w:p>
    <w:tbl>
      <w:tblPr>
        <w:tblStyle w:val="PlainTable2"/>
        <w:tblW w:w="5000" w:type="pct"/>
        <w:tblLook w:val="04A0" w:firstRow="1" w:lastRow="0" w:firstColumn="1" w:lastColumn="0" w:noHBand="0" w:noVBand="1"/>
      </w:tblPr>
      <w:tblGrid>
        <w:gridCol w:w="1781"/>
        <w:gridCol w:w="2613"/>
        <w:gridCol w:w="2457"/>
        <w:gridCol w:w="2808"/>
        <w:gridCol w:w="1742"/>
        <w:gridCol w:w="2557"/>
      </w:tblGrid>
      <w:tr w:rsidR="000C34C4" w:rsidRPr="00B237EB" w14:paraId="370A0F72" w14:textId="77777777" w:rsidTr="000C34C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38" w:type="pct"/>
            <w:hideMark/>
          </w:tcPr>
          <w:p w14:paraId="762C0EF5" w14:textId="77777777" w:rsidR="000C34C4" w:rsidRPr="00632A16" w:rsidRDefault="000C34C4" w:rsidP="000C34C4">
            <w:pPr>
              <w:spacing w:after="0"/>
              <w:rPr>
                <w:rFonts w:ascii="Times New Roman" w:eastAsia="Times New Roman" w:hAnsi="Times New Roman"/>
                <w:color w:val="000000" w:themeColor="text1"/>
                <w:sz w:val="16"/>
                <w:szCs w:val="16"/>
                <w:lang w:val="en-GB" w:eastAsia="de-CH"/>
              </w:rPr>
            </w:pPr>
            <w:r w:rsidRPr="00632A16">
              <w:rPr>
                <w:rFonts w:ascii="Times New Roman" w:eastAsia="Times New Roman" w:hAnsi="Times New Roman"/>
                <w:color w:val="000000" w:themeColor="text1"/>
                <w:sz w:val="16"/>
                <w:szCs w:val="16"/>
                <w:lang w:val="en-GB" w:eastAsia="de-CH"/>
              </w:rPr>
              <w:t>Thematic subject</w:t>
            </w:r>
          </w:p>
        </w:tc>
        <w:tc>
          <w:tcPr>
            <w:tcW w:w="936" w:type="pct"/>
            <w:hideMark/>
          </w:tcPr>
          <w:p w14:paraId="1346CF9B" w14:textId="77777777" w:rsidR="000C34C4" w:rsidRPr="00B237EB" w:rsidRDefault="000C34C4" w:rsidP="000C34C4">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Key question</w:t>
            </w:r>
          </w:p>
        </w:tc>
        <w:tc>
          <w:tcPr>
            <w:tcW w:w="880" w:type="pct"/>
            <w:hideMark/>
          </w:tcPr>
          <w:p w14:paraId="1E9737DD" w14:textId="77777777" w:rsidR="000C34C4" w:rsidRPr="00B237EB" w:rsidRDefault="000C34C4" w:rsidP="000C34C4">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Indicator</w:t>
            </w:r>
          </w:p>
        </w:tc>
        <w:tc>
          <w:tcPr>
            <w:tcW w:w="1006" w:type="pct"/>
            <w:hideMark/>
          </w:tcPr>
          <w:p w14:paraId="2A46E8DC" w14:textId="77777777" w:rsidR="000C34C4" w:rsidRPr="00B237EB" w:rsidRDefault="000C34C4" w:rsidP="000C34C4">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Description</w:t>
            </w:r>
          </w:p>
        </w:tc>
        <w:tc>
          <w:tcPr>
            <w:tcW w:w="624" w:type="pct"/>
            <w:hideMark/>
          </w:tcPr>
          <w:p w14:paraId="7D601603" w14:textId="77777777" w:rsidR="000C34C4" w:rsidRPr="00B237EB" w:rsidRDefault="000C34C4" w:rsidP="000C34C4">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Unit</w:t>
            </w:r>
          </w:p>
        </w:tc>
        <w:tc>
          <w:tcPr>
            <w:tcW w:w="916" w:type="pct"/>
          </w:tcPr>
          <w:p w14:paraId="4CE6C22F" w14:textId="0D40444E" w:rsidR="000C34C4" w:rsidRPr="00B237EB" w:rsidRDefault="000C34C4" w:rsidP="000C34C4">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References</w:t>
            </w:r>
          </w:p>
        </w:tc>
      </w:tr>
      <w:tr w:rsidR="000C34C4" w:rsidRPr="00B237EB" w14:paraId="4D09C11F" w14:textId="77777777" w:rsidTr="000C34C4">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638" w:type="pct"/>
            <w:vMerge w:val="restart"/>
            <w:noWrap/>
            <w:hideMark/>
          </w:tcPr>
          <w:p w14:paraId="17FF6A46" w14:textId="23D74DE8" w:rsidR="000C34C4" w:rsidRPr="00B237EB" w:rsidRDefault="000C34C4" w:rsidP="000C34C4">
            <w:pPr>
              <w:spacing w:after="0"/>
              <w:jc w:val="center"/>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Economy</w:t>
            </w:r>
          </w:p>
        </w:tc>
        <w:tc>
          <w:tcPr>
            <w:tcW w:w="936" w:type="pct"/>
            <w:hideMark/>
          </w:tcPr>
          <w:p w14:paraId="3C9CBB73" w14:textId="77777777" w:rsidR="000C34C4" w:rsidRPr="00632A16" w:rsidRDefault="000C34C4"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-What is the official financial development assistance (gross expenditure) for water supply and sani</w:t>
            </w:r>
            <w:r w:rsidRPr="00632A16">
              <w:rPr>
                <w:rFonts w:ascii="Times New Roman" w:eastAsia="Times New Roman" w:hAnsi="Times New Roman"/>
                <w:color w:val="000000" w:themeColor="text1"/>
                <w:sz w:val="16"/>
                <w:szCs w:val="16"/>
                <w:lang w:val="en-GB" w:eastAsia="de-CH"/>
              </w:rPr>
              <w:t>tation?</w:t>
            </w:r>
          </w:p>
        </w:tc>
        <w:tc>
          <w:tcPr>
            <w:tcW w:w="880" w:type="pct"/>
            <w:hideMark/>
          </w:tcPr>
          <w:p w14:paraId="63CFF135" w14:textId="77777777" w:rsidR="000C34C4" w:rsidRPr="00B237EB" w:rsidRDefault="000C34C4"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Total official financial development (gross disbursement) assistance for water supply and sanitation for water supply and sanitation by recipient per WW production in a country and year</w:t>
            </w:r>
          </w:p>
        </w:tc>
        <w:tc>
          <w:tcPr>
            <w:tcW w:w="1006" w:type="pct"/>
            <w:hideMark/>
          </w:tcPr>
          <w:p w14:paraId="3B657491" w14:textId="0D80A3AE" w:rsidR="000C34C4" w:rsidRPr="00B237EB" w:rsidRDefault="000C34C4"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xml:space="preserve">Total official financial development (gross disbursement) for water supply and sanitation by recipient as a degree for amount of water and sanitation related to Official Development Assistance that is part of a national government coordinated spending plan per WW production in a country and year.  Note, converted from USD/m3 to EUO/m3 with the conversion factor: 0.89 </w:t>
            </w:r>
            <w:r w:rsidR="00D513AB" w:rsidRPr="00B237EB">
              <w:rPr>
                <w:rFonts w:ascii="Times New Roman" w:eastAsia="Times New Roman" w:hAnsi="Times New Roman"/>
                <w:color w:val="000000" w:themeColor="text1"/>
                <w:sz w:val="16"/>
                <w:szCs w:val="16"/>
                <w:lang w:val="en-GB" w:eastAsia="de-CH"/>
              </w:rPr>
              <w:fldChar w:fldCharType="begin" w:fldLock="1"/>
            </w:r>
            <w:r w:rsidR="00F13E54">
              <w:rPr>
                <w:rFonts w:ascii="Times New Roman" w:eastAsia="Times New Roman" w:hAnsi="Times New Roman"/>
                <w:color w:val="000000" w:themeColor="text1"/>
                <w:sz w:val="16"/>
                <w:szCs w:val="16"/>
                <w:lang w:val="en-GB" w:eastAsia="de-CH"/>
              </w:rPr>
              <w:instrText>ADDIN CSL_CITATION {"citationItems":[{"id":"ITEM-1","itemData":{"URL":"https://coinmill.com/EUR_USD.html","accessed":{"date-parts":[["2019","7","30"]]},"author":[{"dropping-particle":"","family":"CoinMill","given":"","non-dropping-particle":"","parse-names":false,"suffix":""}],"id":"ITEM-1","issued":{"date-parts":[["2019"]]},"title":"Convert Euros (EUR) and United States Dollars (USD): Currency Exchange Rate Conversion Calculator","type":"webpage"},"uris":["http://www.mendeley.com/documents/?uuid=13d9727e-2a3b-4322-808b-431dbffcffbb"]}],"mendeley":{"formattedCitation":"(CoinMill 2019)","plainTextFormattedCitation":"(CoinMill 2019)","previouslyFormattedCitation":"(CoinMill 2019)"},"properties":{"noteIndex":0},"schema":"https://github.com/citation-style-language/schema/raw/master/csl-citation.json"}</w:instrText>
            </w:r>
            <w:r w:rsidR="00D513AB" w:rsidRPr="00793755">
              <w:rPr>
                <w:rFonts w:ascii="Times New Roman" w:eastAsia="Times New Roman" w:hAnsi="Times New Roman"/>
                <w:color w:val="000000" w:themeColor="text1"/>
                <w:sz w:val="16"/>
                <w:szCs w:val="16"/>
                <w:lang w:val="en-GB" w:eastAsia="de-CH"/>
              </w:rPr>
              <w:fldChar w:fldCharType="separate"/>
            </w:r>
            <w:r w:rsidR="00D513AB" w:rsidRPr="00B237EB">
              <w:rPr>
                <w:rFonts w:ascii="Times New Roman" w:eastAsia="Times New Roman" w:hAnsi="Times New Roman"/>
                <w:noProof/>
                <w:color w:val="000000" w:themeColor="text1"/>
                <w:sz w:val="16"/>
                <w:szCs w:val="16"/>
                <w:lang w:val="en-GB" w:eastAsia="de-CH"/>
              </w:rPr>
              <w:t>(CoinMill 2019)</w:t>
            </w:r>
            <w:r w:rsidR="00D513AB" w:rsidRPr="00B237EB">
              <w:rPr>
                <w:rFonts w:ascii="Times New Roman" w:eastAsia="Times New Roman" w:hAnsi="Times New Roman"/>
                <w:color w:val="000000" w:themeColor="text1"/>
                <w:sz w:val="16"/>
                <w:szCs w:val="16"/>
                <w:lang w:val="en-GB" w:eastAsia="de-CH"/>
              </w:rPr>
              <w:fldChar w:fldCharType="end"/>
            </w:r>
            <w:r w:rsidR="00D513AB" w:rsidRPr="00B237EB">
              <w:rPr>
                <w:rFonts w:ascii="Times New Roman" w:eastAsia="Times New Roman" w:hAnsi="Times New Roman"/>
                <w:color w:val="000000" w:themeColor="text1"/>
                <w:sz w:val="16"/>
                <w:szCs w:val="16"/>
                <w:lang w:val="en-GB" w:eastAsia="de-CH"/>
              </w:rPr>
              <w:t>.</w:t>
            </w:r>
          </w:p>
        </w:tc>
        <w:tc>
          <w:tcPr>
            <w:tcW w:w="624" w:type="pct"/>
            <w:hideMark/>
          </w:tcPr>
          <w:p w14:paraId="3E35B13F" w14:textId="77777777" w:rsidR="000C34C4" w:rsidRPr="00632A16" w:rsidRDefault="000C34C4"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Euro / m</w:t>
            </w:r>
            <w:r w:rsidRPr="00324B86">
              <w:rPr>
                <w:rFonts w:ascii="Times New Roman" w:eastAsia="Times New Roman" w:hAnsi="Times New Roman"/>
                <w:color w:val="000000" w:themeColor="text1"/>
                <w:sz w:val="16"/>
                <w:szCs w:val="16"/>
                <w:vertAlign w:val="superscript"/>
                <w:lang w:val="en-GB" w:eastAsia="de-CH"/>
              </w:rPr>
              <w:t>3</w:t>
            </w:r>
            <w:r w:rsidRPr="00324B86">
              <w:rPr>
                <w:rFonts w:ascii="Times New Roman" w:eastAsia="Times New Roman" w:hAnsi="Times New Roman"/>
                <w:color w:val="000000" w:themeColor="text1"/>
                <w:sz w:val="16"/>
                <w:szCs w:val="16"/>
                <w:lang w:val="en-GB" w:eastAsia="de-CH"/>
              </w:rPr>
              <w:t xml:space="preserve"> produced wastewater</w:t>
            </w:r>
          </w:p>
        </w:tc>
        <w:tc>
          <w:tcPr>
            <w:tcW w:w="916" w:type="pct"/>
          </w:tcPr>
          <w:p w14:paraId="633996B4" w14:textId="11BC487F" w:rsidR="000C34C4" w:rsidRPr="00B237EB" w:rsidRDefault="000C34C4"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UN – SDG Indicators 6.a.1 Global Database in </w:t>
            </w: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2017)","manualFormatting":"Esteve et al.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Esteve et al. (2017)</w:t>
            </w:r>
            <w:r w:rsidRPr="00793755">
              <w:rPr>
                <w:rFonts w:ascii="Times New Roman" w:eastAsia="Times New Roman" w:hAnsi="Times New Roman"/>
                <w:color w:val="000000"/>
                <w:sz w:val="16"/>
                <w:szCs w:val="16"/>
                <w:lang w:val="en-GB" w:eastAsia="de-CH"/>
              </w:rPr>
              <w:fldChar w:fldCharType="end"/>
            </w:r>
          </w:p>
        </w:tc>
      </w:tr>
      <w:tr w:rsidR="00A6304D" w:rsidRPr="00B237EB" w14:paraId="124B532B" w14:textId="77777777" w:rsidTr="000C34C4">
        <w:trPr>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0A429283"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val="restart"/>
            <w:hideMark/>
          </w:tcPr>
          <w:p w14:paraId="36FB73AC"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-What is the level of economic water security?</w:t>
            </w:r>
          </w:p>
        </w:tc>
        <w:tc>
          <w:tcPr>
            <w:tcW w:w="880" w:type="pct"/>
            <w:vMerge w:val="restart"/>
            <w:hideMark/>
          </w:tcPr>
          <w:p w14:paraId="67915D48"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Economic water security</w:t>
            </w:r>
          </w:p>
        </w:tc>
        <w:tc>
          <w:tcPr>
            <w:tcW w:w="1006" w:type="pct"/>
            <w:hideMark/>
          </w:tcPr>
          <w:p w14:paraId="4EB47E27"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xml:space="preserve">Composite indicator based on: </w:t>
            </w:r>
          </w:p>
        </w:tc>
        <w:tc>
          <w:tcPr>
            <w:tcW w:w="624" w:type="pct"/>
            <w:vMerge w:val="restart"/>
            <w:hideMark/>
          </w:tcPr>
          <w:p w14:paraId="7D5886B1"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N/Av (ratio of max. 20)</w:t>
            </w:r>
          </w:p>
        </w:tc>
        <w:tc>
          <w:tcPr>
            <w:tcW w:w="916" w:type="pct"/>
            <w:vMerge w:val="restart"/>
          </w:tcPr>
          <w:p w14:paraId="28438E26" w14:textId="75246E3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fr-CH" w:eastAsia="de-CH"/>
              </w:rPr>
            </w:pP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fr-CH" w:eastAsia="de-CH"/>
              </w:rPr>
              <w:instrText>ADDIN CSL_CITATION {"citationItems":[{"id":"ITEM-1","itemData":{"author":[{"dropping-particle":"","family":"Snethlage","given":"Judit","non-dropping-particle":"","parse-names":false,"suffix":""},{"dropping-particle":"","family":"Miguel","given":"Angel","non-dropping-particle":"de","parse-names":false,"suffix":""},{"dropping-particle":"","family":"Daniels, Emma Froebrich, Jochen Gafrej","given":"Raoudha","non-dropping-particle":"","parse-names":false,"suffix":""},{"dropping-particle":"","family":"Arous","given":"Fatma","non-dropping-particle":"","parse-names":false,"suffix":""},{"dropping-particle":"","family":"Ouzari","given":"Imène","non-dropping-particle":"","parse-names":false,"suffix":""},{"dropping-particle":"","family":"Jaouani","given":"Atef","non-dropping-particle":"","parse-names":false,"suffix":""}],"id":"ITEM-1","issue":"688320","issued":{"date-parts":[["2018"]]},"publisher-place":"Netherland","title":"Water stress and Water Vulnerability indicators and maps","type":"report"},"uris":["http://www.mendeley.com/documents/?uuid=fc1adaf2-461d-48cc-98e4-dc30b8f3a45a"]}],"mendeley":{"formattedCitation":"(Snethlage u. a. 2018)","plainTextFormattedCitation":"(Snethlage u. a. 2018)","previouslyFormattedCitation":"(Snethlage u. a.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00F13E54" w:rsidRPr="00F13E54">
              <w:rPr>
                <w:rFonts w:ascii="Times New Roman" w:eastAsia="Times New Roman" w:hAnsi="Times New Roman"/>
                <w:noProof/>
                <w:color w:val="000000"/>
                <w:sz w:val="16"/>
                <w:szCs w:val="16"/>
                <w:lang w:val="fr-CH" w:eastAsia="de-CH"/>
              </w:rPr>
              <w:t>(Snethlage u. a. 2018)</w:t>
            </w:r>
            <w:r w:rsidRPr="00793755">
              <w:rPr>
                <w:rFonts w:ascii="Times New Roman" w:eastAsia="Times New Roman" w:hAnsi="Times New Roman"/>
                <w:color w:val="000000"/>
                <w:sz w:val="16"/>
                <w:szCs w:val="16"/>
                <w:lang w:val="en-GB" w:eastAsia="de-CH"/>
              </w:rPr>
              <w:fldChar w:fldCharType="end"/>
            </w:r>
          </w:p>
          <w:p w14:paraId="3827725B" w14:textId="77777777" w:rsidR="00A6304D" w:rsidRPr="00324B86"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1630DC0D" w14:textId="77777777" w:rsidTr="000C34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6EC24B1F"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2EC8CE70"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68A460FF"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052A0D54" w14:textId="77777777" w:rsidR="00A6304D" w:rsidRPr="00B237EB" w:rsidRDefault="00A6304D" w:rsidP="000C34C4">
            <w:pPr>
              <w:spacing w:after="0"/>
              <w:ind w:firstLineChars="100" w:firstLine="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Coefficient variation of rainfall -years</w:t>
            </w:r>
          </w:p>
        </w:tc>
        <w:tc>
          <w:tcPr>
            <w:tcW w:w="624" w:type="pct"/>
            <w:vMerge/>
            <w:hideMark/>
          </w:tcPr>
          <w:p w14:paraId="394DF834"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259DFFA2"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14652A2E" w14:textId="77777777" w:rsidTr="000C34C4">
        <w:trPr>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6B769D6F"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4082ACCD"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702C0983"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6475ED02" w14:textId="77777777" w:rsidR="00A6304D" w:rsidRPr="00B237EB" w:rsidRDefault="00A6304D" w:rsidP="000C34C4">
            <w:pPr>
              <w:spacing w:after="0"/>
              <w:ind w:firstLineChars="100" w:firstLine="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xml:space="preserve">·  Coefficient variation of rainfall -months </w:t>
            </w:r>
          </w:p>
        </w:tc>
        <w:tc>
          <w:tcPr>
            <w:tcW w:w="624" w:type="pct"/>
            <w:vMerge/>
            <w:hideMark/>
          </w:tcPr>
          <w:p w14:paraId="1B1260D6"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698910E9"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0C3D8374" w14:textId="77777777" w:rsidTr="000C34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080FDB77"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636312E9"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6AD954B3"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2E9351FC" w14:textId="77777777" w:rsidR="00A6304D" w:rsidRPr="00B237EB" w:rsidRDefault="00A6304D" w:rsidP="000C34C4">
            <w:pPr>
              <w:spacing w:after="0"/>
              <w:ind w:firstLineChars="100" w:firstLine="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Storage Ratio</w:t>
            </w:r>
          </w:p>
        </w:tc>
        <w:tc>
          <w:tcPr>
            <w:tcW w:w="624" w:type="pct"/>
            <w:vMerge/>
            <w:hideMark/>
          </w:tcPr>
          <w:p w14:paraId="64BD0D3B"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1371A305"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36B88915" w14:textId="77777777" w:rsidTr="000C34C4">
        <w:trPr>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2EE8AF3D"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2F97968C"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6577351A"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293D01C9" w14:textId="77777777" w:rsidR="00A6304D" w:rsidRPr="00B237EB" w:rsidRDefault="00A6304D" w:rsidP="000C34C4">
            <w:pPr>
              <w:spacing w:after="0"/>
              <w:ind w:firstLineChars="100" w:firstLine="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Reliability</w:t>
            </w:r>
          </w:p>
        </w:tc>
        <w:tc>
          <w:tcPr>
            <w:tcW w:w="624" w:type="pct"/>
            <w:vMerge/>
            <w:hideMark/>
          </w:tcPr>
          <w:p w14:paraId="247A3F9B"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34AB3046"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5D66A496" w14:textId="77777777" w:rsidTr="000C34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606FBCAD"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39A61A2E"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34472EAE"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29D68621" w14:textId="77777777" w:rsidR="00A6304D" w:rsidRPr="00B237EB" w:rsidRDefault="00A6304D" w:rsidP="000C34C4">
            <w:pPr>
              <w:spacing w:after="0"/>
              <w:ind w:firstLineChars="100" w:firstLine="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Water Stress</w:t>
            </w:r>
          </w:p>
        </w:tc>
        <w:tc>
          <w:tcPr>
            <w:tcW w:w="624" w:type="pct"/>
            <w:vMerge/>
            <w:hideMark/>
          </w:tcPr>
          <w:p w14:paraId="25E46D51"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732CB813"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41C02DAB" w14:textId="77777777" w:rsidTr="000C34C4">
        <w:trPr>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45C4EAE1"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2E739228"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22BAC8E6"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72B9D427" w14:textId="77777777" w:rsidR="00A6304D" w:rsidRPr="00B237EB" w:rsidRDefault="00A6304D" w:rsidP="000C34C4">
            <w:pPr>
              <w:spacing w:after="0"/>
              <w:ind w:firstLineChars="100" w:firstLine="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Storage Drought duration length index</w:t>
            </w:r>
          </w:p>
        </w:tc>
        <w:tc>
          <w:tcPr>
            <w:tcW w:w="624" w:type="pct"/>
            <w:vMerge/>
            <w:hideMark/>
          </w:tcPr>
          <w:p w14:paraId="5E0CC9A3"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04FCFEF9"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374A8E02" w14:textId="77777777" w:rsidTr="000C34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04A4D8A9"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43186F36"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1B6F3DB7"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159F59D1" w14:textId="77777777" w:rsidR="00A6304D" w:rsidRPr="00B237EB" w:rsidRDefault="00A6304D" w:rsidP="000C34C4">
            <w:pPr>
              <w:spacing w:after="0"/>
              <w:ind w:firstLineChars="100" w:firstLine="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Data availability counting</w:t>
            </w:r>
          </w:p>
        </w:tc>
        <w:tc>
          <w:tcPr>
            <w:tcW w:w="624" w:type="pct"/>
            <w:vMerge/>
            <w:hideMark/>
          </w:tcPr>
          <w:p w14:paraId="1D457394"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1F6CAB2D"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55D200B5" w14:textId="77777777" w:rsidTr="000C34C4">
        <w:trPr>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4236BBBE"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48CD39C5"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042E1AEE"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77CBC033" w14:textId="27C6F3E3" w:rsidR="00A6304D" w:rsidRPr="00B237EB" w:rsidRDefault="00632475"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u w:val="single"/>
                <w:lang w:val="en-GB" w:eastAsia="de-CH"/>
              </w:rPr>
            </w:pPr>
            <w:r w:rsidRPr="00B237EB">
              <w:rPr>
                <w:rFonts w:ascii="Times New Roman" w:eastAsia="Times New Roman" w:hAnsi="Times New Roman"/>
                <w:color w:val="000000" w:themeColor="text1"/>
                <w:sz w:val="16"/>
                <w:szCs w:val="16"/>
                <w:u w:val="single"/>
                <w:lang w:val="en-GB" w:eastAsia="de-CH"/>
              </w:rPr>
              <w:sym w:font="Wingdings" w:char="F0E0"/>
            </w:r>
            <w:r w:rsidR="00A6304D" w:rsidRPr="00B237EB">
              <w:rPr>
                <w:rFonts w:ascii="Times New Roman" w:eastAsia="Times New Roman" w:hAnsi="Times New Roman"/>
                <w:color w:val="000000" w:themeColor="text1"/>
                <w:sz w:val="16"/>
                <w:szCs w:val="16"/>
                <w:u w:val="single"/>
                <w:lang w:val="en-GB" w:eastAsia="de-CH"/>
              </w:rPr>
              <w:t xml:space="preserve"> Broad economy index</w:t>
            </w:r>
          </w:p>
        </w:tc>
        <w:tc>
          <w:tcPr>
            <w:tcW w:w="624" w:type="pct"/>
            <w:vMerge/>
            <w:hideMark/>
          </w:tcPr>
          <w:p w14:paraId="5E995704"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523FE18B"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53FD60FC" w14:textId="77777777" w:rsidTr="000C34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7471F625"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52FCD3D7"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4857B63F"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67F7723D" w14:textId="77777777" w:rsidR="00A6304D" w:rsidRPr="00B237EB" w:rsidRDefault="00A6304D" w:rsidP="000C34C4">
            <w:pPr>
              <w:spacing w:after="0"/>
              <w:ind w:firstLineChars="100" w:firstLine="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Water productivity in Agriculture</w:t>
            </w:r>
          </w:p>
        </w:tc>
        <w:tc>
          <w:tcPr>
            <w:tcW w:w="624" w:type="pct"/>
            <w:vMerge/>
            <w:hideMark/>
          </w:tcPr>
          <w:p w14:paraId="1AE688D2"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14DB77FC"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706EF4E7" w14:textId="77777777" w:rsidTr="000C34C4">
        <w:trPr>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3A7E7C6A"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2177B252"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0800B608"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1E53F3E6" w14:textId="77777777" w:rsidR="00A6304D" w:rsidRPr="00B237EB" w:rsidRDefault="00A6304D" w:rsidP="000C34C4">
            <w:pPr>
              <w:spacing w:after="0"/>
              <w:ind w:firstLineChars="100" w:firstLine="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Self-sufficiency in Agriculture</w:t>
            </w:r>
          </w:p>
        </w:tc>
        <w:tc>
          <w:tcPr>
            <w:tcW w:w="624" w:type="pct"/>
            <w:vMerge/>
            <w:hideMark/>
          </w:tcPr>
          <w:p w14:paraId="15C091BA"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2901EFD2"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30E58DBD" w14:textId="77777777" w:rsidTr="000C34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6BB63B86"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49167C64"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7EAED3C7"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13FF7620" w14:textId="09381A2C" w:rsidR="00A6304D" w:rsidRPr="00B237EB" w:rsidRDefault="00632475"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u w:val="single"/>
                <w:lang w:val="en-GB" w:eastAsia="de-CH"/>
              </w:rPr>
            </w:pPr>
            <w:r w:rsidRPr="00B237EB">
              <w:rPr>
                <w:rFonts w:ascii="Times New Roman" w:eastAsia="Times New Roman" w:hAnsi="Times New Roman"/>
                <w:color w:val="000000" w:themeColor="text1"/>
                <w:sz w:val="16"/>
                <w:szCs w:val="16"/>
                <w:u w:val="single"/>
                <w:lang w:val="en-GB" w:eastAsia="de-CH"/>
              </w:rPr>
              <w:sym w:font="Wingdings" w:char="F0E0"/>
            </w:r>
            <w:r w:rsidR="00A6304D" w:rsidRPr="00B237EB">
              <w:rPr>
                <w:rFonts w:ascii="Times New Roman" w:eastAsia="Times New Roman" w:hAnsi="Times New Roman"/>
                <w:color w:val="000000" w:themeColor="text1"/>
                <w:sz w:val="16"/>
                <w:szCs w:val="16"/>
                <w:u w:val="single"/>
                <w:lang w:val="en-GB" w:eastAsia="de-CH"/>
              </w:rPr>
              <w:t xml:space="preserve"> Agriculture index</w:t>
            </w:r>
          </w:p>
        </w:tc>
        <w:tc>
          <w:tcPr>
            <w:tcW w:w="624" w:type="pct"/>
            <w:vMerge/>
            <w:hideMark/>
          </w:tcPr>
          <w:p w14:paraId="4A6374C7"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7CF38FD1"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44064BC0" w14:textId="77777777" w:rsidTr="000C34C4">
        <w:trPr>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717B5D2E"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24B29F87"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739ED495"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2F4E5077" w14:textId="77777777" w:rsidR="00A6304D" w:rsidRPr="00B237EB" w:rsidRDefault="00A6304D" w:rsidP="000C34C4">
            <w:pPr>
              <w:spacing w:after="0"/>
              <w:ind w:firstLineChars="100" w:firstLine="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Water productivity in Energy</w:t>
            </w:r>
          </w:p>
        </w:tc>
        <w:tc>
          <w:tcPr>
            <w:tcW w:w="624" w:type="pct"/>
            <w:vMerge/>
            <w:hideMark/>
          </w:tcPr>
          <w:p w14:paraId="6A71B447"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288AF2BE"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0ABE4C02" w14:textId="77777777" w:rsidTr="000C34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38" w:type="pct"/>
            <w:vMerge/>
            <w:hideMark/>
          </w:tcPr>
          <w:p w14:paraId="4094E9C1"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2BD86542"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27B16E25"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5CDB3AC3" w14:textId="77777777" w:rsidR="00A6304D" w:rsidRPr="00B237EB" w:rsidRDefault="00A6304D" w:rsidP="000C34C4">
            <w:pPr>
              <w:spacing w:after="0"/>
              <w:ind w:firstLineChars="100" w:firstLine="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Minimum platform for electricity production</w:t>
            </w:r>
          </w:p>
        </w:tc>
        <w:tc>
          <w:tcPr>
            <w:tcW w:w="624" w:type="pct"/>
            <w:vMerge/>
            <w:hideMark/>
          </w:tcPr>
          <w:p w14:paraId="616A22F4"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0DE61819" w14:textId="77777777" w:rsidR="00A6304D" w:rsidRPr="00B237EB" w:rsidRDefault="00A6304D"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A6304D" w:rsidRPr="00B237EB" w14:paraId="7F2CACEA" w14:textId="77777777" w:rsidTr="000C34C4">
        <w:trPr>
          <w:trHeight w:val="300"/>
        </w:trPr>
        <w:tc>
          <w:tcPr>
            <w:cnfStyle w:val="001000000000" w:firstRow="0" w:lastRow="0" w:firstColumn="1" w:lastColumn="0" w:oddVBand="0" w:evenVBand="0" w:oddHBand="0" w:evenHBand="0" w:firstRowFirstColumn="0" w:firstRowLastColumn="0" w:lastRowFirstColumn="0" w:lastRowLastColumn="0"/>
            <w:tcW w:w="638" w:type="pct"/>
            <w:vMerge/>
            <w:hideMark/>
          </w:tcPr>
          <w:p w14:paraId="4176AE56" w14:textId="77777777" w:rsidR="00A6304D" w:rsidRPr="00B237EB" w:rsidRDefault="00A6304D" w:rsidP="000C34C4">
            <w:pPr>
              <w:spacing w:after="0"/>
              <w:rPr>
                <w:rFonts w:ascii="Times New Roman" w:eastAsia="Times New Roman" w:hAnsi="Times New Roman"/>
                <w:color w:val="000000" w:themeColor="text1"/>
                <w:sz w:val="16"/>
                <w:szCs w:val="16"/>
                <w:lang w:val="en-GB" w:eastAsia="de-CH"/>
              </w:rPr>
            </w:pPr>
          </w:p>
        </w:tc>
        <w:tc>
          <w:tcPr>
            <w:tcW w:w="936" w:type="pct"/>
            <w:vMerge/>
            <w:hideMark/>
          </w:tcPr>
          <w:p w14:paraId="010AE945"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880" w:type="pct"/>
            <w:vMerge/>
            <w:hideMark/>
          </w:tcPr>
          <w:p w14:paraId="1AA3AF3F"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1006" w:type="pct"/>
            <w:hideMark/>
          </w:tcPr>
          <w:p w14:paraId="1486B9B0" w14:textId="2A295E19" w:rsidR="00A6304D" w:rsidRPr="00B237EB" w:rsidRDefault="00632475"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u w:val="single"/>
                <w:lang w:val="en-GB" w:eastAsia="de-CH"/>
              </w:rPr>
            </w:pPr>
            <w:r w:rsidRPr="00B237EB">
              <w:rPr>
                <w:rFonts w:ascii="Times New Roman" w:eastAsia="Times New Roman" w:hAnsi="Times New Roman"/>
                <w:color w:val="000000" w:themeColor="text1"/>
                <w:sz w:val="16"/>
                <w:szCs w:val="16"/>
                <w:u w:val="single"/>
                <w:lang w:val="en-GB" w:eastAsia="de-CH"/>
              </w:rPr>
              <w:sym w:font="Wingdings" w:char="F0E0"/>
            </w:r>
            <w:r w:rsidR="00A6304D" w:rsidRPr="00B237EB">
              <w:rPr>
                <w:rFonts w:ascii="Times New Roman" w:eastAsia="Times New Roman" w:hAnsi="Times New Roman"/>
                <w:color w:val="000000" w:themeColor="text1"/>
                <w:sz w:val="16"/>
                <w:szCs w:val="16"/>
                <w:u w:val="single"/>
                <w:lang w:val="en-GB" w:eastAsia="de-CH"/>
              </w:rPr>
              <w:t xml:space="preserve"> Energy index</w:t>
            </w:r>
          </w:p>
        </w:tc>
        <w:tc>
          <w:tcPr>
            <w:tcW w:w="624" w:type="pct"/>
            <w:vMerge/>
            <w:hideMark/>
          </w:tcPr>
          <w:p w14:paraId="0F8E63F4"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c>
          <w:tcPr>
            <w:tcW w:w="916" w:type="pct"/>
            <w:vMerge/>
          </w:tcPr>
          <w:p w14:paraId="12124581" w14:textId="77777777" w:rsidR="00A6304D" w:rsidRPr="00B237EB" w:rsidRDefault="00A6304D"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p>
        </w:tc>
      </w:tr>
      <w:tr w:rsidR="000C34C4" w:rsidRPr="00B237EB" w14:paraId="56A46668" w14:textId="77777777" w:rsidTr="000C34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 w:type="pct"/>
            <w:vMerge/>
            <w:hideMark/>
          </w:tcPr>
          <w:p w14:paraId="6FF29839" w14:textId="77777777" w:rsidR="000C34C4" w:rsidRPr="00B237EB" w:rsidRDefault="000C34C4" w:rsidP="000C34C4">
            <w:pPr>
              <w:spacing w:after="0"/>
              <w:rPr>
                <w:rFonts w:ascii="Times New Roman" w:eastAsia="Times New Roman" w:hAnsi="Times New Roman"/>
                <w:color w:val="000000" w:themeColor="text1"/>
                <w:sz w:val="16"/>
                <w:szCs w:val="16"/>
                <w:lang w:val="en-GB" w:eastAsia="de-CH"/>
              </w:rPr>
            </w:pPr>
          </w:p>
        </w:tc>
        <w:tc>
          <w:tcPr>
            <w:tcW w:w="936" w:type="pct"/>
            <w:hideMark/>
          </w:tcPr>
          <w:p w14:paraId="48C6AF6E" w14:textId="15F40674" w:rsidR="000C34C4" w:rsidRPr="00B237EB" w:rsidRDefault="000C661F"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0C661F">
              <w:rPr>
                <w:rFonts w:ascii="Times New Roman" w:eastAsia="Times New Roman" w:hAnsi="Times New Roman"/>
                <w:color w:val="000000" w:themeColor="text1"/>
                <w:sz w:val="16"/>
                <w:szCs w:val="16"/>
                <w:lang w:val="en-GB" w:eastAsia="de-CH"/>
              </w:rPr>
              <w:t>-What is the water pricing for agriculture?</w:t>
            </w:r>
          </w:p>
        </w:tc>
        <w:tc>
          <w:tcPr>
            <w:tcW w:w="880" w:type="pct"/>
            <w:hideMark/>
          </w:tcPr>
          <w:p w14:paraId="0944D805" w14:textId="77777777" w:rsidR="000C34C4" w:rsidRPr="00B237EB" w:rsidRDefault="000C34C4"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Water pricing for agriculture</w:t>
            </w:r>
          </w:p>
        </w:tc>
        <w:tc>
          <w:tcPr>
            <w:tcW w:w="1006" w:type="pct"/>
            <w:hideMark/>
          </w:tcPr>
          <w:p w14:paraId="311FEF1D" w14:textId="77777777" w:rsidR="000C34C4" w:rsidRPr="00B237EB" w:rsidRDefault="000C34C4"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Tariffs for water use in agriculture</w:t>
            </w:r>
          </w:p>
        </w:tc>
        <w:tc>
          <w:tcPr>
            <w:tcW w:w="624" w:type="pct"/>
            <w:hideMark/>
          </w:tcPr>
          <w:p w14:paraId="31250753" w14:textId="77777777" w:rsidR="000C34C4" w:rsidRPr="00B237EB" w:rsidRDefault="000C34C4"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Euro / m</w:t>
            </w:r>
            <w:r w:rsidRPr="00B237EB">
              <w:rPr>
                <w:rFonts w:ascii="Times New Roman" w:eastAsia="Times New Roman" w:hAnsi="Times New Roman"/>
                <w:color w:val="000000" w:themeColor="text1"/>
                <w:sz w:val="16"/>
                <w:szCs w:val="16"/>
                <w:vertAlign w:val="superscript"/>
                <w:lang w:val="en-GB" w:eastAsia="de-CH"/>
              </w:rPr>
              <w:t>3</w:t>
            </w:r>
          </w:p>
        </w:tc>
        <w:tc>
          <w:tcPr>
            <w:tcW w:w="916" w:type="pct"/>
          </w:tcPr>
          <w:p w14:paraId="606C624F" w14:textId="1E3C6251" w:rsidR="000C34C4" w:rsidRPr="00B237EB" w:rsidRDefault="000C34C4" w:rsidP="000C34C4">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Boubakri","given":"Najib","non-dropping-particle":"","parse-names":false,"suffix":""},{"dropping-particle":"","family":"Scardigno","given":"Alessandra","non-dropping-particle":"","parse-names":false,"suffix":""},{"dropping-particle":"","family":"Lamaddalena","given":"Nicola","non-dropping-particle":"","parse-names":false,"suffix":""}],"id":"ITEM-1","issue":"688320","issued":{"date-parts":[["2019"]]},"number-of-pages":"1-29","publisher-place":"Spain, Italy","title":"Final report on the water &amp; crop allocation model","type":"report"},"uris":["http://www.mendeley.com/documents/?uuid=38b56f80-00c3-4083-9808-4645f884339b"]}],"mendeley":{"formattedCitation":"(Esteve u. a. 2019)","plainTextFormattedCitation":"(Esteve u. a. 2019)","previouslyFormattedCitation":"(Esteve u. a. 2019)"},"properties":{"noteIndex":0},"schema":"https://github.com/citation-style-language/schema/raw/master/csl-citation.json"}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00F13E54" w:rsidRPr="00F13E54">
              <w:rPr>
                <w:rFonts w:ascii="Times New Roman" w:eastAsia="Times New Roman" w:hAnsi="Times New Roman"/>
                <w:noProof/>
                <w:color w:val="000000"/>
                <w:sz w:val="16"/>
                <w:szCs w:val="16"/>
                <w:lang w:val="en-GB" w:eastAsia="de-CH"/>
              </w:rPr>
              <w:t>(Esteve u. a. 2019)</w:t>
            </w:r>
            <w:r w:rsidRPr="00793755">
              <w:rPr>
                <w:rFonts w:ascii="Times New Roman" w:eastAsia="Times New Roman" w:hAnsi="Times New Roman"/>
                <w:color w:val="000000"/>
                <w:sz w:val="16"/>
                <w:szCs w:val="16"/>
                <w:lang w:val="en-GB" w:eastAsia="de-CH"/>
              </w:rPr>
              <w:fldChar w:fldCharType="end"/>
            </w:r>
            <w:r w:rsidRPr="00793755">
              <w:rPr>
                <w:rFonts w:ascii="Times New Roman" w:eastAsia="Times New Roman" w:hAnsi="Times New Roman"/>
                <w:color w:val="000000"/>
                <w:sz w:val="16"/>
                <w:szCs w:val="16"/>
                <w:lang w:val="en-GB" w:eastAsia="de-CH"/>
              </w:rPr>
              <w:t xml:space="preserve"> </w:t>
            </w:r>
          </w:p>
        </w:tc>
      </w:tr>
      <w:tr w:rsidR="000C34C4" w:rsidRPr="00B237EB" w14:paraId="62BB86C9" w14:textId="77777777" w:rsidTr="000C34C4">
        <w:trPr>
          <w:trHeight w:val="530"/>
        </w:trPr>
        <w:tc>
          <w:tcPr>
            <w:cnfStyle w:val="001000000000" w:firstRow="0" w:lastRow="0" w:firstColumn="1" w:lastColumn="0" w:oddVBand="0" w:evenVBand="0" w:oddHBand="0" w:evenHBand="0" w:firstRowFirstColumn="0" w:firstRowLastColumn="0" w:lastRowFirstColumn="0" w:lastRowLastColumn="0"/>
            <w:tcW w:w="638" w:type="pct"/>
            <w:vMerge w:val="restart"/>
            <w:hideMark/>
          </w:tcPr>
          <w:p w14:paraId="50FFDC1B" w14:textId="0C657E26" w:rsidR="000C34C4" w:rsidRPr="00B237EB" w:rsidRDefault="000C34C4" w:rsidP="000C34C4">
            <w:pPr>
              <w:spacing w:after="0"/>
              <w:jc w:val="center"/>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Water Management</w:t>
            </w:r>
          </w:p>
        </w:tc>
        <w:tc>
          <w:tcPr>
            <w:tcW w:w="936" w:type="pct"/>
            <w:hideMark/>
          </w:tcPr>
          <w:p w14:paraId="02ABE2BC" w14:textId="77777777" w:rsidR="000C34C4" w:rsidRPr="00632A16" w:rsidRDefault="000C34C4"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-What is the transboundary water dependency ratio?</w:t>
            </w:r>
          </w:p>
        </w:tc>
        <w:tc>
          <w:tcPr>
            <w:tcW w:w="880" w:type="pct"/>
            <w:hideMark/>
          </w:tcPr>
          <w:p w14:paraId="1726017E" w14:textId="77777777" w:rsidR="000C34C4" w:rsidRPr="00B237EB" w:rsidRDefault="000C34C4"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Transboundary Water Bodies Dependency Ratio in the Northern African region</w:t>
            </w:r>
          </w:p>
        </w:tc>
        <w:tc>
          <w:tcPr>
            <w:tcW w:w="1006" w:type="pct"/>
            <w:hideMark/>
          </w:tcPr>
          <w:p w14:paraId="28140549" w14:textId="77777777" w:rsidR="000C34C4" w:rsidRPr="00B237EB" w:rsidRDefault="000C34C4"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xml:space="preserve">The dependency water volume ratio between countries in the Northern African region. </w:t>
            </w:r>
          </w:p>
        </w:tc>
        <w:tc>
          <w:tcPr>
            <w:tcW w:w="624" w:type="pct"/>
            <w:hideMark/>
          </w:tcPr>
          <w:p w14:paraId="231B8914" w14:textId="77777777" w:rsidR="000C34C4" w:rsidRPr="00B237EB" w:rsidRDefault="000C34C4"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w:t>
            </w:r>
          </w:p>
        </w:tc>
        <w:tc>
          <w:tcPr>
            <w:tcW w:w="916" w:type="pct"/>
          </w:tcPr>
          <w:p w14:paraId="42428885" w14:textId="63925406" w:rsidR="000C34C4" w:rsidRPr="00B237EB" w:rsidRDefault="000C34C4" w:rsidP="000C34C4">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2nds Arab State of Water Report in </w:t>
            </w: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2017)","manualFormatting":"Esteve et al.( 2017)","plainTextFormattedCitation":"(Esteve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Esteve et al.( 2017)</w:t>
            </w:r>
            <w:r w:rsidRPr="00793755">
              <w:rPr>
                <w:rFonts w:ascii="Times New Roman" w:eastAsia="Times New Roman" w:hAnsi="Times New Roman"/>
                <w:color w:val="000000"/>
                <w:sz w:val="16"/>
                <w:szCs w:val="16"/>
                <w:lang w:val="en-GB" w:eastAsia="de-CH"/>
              </w:rPr>
              <w:fldChar w:fldCharType="end"/>
            </w:r>
          </w:p>
        </w:tc>
      </w:tr>
      <w:tr w:rsidR="00BC59B2" w:rsidRPr="00B237EB" w14:paraId="3261ACC1" w14:textId="77777777" w:rsidTr="000C34C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8" w:type="pct"/>
            <w:vMerge/>
            <w:hideMark/>
          </w:tcPr>
          <w:p w14:paraId="4F2EB2FF" w14:textId="77777777" w:rsidR="00BC59B2" w:rsidRPr="00B237EB" w:rsidRDefault="00BC59B2" w:rsidP="00BC59B2">
            <w:pPr>
              <w:spacing w:after="0"/>
              <w:rPr>
                <w:rFonts w:ascii="Times New Roman" w:eastAsia="Times New Roman" w:hAnsi="Times New Roman"/>
                <w:color w:val="000000" w:themeColor="text1"/>
                <w:sz w:val="16"/>
                <w:szCs w:val="16"/>
                <w:lang w:val="en-GB" w:eastAsia="de-CH"/>
              </w:rPr>
            </w:pPr>
          </w:p>
        </w:tc>
        <w:tc>
          <w:tcPr>
            <w:tcW w:w="936" w:type="pct"/>
            <w:hideMark/>
          </w:tcPr>
          <w:p w14:paraId="4D95C2A4" w14:textId="12B72B7D"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-What is the share of produced volume of industrial and municipal wastewater per total population in a country?</w:t>
            </w:r>
          </w:p>
        </w:tc>
        <w:tc>
          <w:tcPr>
            <w:tcW w:w="880" w:type="pct"/>
            <w:hideMark/>
          </w:tcPr>
          <w:p w14:paraId="0558FDE6" w14:textId="12E56E6B" w:rsidR="00BC59B2" w:rsidRPr="00B237EB" w:rsidRDefault="00134B85"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Share</w:t>
            </w:r>
            <w:r w:rsidR="00BC59B2" w:rsidRPr="00793755">
              <w:rPr>
                <w:rFonts w:ascii="Times New Roman" w:eastAsia="Times New Roman" w:hAnsi="Times New Roman"/>
                <w:color w:val="000000"/>
                <w:sz w:val="16"/>
                <w:szCs w:val="16"/>
                <w:lang w:val="en-GB" w:eastAsia="de-CH"/>
              </w:rPr>
              <w:t xml:space="preserve"> of annual produced industrial and municipal wastewater volume per total population in a country</w:t>
            </w:r>
          </w:p>
        </w:tc>
        <w:tc>
          <w:tcPr>
            <w:tcW w:w="1006" w:type="pct"/>
            <w:hideMark/>
          </w:tcPr>
          <w:p w14:paraId="42111EBF" w14:textId="38D9E1E2" w:rsidR="00BC59B2" w:rsidRPr="00632A16" w:rsidRDefault="00134B85"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Share</w:t>
            </w:r>
            <w:r w:rsidR="00BC59B2" w:rsidRPr="00324B86">
              <w:rPr>
                <w:rFonts w:ascii="Times New Roman" w:eastAsia="Times New Roman" w:hAnsi="Times New Roman"/>
                <w:color w:val="000000" w:themeColor="text1"/>
                <w:sz w:val="16"/>
                <w:szCs w:val="16"/>
                <w:lang w:val="en-GB" w:eastAsia="de-CH"/>
              </w:rPr>
              <w:t xml:space="preserve"> of produced water volume by means of industrial and municipal wastewater before treatment per total population, which includes all persons physically present within the present geographical boundaries of countries at the mid-point of th</w:t>
            </w:r>
            <w:r w:rsidR="00BC59B2" w:rsidRPr="00632A16">
              <w:rPr>
                <w:rFonts w:ascii="Times New Roman" w:eastAsia="Times New Roman" w:hAnsi="Times New Roman"/>
                <w:color w:val="000000" w:themeColor="text1"/>
                <w:sz w:val="16"/>
                <w:szCs w:val="16"/>
                <w:lang w:val="en-GB" w:eastAsia="de-CH"/>
              </w:rPr>
              <w:t>e reference period.</w:t>
            </w:r>
          </w:p>
        </w:tc>
        <w:tc>
          <w:tcPr>
            <w:tcW w:w="624" w:type="pct"/>
            <w:hideMark/>
          </w:tcPr>
          <w:p w14:paraId="25D55616" w14:textId="52B6D83F" w:rsidR="00BC59B2" w:rsidRPr="00B237EB" w:rsidRDefault="00134B85"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m</w:t>
            </w:r>
            <w:r w:rsidRPr="00B237EB">
              <w:rPr>
                <w:rFonts w:ascii="Times New Roman" w:eastAsia="Times New Roman" w:hAnsi="Times New Roman"/>
                <w:color w:val="000000" w:themeColor="text1"/>
                <w:sz w:val="16"/>
                <w:szCs w:val="16"/>
                <w:vertAlign w:val="superscript"/>
                <w:lang w:val="en-GB" w:eastAsia="de-CH"/>
              </w:rPr>
              <w:t>3</w:t>
            </w:r>
            <w:r w:rsidRPr="00B237EB">
              <w:rPr>
                <w:rFonts w:ascii="Times New Roman" w:eastAsia="Times New Roman" w:hAnsi="Times New Roman"/>
                <w:color w:val="000000" w:themeColor="text1"/>
                <w:sz w:val="16"/>
                <w:szCs w:val="16"/>
                <w:lang w:val="en-GB" w:eastAsia="de-CH"/>
              </w:rPr>
              <w:t>/(a*inhabitants)</w:t>
            </w:r>
          </w:p>
        </w:tc>
        <w:tc>
          <w:tcPr>
            <w:tcW w:w="916" w:type="pct"/>
          </w:tcPr>
          <w:p w14:paraId="6E3C7820" w14:textId="68AB2823"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fr-CH" w:eastAsia="de-CH"/>
              </w:rPr>
            </w:pPr>
            <w:r w:rsidRPr="00793755">
              <w:rPr>
                <w:rFonts w:ascii="Times New Roman" w:eastAsia="Times New Roman" w:hAnsi="Times New Roman"/>
                <w:color w:val="000000"/>
                <w:sz w:val="16"/>
                <w:szCs w:val="16"/>
                <w:lang w:val="en-GB" w:eastAsia="de-CH"/>
              </w:rPr>
              <w:fldChar w:fldCharType="begin" w:fldLock="1"/>
            </w:r>
            <w:r w:rsidR="00F3754D" w:rsidRPr="00793755">
              <w:rPr>
                <w:rFonts w:ascii="Times New Roman" w:eastAsia="Times New Roman" w:hAnsi="Times New Roman"/>
                <w:color w:val="000000"/>
                <w:sz w:val="16"/>
                <w:szCs w:val="16"/>
                <w:lang w:val="fr-CH"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Agriculture.","type":"webpage"},"uris":["http://www.mendeley.com/documents/?uuid=3295208a-0ae9-4c48-971c-57e33cb9ca8e"]},{"id":"ITEM-2","itemData":{"author":[{"dropping-particle":"","family":"University of Tunis El Manar","given":"","non-dropping-particle":"","parse-names":false,"suffix":""}],"id":"ITEM-2","issued":{"date-parts":[["2018"]]},"publisher-place":"Tunis, Tunisia","title":"Personal communication with Atef Jaouani","type":"speech"},"uris":["http://www.mendeley.com/documents/?uuid=524c0985-fd51-4dc7-b4c3-bdb6ab91064b"]},{"id":"ITEM-3","itemData":{"author":[{"dropping-particle":"","family":"Direction Générale du Génie Rural et de l'Exploitation des Eaux","given":"","non-dropping-particle":"","parse-names":false,"suffix":""}],"id":"ITEM-3","issued":{"date-parts":[["2017"]]},"publisher-place":"Tunisia","title":"Rapport annuel","type":"report"},"uris":["http://www.mendeley.com/documents/?uuid=e26959cb-b3f6-4b68-ab56-a9d2faf30918"]},{"id":"ITEM-4","itemData":{"author":[{"dropping-particle":"","family":"Commissariat Regional au Developpement Agricole Nabeul","given":"","non-dropping-particle":"","parse-names":false,"suffix":""}],"id":"ITEM-4","issued":{"date-parts":[["2016"]]},"publisher-place":"Tunisia","title":"Rapport annuel","type":"report"},"uris":["http://www.mendeley.com/documents/?uuid=eaf4aec6-5f0c-4ec3-9bcf-c83c4542dfae"]}],"mendeley":{"formattedCitation":"(Commissariat Regional au Developpement Agricole Nabeul 2016; FAO - UN Food and Agriculture Organisation 2016; Direction Générale du Génie Rural et de l’Exploitation des Eaux 2017; University of Tunis El Manar 2018)","plainTextFormattedCitation":"(Commissariat Regional au Developpement Agricole Nabeul 2016; FAO - UN Food and Agriculture Organisation 2016; Direction Générale du Génie Rural et de l’Exploitation des Eaux 2017; University of Tunis El Manar 2018)","previouslyFormattedCitation":"(Commissariat Regional au Developpement Agricole Nabeul 2016; FAO - UN Food and Agriculture Organisation 2016; Direction Générale du Génie Rural et de l’Exploitation des Eaux 2017; University of Tunis El Manar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fr-CH" w:eastAsia="de-CH"/>
              </w:rPr>
              <w:t>(Commissariat Regional au Developpement Agricole Nabeul 2016; FAO - UN Food and Agriculture Organisation 2016; Direction Générale du Génie Rural et de l’Exploitation des Eaux 2017; University of Tunis El Manar 2018)</w:t>
            </w:r>
            <w:r w:rsidRPr="00793755">
              <w:rPr>
                <w:rFonts w:ascii="Times New Roman" w:eastAsia="Times New Roman" w:hAnsi="Times New Roman"/>
                <w:color w:val="000000"/>
                <w:sz w:val="16"/>
                <w:szCs w:val="16"/>
                <w:lang w:val="en-GB" w:eastAsia="de-CH"/>
              </w:rPr>
              <w:fldChar w:fldCharType="end"/>
            </w:r>
            <w:r w:rsidR="002E15CF" w:rsidRPr="00793755">
              <w:rPr>
                <w:rFonts w:ascii="Times New Roman" w:eastAsia="Times New Roman" w:hAnsi="Times New Roman"/>
                <w:color w:val="000000"/>
                <w:sz w:val="16"/>
                <w:szCs w:val="16"/>
                <w:lang w:val="fr-CH" w:eastAsia="de-CH"/>
              </w:rPr>
              <w:t>, own developement</w:t>
            </w:r>
          </w:p>
        </w:tc>
      </w:tr>
      <w:tr w:rsidR="00BC59B2" w:rsidRPr="00B237EB" w14:paraId="2E16D213" w14:textId="77777777" w:rsidTr="000C34C4">
        <w:trPr>
          <w:trHeight w:val="1525"/>
        </w:trPr>
        <w:tc>
          <w:tcPr>
            <w:cnfStyle w:val="001000000000" w:firstRow="0" w:lastRow="0" w:firstColumn="1" w:lastColumn="0" w:oddVBand="0" w:evenVBand="0" w:oddHBand="0" w:evenHBand="0" w:firstRowFirstColumn="0" w:firstRowLastColumn="0" w:lastRowFirstColumn="0" w:lastRowLastColumn="0"/>
            <w:tcW w:w="638" w:type="pct"/>
            <w:vMerge/>
            <w:hideMark/>
          </w:tcPr>
          <w:p w14:paraId="682D2EFE" w14:textId="77777777" w:rsidR="00BC59B2" w:rsidRPr="00B237EB" w:rsidRDefault="00BC59B2" w:rsidP="00BC59B2">
            <w:pPr>
              <w:spacing w:after="0"/>
              <w:rPr>
                <w:rFonts w:ascii="Times New Roman" w:eastAsia="Times New Roman" w:hAnsi="Times New Roman"/>
                <w:color w:val="000000" w:themeColor="text1"/>
                <w:sz w:val="16"/>
                <w:szCs w:val="16"/>
                <w:lang w:val="fr-CH" w:eastAsia="de-CH"/>
              </w:rPr>
            </w:pPr>
          </w:p>
        </w:tc>
        <w:tc>
          <w:tcPr>
            <w:tcW w:w="936" w:type="pct"/>
            <w:hideMark/>
          </w:tcPr>
          <w:p w14:paraId="2870C009" w14:textId="4B438D2B"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w:t>
            </w:r>
            <w:r w:rsidRPr="00793755">
              <w:rPr>
                <w:rFonts w:ascii="Times New Roman" w:hAnsi="Times New Roman"/>
              </w:rPr>
              <w:t xml:space="preserve"> </w:t>
            </w:r>
            <w:r w:rsidRPr="00793755">
              <w:rPr>
                <w:rFonts w:ascii="Times New Roman" w:eastAsia="Times New Roman" w:hAnsi="Times New Roman"/>
                <w:color w:val="000000"/>
                <w:sz w:val="16"/>
                <w:szCs w:val="16"/>
                <w:lang w:val="en-GB" w:eastAsia="de-CH"/>
              </w:rPr>
              <w:t>What is the share of treated to produced volume of industrial and municipal wastewater?</w:t>
            </w:r>
          </w:p>
        </w:tc>
        <w:tc>
          <w:tcPr>
            <w:tcW w:w="880" w:type="pct"/>
            <w:hideMark/>
          </w:tcPr>
          <w:p w14:paraId="0883D31E" w14:textId="798B82E2"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Share of annual treated to produced industrial and municipal wastewater</w:t>
            </w:r>
          </w:p>
        </w:tc>
        <w:tc>
          <w:tcPr>
            <w:tcW w:w="1006" w:type="pct"/>
            <w:hideMark/>
          </w:tcPr>
          <w:p w14:paraId="4446E211" w14:textId="77777777" w:rsidR="00BC59B2" w:rsidRPr="00324B86"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 xml:space="preserve">Share of annual treated to produced industrial and municipal wastewater </w:t>
            </w:r>
          </w:p>
        </w:tc>
        <w:tc>
          <w:tcPr>
            <w:tcW w:w="624" w:type="pct"/>
            <w:hideMark/>
          </w:tcPr>
          <w:p w14:paraId="6E5B7A8B" w14:textId="78291740" w:rsidR="00BC59B2" w:rsidRPr="00632A16" w:rsidRDefault="006D55CB"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632A16">
              <w:rPr>
                <w:rFonts w:ascii="Times New Roman" w:eastAsia="Times New Roman" w:hAnsi="Times New Roman"/>
                <w:color w:val="000000" w:themeColor="text1"/>
                <w:sz w:val="16"/>
                <w:szCs w:val="16"/>
                <w:lang w:val="en-GB" w:eastAsia="de-CH"/>
              </w:rPr>
              <w:t>%</w:t>
            </w:r>
          </w:p>
        </w:tc>
        <w:tc>
          <w:tcPr>
            <w:tcW w:w="916" w:type="pct"/>
          </w:tcPr>
          <w:p w14:paraId="28F1E79C" w14:textId="15F263EC" w:rsidR="00BC59B2" w:rsidRPr="00793755"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793755">
              <w:rPr>
                <w:rFonts w:ascii="Times New Roman" w:eastAsia="Times New Roman" w:hAnsi="Times New Roman"/>
                <w:color w:val="000000"/>
                <w:sz w:val="16"/>
                <w:szCs w:val="16"/>
                <w:lang w:val="en-GB" w:eastAsia="de-CH"/>
              </w:rPr>
              <w:t xml:space="preserve">2nds Arab State of Water Report in </w:t>
            </w: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00F13E54" w:rsidRPr="00F13E54">
              <w:rPr>
                <w:rFonts w:ascii="Times New Roman" w:eastAsia="Times New Roman" w:hAnsi="Times New Roman"/>
                <w:noProof/>
                <w:color w:val="000000"/>
                <w:sz w:val="16"/>
                <w:szCs w:val="16"/>
                <w:lang w:val="en-GB" w:eastAsia="de-CH"/>
              </w:rPr>
              <w:t>(Esteve u. a. 2017)</w:t>
            </w:r>
            <w:r w:rsidRPr="00793755">
              <w:rPr>
                <w:rFonts w:ascii="Times New Roman" w:eastAsia="Times New Roman" w:hAnsi="Times New Roman"/>
                <w:color w:val="000000"/>
                <w:sz w:val="16"/>
                <w:szCs w:val="16"/>
                <w:lang w:val="en-GB" w:eastAsia="de-CH"/>
              </w:rPr>
              <w:fldChar w:fldCharType="end"/>
            </w:r>
          </w:p>
          <w:p w14:paraId="4E0B76DE" w14:textId="144654F0"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fr-CH" w:eastAsia="de-CH"/>
              </w:rPr>
            </w:pPr>
            <w:r w:rsidRPr="00793755">
              <w:rPr>
                <w:rFonts w:ascii="Times New Roman" w:eastAsia="Times New Roman" w:hAnsi="Times New Roman"/>
                <w:color w:val="000000"/>
                <w:sz w:val="16"/>
                <w:szCs w:val="16"/>
                <w:lang w:val="en-GB" w:eastAsia="de-CH"/>
              </w:rPr>
              <w:fldChar w:fldCharType="begin" w:fldLock="1"/>
            </w:r>
            <w:r w:rsidR="00F3754D" w:rsidRPr="00793755">
              <w:rPr>
                <w:rFonts w:ascii="Times New Roman" w:eastAsia="Times New Roman" w:hAnsi="Times New Roman"/>
                <w:color w:val="000000"/>
                <w:sz w:val="16"/>
                <w:szCs w:val="16"/>
                <w:lang w:val="fr-CH"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Agriculture.","type":"webpage"},"uris":["http://www.mendeley.com/documents/?uuid=3295208a-0ae9-4c48-971c-57e33cb9ca8e"]},{"id":"ITEM-2","itemData":{"author":[{"dropping-particle":"","family":"University of Tunis El Manar","given":"","non-dropping-particle":"","parse-names":false,"suffix":""}],"id":"ITEM-2","issued":{"date-parts":[["2018"]]},"publisher-place":"Tunis, Tunisia","title":"Personal communication with Atef Jaouani","type":"speech"},"uris":["http://www.mendeley.com/documents/?uuid=524c0985-fd51-4dc7-b4c3-bdb6ab91064b"]},{"id":"ITEM-3","itemData":{"author":[{"dropping-particle":"","family":"Direction Générale du Génie Rural et de l'Exploitation des Eaux","given":"","non-dropping-particle":"","parse-names":false,"suffix":""}],"id":"ITEM-3","issued":{"date-parts":[["2017"]]},"publisher-place":"Tunisia","title":"Rapport annuel","type":"report"},"uris":["http://www.mendeley.com/documents/?uuid=e26959cb-b3f6-4b68-ab56-a9d2faf30918"]},{"id":"ITEM-4","itemData":{"author":[{"dropping-particle":"","family":"Commissariat Regional au Developpement Agricole Nabeul","given":"","non-dropping-particle":"","parse-names":false,"suffix":""}],"id":"ITEM-4","issued":{"date-parts":[["2016"]]},"publisher-place":"Tunisia","title":"Rapport annuel","type":"report"},"uris":["http://www.mendeley.com/documents/?uuid=eaf4aec6-5f0c-4ec3-9bcf-c83c4542dfae"]}],"mendeley":{"formattedCitation":"(Commissariat Regional au Developpement Agricole Nabeul 2016; FAO - UN Food and Agriculture Organisation 2016; Direction Générale du Génie Rural et de l’Exploitation des Eaux 2017; University of Tunis El Manar 2018)","plainTextFormattedCitation":"(Commissariat Regional au Developpement Agricole Nabeul 2016; FAO - UN Food and Agriculture Organisation 2016; Direction Générale du Génie Rural et de l’Exploitation des Eaux 2017; University of Tunis El Manar 2018)","previouslyFormattedCitation":"(Commissariat Regional au Developpement Agricole Nabeul 2016; FAO - UN Food and Agriculture Organisation 2016; Direction Générale du Génie Rural et de l’Exploitation des Eaux 2017; University of Tunis El Manar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fr-CH" w:eastAsia="de-CH"/>
              </w:rPr>
              <w:t>(Commissariat Regional au Developpement Agricole Nabeul 2016; FAO - UN Food and Agriculture Organisation 2016; Direction Générale du Génie Rural et de l’Exploitation des Eaux 2017; University of Tunis El Manar 2018)</w:t>
            </w:r>
            <w:r w:rsidRPr="00793755">
              <w:rPr>
                <w:rFonts w:ascii="Times New Roman" w:eastAsia="Times New Roman" w:hAnsi="Times New Roman"/>
                <w:color w:val="000000"/>
                <w:sz w:val="16"/>
                <w:szCs w:val="16"/>
                <w:lang w:val="en-GB" w:eastAsia="de-CH"/>
              </w:rPr>
              <w:fldChar w:fldCharType="end"/>
            </w:r>
            <w:r w:rsidRPr="00793755">
              <w:rPr>
                <w:rFonts w:ascii="Times New Roman" w:eastAsia="Times New Roman" w:hAnsi="Times New Roman"/>
                <w:color w:val="000000"/>
                <w:sz w:val="16"/>
                <w:szCs w:val="16"/>
                <w:lang w:val="fr-CH" w:eastAsia="de-CH"/>
              </w:rPr>
              <w:t>,</w:t>
            </w:r>
            <w:r w:rsidR="00AD37C2" w:rsidRPr="00793755">
              <w:rPr>
                <w:rFonts w:ascii="Times New Roman" w:eastAsia="Times New Roman" w:hAnsi="Times New Roman"/>
                <w:color w:val="000000"/>
                <w:sz w:val="16"/>
                <w:szCs w:val="16"/>
                <w:lang w:val="fr-CH" w:eastAsia="de-CH"/>
              </w:rPr>
              <w:t xml:space="preserve"> o</w:t>
            </w:r>
            <w:r w:rsidR="005E7C75" w:rsidRPr="00793755">
              <w:rPr>
                <w:rFonts w:ascii="Times New Roman" w:eastAsia="Times New Roman" w:hAnsi="Times New Roman"/>
                <w:color w:val="000000"/>
                <w:sz w:val="16"/>
                <w:szCs w:val="16"/>
                <w:lang w:val="fr-CH" w:eastAsia="de-CH"/>
              </w:rPr>
              <w:t>wn development</w:t>
            </w:r>
          </w:p>
        </w:tc>
      </w:tr>
      <w:tr w:rsidR="00BC59B2" w:rsidRPr="00B237EB" w14:paraId="77E430E0" w14:textId="77777777" w:rsidTr="000C34C4">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638" w:type="pct"/>
            <w:vMerge/>
            <w:hideMark/>
          </w:tcPr>
          <w:p w14:paraId="5108CB90" w14:textId="77777777" w:rsidR="00BC59B2" w:rsidRPr="00B237EB" w:rsidRDefault="00BC59B2" w:rsidP="00BC59B2">
            <w:pPr>
              <w:spacing w:after="0"/>
              <w:rPr>
                <w:rFonts w:ascii="Times New Roman" w:eastAsia="Times New Roman" w:hAnsi="Times New Roman"/>
                <w:color w:val="000000" w:themeColor="text1"/>
                <w:sz w:val="16"/>
                <w:szCs w:val="16"/>
                <w:lang w:val="fr-CH" w:eastAsia="de-CH"/>
              </w:rPr>
            </w:pPr>
          </w:p>
        </w:tc>
        <w:tc>
          <w:tcPr>
            <w:tcW w:w="936" w:type="pct"/>
            <w:hideMark/>
          </w:tcPr>
          <w:p w14:paraId="5976420E" w14:textId="5B6DFBE4"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-What is the share of harvested irrigated crop area per cultivated area?</w:t>
            </w:r>
          </w:p>
        </w:tc>
        <w:tc>
          <w:tcPr>
            <w:tcW w:w="880" w:type="pct"/>
            <w:hideMark/>
          </w:tcPr>
          <w:p w14:paraId="28D0FEC2" w14:textId="3A5E8C0C"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Percent of total harvested irrigated crop area (full control irrigation) per  cultivated area (arable land + permanent crops)</w:t>
            </w:r>
          </w:p>
        </w:tc>
        <w:tc>
          <w:tcPr>
            <w:tcW w:w="1006" w:type="pct"/>
            <w:hideMark/>
          </w:tcPr>
          <w:p w14:paraId="74CA32FD" w14:textId="309A3C19"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Percent of total harvested irrigated crop area. It refers to the crops grown under full control irrigation . Areas under double ir</w:t>
            </w:r>
            <w:r w:rsidRPr="00632A16">
              <w:rPr>
                <w:rFonts w:ascii="Times New Roman" w:eastAsia="Times New Roman" w:hAnsi="Times New Roman"/>
                <w:color w:val="000000" w:themeColor="text1"/>
                <w:sz w:val="16"/>
                <w:szCs w:val="16"/>
                <w:lang w:val="en-GB" w:eastAsia="de-CH"/>
              </w:rPr>
              <w:t>rigated cropping (same area cultivated and irrigated twice a year) are counted twice. Therefore the total area may be larger than the full/partial control equipped area under , which gives an indication of the cropping intensity. The total is only given if</w:t>
            </w:r>
            <w:r w:rsidRPr="00B237EB">
              <w:rPr>
                <w:rFonts w:ascii="Times New Roman" w:eastAsia="Times New Roman" w:hAnsi="Times New Roman"/>
                <w:color w:val="000000" w:themeColor="text1"/>
                <w:sz w:val="16"/>
                <w:szCs w:val="16"/>
                <w:lang w:val="en-GB" w:eastAsia="de-CH"/>
              </w:rPr>
              <w:t xml:space="preserve"> information on all irrigated crops in the country is available per cultivate area (arable land area + permanent crops area).</w:t>
            </w:r>
          </w:p>
        </w:tc>
        <w:tc>
          <w:tcPr>
            <w:tcW w:w="624" w:type="pct"/>
            <w:hideMark/>
          </w:tcPr>
          <w:p w14:paraId="0C12FDF0" w14:textId="28005FFA" w:rsidR="00BC59B2" w:rsidRPr="00B237EB" w:rsidRDefault="006D55CB"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w:t>
            </w:r>
          </w:p>
        </w:tc>
        <w:tc>
          <w:tcPr>
            <w:tcW w:w="916" w:type="pct"/>
          </w:tcPr>
          <w:p w14:paraId="1DFB9059" w14:textId="3C487210"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fldChar w:fldCharType="begin" w:fldLock="1"/>
            </w:r>
            <w:r w:rsidRPr="00793755">
              <w:rPr>
                <w:rFonts w:ascii="Times New Roman" w:eastAsia="Times New Roman" w:hAnsi="Times New Roman"/>
                <w:color w:val="000000"/>
                <w:sz w:val="16"/>
                <w:szCs w:val="16"/>
                <w:lang w:val="en-GB"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Agriculture.","type":"webpage"},"uris":["http://www.mendeley.com/documents/?uuid=3295208a-0ae9-4c48-971c-57e33cb9ca8e"]}],"mendeley":{"formattedCitation":"(FAO - UN Food and Agriculture Organisation 2016)","plainTextFormattedCitation":"(FAO - UN Food and Agriculture Organisation 2016)","previouslyFormattedCitation":"(FAO - UN Food and Agriculture Organisation 2016)"},"properties":{"noteIndex":0},"schema":"https://github.com/citation-style-language/schema/raw/master/csl-citation.json"}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(FAO - UN Food and Agriculture Organisation 2016)</w:t>
            </w:r>
            <w:r w:rsidRPr="00793755">
              <w:rPr>
                <w:rFonts w:ascii="Times New Roman" w:eastAsia="Times New Roman" w:hAnsi="Times New Roman"/>
                <w:color w:val="000000"/>
                <w:sz w:val="16"/>
                <w:szCs w:val="16"/>
                <w:lang w:val="en-GB" w:eastAsia="de-CH"/>
              </w:rPr>
              <w:fldChar w:fldCharType="end"/>
            </w:r>
            <w:r w:rsidR="002E15CF" w:rsidRPr="00793755">
              <w:rPr>
                <w:rFonts w:ascii="Times New Roman" w:eastAsia="Times New Roman" w:hAnsi="Times New Roman"/>
                <w:color w:val="000000"/>
                <w:sz w:val="16"/>
                <w:szCs w:val="16"/>
                <w:lang w:val="en-GB" w:eastAsia="de-CH"/>
              </w:rPr>
              <w:t xml:space="preserve">, own </w:t>
            </w:r>
            <w:r w:rsidR="009C24DD" w:rsidRPr="00793755">
              <w:rPr>
                <w:rFonts w:ascii="Times New Roman" w:eastAsia="Times New Roman" w:hAnsi="Times New Roman"/>
                <w:color w:val="000000"/>
                <w:sz w:val="16"/>
                <w:szCs w:val="16"/>
                <w:lang w:val="en-GB" w:eastAsia="de-CH"/>
              </w:rPr>
              <w:t>development</w:t>
            </w:r>
          </w:p>
        </w:tc>
      </w:tr>
      <w:tr w:rsidR="00BC59B2" w:rsidRPr="00B237EB" w14:paraId="39FE1AD2" w14:textId="77777777" w:rsidTr="000C34C4">
        <w:trPr>
          <w:trHeight w:val="530"/>
        </w:trPr>
        <w:tc>
          <w:tcPr>
            <w:cnfStyle w:val="001000000000" w:firstRow="0" w:lastRow="0" w:firstColumn="1" w:lastColumn="0" w:oddVBand="0" w:evenVBand="0" w:oddHBand="0" w:evenHBand="0" w:firstRowFirstColumn="0" w:firstRowLastColumn="0" w:lastRowFirstColumn="0" w:lastRowLastColumn="0"/>
            <w:tcW w:w="638" w:type="pct"/>
            <w:vMerge w:val="restart"/>
            <w:hideMark/>
          </w:tcPr>
          <w:p w14:paraId="0833F60B" w14:textId="77777777" w:rsidR="00BC59B2" w:rsidRPr="00324B86" w:rsidRDefault="00BC59B2" w:rsidP="00BC59B2">
            <w:pPr>
              <w:spacing w:after="0"/>
              <w:jc w:val="center"/>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xml:space="preserve">Policy and </w:t>
            </w:r>
            <w:r w:rsidRPr="00324B86">
              <w:rPr>
                <w:rFonts w:ascii="Times New Roman" w:eastAsia="Times New Roman" w:hAnsi="Times New Roman"/>
                <w:color w:val="000000" w:themeColor="text1"/>
                <w:sz w:val="16"/>
                <w:szCs w:val="16"/>
                <w:lang w:val="en-GB" w:eastAsia="de-CH"/>
              </w:rPr>
              <w:t>institutional</w:t>
            </w:r>
          </w:p>
        </w:tc>
        <w:tc>
          <w:tcPr>
            <w:tcW w:w="936" w:type="pct"/>
            <w:hideMark/>
          </w:tcPr>
          <w:p w14:paraId="4C72B06E" w14:textId="33D1E7D1"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-What is the </w:t>
            </w:r>
            <w:r w:rsidRPr="00793755">
              <w:rPr>
                <w:rFonts w:ascii="Times New Roman" w:eastAsia="Times New Roman" w:hAnsi="Times New Roman"/>
                <w:bCs/>
                <w:color w:val="000000"/>
                <w:sz w:val="16"/>
                <w:szCs w:val="16"/>
                <w:lang w:val="en-GB" w:eastAsia="de-CH"/>
              </w:rPr>
              <w:t xml:space="preserve">proportion of monitoring and reporting </w:t>
            </w:r>
            <w:r w:rsidR="00632475" w:rsidRPr="00793755">
              <w:rPr>
                <w:rFonts w:ascii="Times New Roman" w:eastAsia="Times New Roman" w:hAnsi="Times New Roman"/>
                <w:color w:val="000000"/>
                <w:sz w:val="16"/>
                <w:szCs w:val="16"/>
                <w:lang w:val="en-GB" w:eastAsia="de-CH"/>
              </w:rPr>
              <w:t>systems</w:t>
            </w:r>
            <w:r w:rsidRPr="00793755">
              <w:rPr>
                <w:rFonts w:ascii="Times New Roman" w:eastAsia="Times New Roman" w:hAnsi="Times New Roman"/>
                <w:bCs/>
                <w:color w:val="000000"/>
                <w:sz w:val="16"/>
                <w:szCs w:val="16"/>
                <w:lang w:val="en-GB" w:eastAsia="de-CH"/>
              </w:rPr>
              <w:t xml:space="preserve"> in comparison to other countries</w:t>
            </w:r>
            <w:r w:rsidRPr="00793755">
              <w:rPr>
                <w:rFonts w:ascii="Times New Roman" w:eastAsia="Times New Roman" w:hAnsi="Times New Roman"/>
                <w:color w:val="000000"/>
                <w:sz w:val="16"/>
                <w:szCs w:val="16"/>
                <w:lang w:val="en-GB" w:eastAsia="de-CH"/>
              </w:rPr>
              <w:t>?</w:t>
            </w:r>
          </w:p>
        </w:tc>
        <w:tc>
          <w:tcPr>
            <w:tcW w:w="880" w:type="pct"/>
            <w:hideMark/>
          </w:tcPr>
          <w:p w14:paraId="66E73AC9" w14:textId="51DEE6D3"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Proportion of monitoring and reporting system between African countries reported on by country</w:t>
            </w:r>
          </w:p>
        </w:tc>
        <w:tc>
          <w:tcPr>
            <w:tcW w:w="1006" w:type="pct"/>
            <w:hideMark/>
          </w:tcPr>
          <w:p w14:paraId="4FC70E28" w14:textId="128203D0" w:rsidR="00BC59B2" w:rsidRPr="00632A16" w:rsidRDefault="00BC59B2" w:rsidP="0063247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Proportion of monitoring and reporting system between different African countries reported on by country: [%].</w:t>
            </w:r>
          </w:p>
        </w:tc>
        <w:tc>
          <w:tcPr>
            <w:tcW w:w="624" w:type="pct"/>
            <w:hideMark/>
          </w:tcPr>
          <w:p w14:paraId="2276E5E8" w14:textId="77777777"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w:t>
            </w:r>
          </w:p>
        </w:tc>
        <w:tc>
          <w:tcPr>
            <w:tcW w:w="916" w:type="pct"/>
          </w:tcPr>
          <w:p w14:paraId="05A881EB" w14:textId="68DCA0B9"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00F13E54" w:rsidRPr="00F13E54">
              <w:rPr>
                <w:rFonts w:ascii="Times New Roman" w:eastAsia="Times New Roman" w:hAnsi="Times New Roman"/>
                <w:noProof/>
                <w:color w:val="000000"/>
                <w:sz w:val="16"/>
                <w:szCs w:val="16"/>
                <w:lang w:val="en-GB" w:eastAsia="de-CH"/>
              </w:rPr>
              <w:t>(Esteve u. a. 2017)</w:t>
            </w:r>
            <w:r w:rsidRPr="00793755">
              <w:rPr>
                <w:rFonts w:ascii="Times New Roman" w:eastAsia="Times New Roman" w:hAnsi="Times New Roman"/>
                <w:color w:val="000000"/>
                <w:sz w:val="16"/>
                <w:szCs w:val="16"/>
                <w:lang w:val="en-GB" w:eastAsia="de-CH"/>
              </w:rPr>
              <w:fldChar w:fldCharType="end"/>
            </w:r>
          </w:p>
        </w:tc>
      </w:tr>
      <w:tr w:rsidR="00BC59B2" w:rsidRPr="00B237EB" w14:paraId="7808DF57" w14:textId="77777777" w:rsidTr="000C34C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8" w:type="pct"/>
            <w:vMerge/>
            <w:hideMark/>
          </w:tcPr>
          <w:p w14:paraId="6457B48B" w14:textId="77777777" w:rsidR="00BC59B2" w:rsidRPr="00B237EB" w:rsidRDefault="00BC59B2" w:rsidP="00BC59B2">
            <w:pPr>
              <w:spacing w:after="0"/>
              <w:rPr>
                <w:rFonts w:ascii="Times New Roman" w:eastAsia="Times New Roman" w:hAnsi="Times New Roman"/>
                <w:color w:val="000000" w:themeColor="text1"/>
                <w:sz w:val="16"/>
                <w:szCs w:val="16"/>
                <w:lang w:val="en-GB" w:eastAsia="de-CH"/>
              </w:rPr>
            </w:pPr>
          </w:p>
        </w:tc>
        <w:tc>
          <w:tcPr>
            <w:tcW w:w="936" w:type="pct"/>
            <w:hideMark/>
          </w:tcPr>
          <w:p w14:paraId="13B61290" w14:textId="6F4A2104"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-What is the degree of </w:t>
            </w:r>
            <w:r w:rsidRPr="00793755">
              <w:rPr>
                <w:rFonts w:ascii="Times New Roman" w:eastAsia="Times New Roman" w:hAnsi="Times New Roman"/>
                <w:bCs/>
                <w:color w:val="000000"/>
                <w:sz w:val="16"/>
                <w:szCs w:val="16"/>
                <w:lang w:val="en-GB" w:eastAsia="de-CH"/>
              </w:rPr>
              <w:t>implementation of national monitoring and reporting</w:t>
            </w:r>
            <w:r w:rsidRPr="00793755">
              <w:rPr>
                <w:rFonts w:ascii="Times New Roman" w:eastAsia="Times New Roman" w:hAnsi="Times New Roman"/>
                <w:color w:val="000000"/>
                <w:sz w:val="16"/>
                <w:szCs w:val="16"/>
                <w:lang w:val="en-GB" w:eastAsia="de-CH"/>
              </w:rPr>
              <w:t xml:space="preserve"> system?</w:t>
            </w:r>
          </w:p>
        </w:tc>
        <w:tc>
          <w:tcPr>
            <w:tcW w:w="880" w:type="pct"/>
            <w:hideMark/>
          </w:tcPr>
          <w:p w14:paraId="4AF2DE87" w14:textId="2C919179"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Degree of implementation of national monitoring and reporting system</w:t>
            </w:r>
          </w:p>
        </w:tc>
        <w:tc>
          <w:tcPr>
            <w:tcW w:w="1006" w:type="pct"/>
            <w:hideMark/>
          </w:tcPr>
          <w:p w14:paraId="624FAE11" w14:textId="50F1B742" w:rsidR="00BC59B2" w:rsidRPr="00632A16" w:rsidRDefault="00BC59B2" w:rsidP="0063247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Degree of implementation of national monitoring and reporting system [%].</w:t>
            </w:r>
          </w:p>
        </w:tc>
        <w:tc>
          <w:tcPr>
            <w:tcW w:w="624" w:type="pct"/>
            <w:hideMark/>
          </w:tcPr>
          <w:p w14:paraId="25D5B7E4" w14:textId="77777777"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w:t>
            </w:r>
          </w:p>
        </w:tc>
        <w:tc>
          <w:tcPr>
            <w:tcW w:w="916" w:type="pct"/>
          </w:tcPr>
          <w:p w14:paraId="2E3AD442" w14:textId="789D9DA0"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fldChar w:fldCharType="begin" w:fldLock="1"/>
            </w:r>
            <w:r w:rsidRPr="00793755">
              <w:rPr>
                <w:rFonts w:ascii="Times New Roman" w:eastAsia="Times New Roman" w:hAnsi="Times New Roman"/>
                <w:color w:val="000000"/>
                <w:sz w:val="16"/>
                <w:szCs w:val="16"/>
                <w:lang w:val="en-GB"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Agriculture.","type":"webpage"},"uris":["http://www.mendeley.com/documents/?uuid=3295208a-0ae9-4c48-971c-57e33cb9ca8e"]}],"mendeley":{"formattedCitation":"(FAO - UN Food and Agriculture Organisation 2016)","plainTextFormattedCitation":"(FAO - UN Food and Agriculture Organisation 2016)","previouslyFormattedCitation":"(FAO - UN Food and Agriculture Organisation 2016)"},"properties":{"noteIndex":0},"schema":"https://github.com/citation-style-language/schema/raw/master/csl-citation.json"}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(FAO - UN Food and Agriculture Organisation 2016)</w:t>
            </w:r>
            <w:r w:rsidRPr="00793755">
              <w:rPr>
                <w:rFonts w:ascii="Times New Roman" w:eastAsia="Times New Roman" w:hAnsi="Times New Roman"/>
                <w:color w:val="000000"/>
                <w:sz w:val="16"/>
                <w:szCs w:val="16"/>
                <w:lang w:val="en-GB" w:eastAsia="de-CH"/>
              </w:rPr>
              <w:fldChar w:fldCharType="end"/>
            </w:r>
          </w:p>
        </w:tc>
      </w:tr>
      <w:tr w:rsidR="00BC59B2" w:rsidRPr="00B237EB" w14:paraId="3937A3E3" w14:textId="77777777" w:rsidTr="000C34C4">
        <w:trPr>
          <w:trHeight w:val="790"/>
        </w:trPr>
        <w:tc>
          <w:tcPr>
            <w:cnfStyle w:val="001000000000" w:firstRow="0" w:lastRow="0" w:firstColumn="1" w:lastColumn="0" w:oddVBand="0" w:evenVBand="0" w:oddHBand="0" w:evenHBand="0" w:firstRowFirstColumn="0" w:firstRowLastColumn="0" w:lastRowFirstColumn="0" w:lastRowLastColumn="0"/>
            <w:tcW w:w="638" w:type="pct"/>
            <w:vMerge w:val="restart"/>
            <w:hideMark/>
          </w:tcPr>
          <w:p w14:paraId="076CF31C" w14:textId="77777777" w:rsidR="00BC59B2" w:rsidRPr="00B237EB" w:rsidRDefault="00BC59B2" w:rsidP="00BC59B2">
            <w:pPr>
              <w:spacing w:after="0"/>
              <w:jc w:val="center"/>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Legislation</w:t>
            </w:r>
          </w:p>
        </w:tc>
        <w:tc>
          <w:tcPr>
            <w:tcW w:w="936" w:type="pct"/>
            <w:hideMark/>
          </w:tcPr>
          <w:p w14:paraId="79B73F3A" w14:textId="3054B655"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 What is the </w:t>
            </w:r>
            <w:r w:rsidRPr="00793755">
              <w:rPr>
                <w:rFonts w:ascii="Times New Roman" w:eastAsia="Times New Roman" w:hAnsi="Times New Roman"/>
                <w:bCs/>
                <w:color w:val="000000"/>
                <w:sz w:val="16"/>
                <w:szCs w:val="16"/>
                <w:lang w:val="en-GB" w:eastAsia="de-CH"/>
              </w:rPr>
              <w:t>quality of contract enforcement, property rights, and the courts</w:t>
            </w:r>
            <w:r w:rsidRPr="00793755">
              <w:rPr>
                <w:rFonts w:ascii="Times New Roman" w:eastAsia="Times New Roman" w:hAnsi="Times New Roman"/>
                <w:color w:val="000000"/>
                <w:sz w:val="16"/>
                <w:szCs w:val="16"/>
                <w:lang w:val="en-GB" w:eastAsia="de-CH"/>
              </w:rPr>
              <w:t xml:space="preserve"> in each country?</w:t>
            </w:r>
          </w:p>
        </w:tc>
        <w:tc>
          <w:tcPr>
            <w:tcW w:w="880" w:type="pct"/>
            <w:hideMark/>
          </w:tcPr>
          <w:p w14:paraId="06018DE8" w14:textId="7611F498" w:rsidR="00BC59B2" w:rsidRPr="00B237EB" w:rsidRDefault="00A730A0"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World governance index</w:t>
            </w:r>
            <w:r w:rsidR="00BC59B2" w:rsidRPr="00793755">
              <w:rPr>
                <w:rFonts w:ascii="Times New Roman" w:eastAsia="Times New Roman" w:hAnsi="Times New Roman"/>
                <w:color w:val="000000"/>
                <w:sz w:val="16"/>
                <w:szCs w:val="16"/>
                <w:lang w:val="en-GB" w:eastAsia="de-CH"/>
              </w:rPr>
              <w:t>, rule of law</w:t>
            </w:r>
          </w:p>
        </w:tc>
        <w:tc>
          <w:tcPr>
            <w:tcW w:w="1006" w:type="pct"/>
            <w:hideMark/>
          </w:tcPr>
          <w:p w14:paraId="04ADBE3F" w14:textId="00B9194A" w:rsidR="00BC59B2" w:rsidRPr="00632A16" w:rsidRDefault="00BC59B2" w:rsidP="0063247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This composite indicator quantifies the ability of a country to abide the quality of contract enforcement, p</w:t>
            </w:r>
            <w:r w:rsidR="00632475" w:rsidRPr="00632A16">
              <w:rPr>
                <w:rFonts w:ascii="Times New Roman" w:eastAsia="Times New Roman" w:hAnsi="Times New Roman"/>
                <w:color w:val="000000" w:themeColor="text1"/>
                <w:sz w:val="16"/>
                <w:szCs w:val="16"/>
                <w:lang w:val="en-GB" w:eastAsia="de-CH"/>
              </w:rPr>
              <w:t xml:space="preserve">roperty rights, and the courts </w:t>
            </w:r>
          </w:p>
        </w:tc>
        <w:tc>
          <w:tcPr>
            <w:tcW w:w="624" w:type="pct"/>
            <w:hideMark/>
          </w:tcPr>
          <w:p w14:paraId="18683CDF" w14:textId="77777777"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w:t>
            </w:r>
          </w:p>
        </w:tc>
        <w:tc>
          <w:tcPr>
            <w:tcW w:w="916" w:type="pct"/>
          </w:tcPr>
          <w:p w14:paraId="36B03D70" w14:textId="6A470F9F"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en-GB" w:eastAsia="de-CH"/>
              </w:rPr>
              <w:instrText>ADDIN CSL_CITATION {"citationItems":[{"id":"ITEM-1","itemData":{"author":[{"dropping-particle":"","family":"Kaufmann","given":"Daniel","non-dropping-particle":"","parse-names":false,"suffix":""},{"dropping-particle":"","family":"Kraay","given":"Aart","non-dropping-particle":"","parse-names":false,"suffix":""},{"dropping-particle":"","family":"Mastruzzi","given":"Massimo","non-dropping-particle":"","parse-names":false,"suffix":""}],"id":"ITEM-1","issued":{"date-parts":[["2010","9","1"]]},"title":"The Worldwide Governance Indicators: Methodology and Analytical Issues","type":"article"},"uris":["http://www.mendeley.com/documents/?uuid=7470cc72-a781-3b8d-9644-0841f98a00ec"]}],"mendeley":{"formattedCitation":"(Kaufmann u. a. 2010)","plainTextFormattedCitation":"(Kaufmann u. a. 2010)","previouslyFormattedCitation":"(Kaufmann u. a. 2010)"},"properties":{"noteIndex":0},"schema":"https://github.com/citation-style-language/schema/raw/master/csl-citation.json"}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00F13E54" w:rsidRPr="00F13E54">
              <w:rPr>
                <w:rFonts w:ascii="Times New Roman" w:eastAsia="Times New Roman" w:hAnsi="Times New Roman"/>
                <w:noProof/>
                <w:color w:val="000000"/>
                <w:sz w:val="16"/>
                <w:szCs w:val="16"/>
                <w:lang w:val="en-GB" w:eastAsia="de-CH"/>
              </w:rPr>
              <w:t>(Kaufmann u. a. 2010)</w:t>
            </w:r>
            <w:r w:rsidRPr="00793755">
              <w:rPr>
                <w:rFonts w:ascii="Times New Roman" w:eastAsia="Times New Roman" w:hAnsi="Times New Roman"/>
                <w:color w:val="000000"/>
                <w:sz w:val="16"/>
                <w:szCs w:val="16"/>
                <w:lang w:val="en-GB" w:eastAsia="de-CH"/>
              </w:rPr>
              <w:fldChar w:fldCharType="end"/>
            </w:r>
          </w:p>
        </w:tc>
      </w:tr>
      <w:tr w:rsidR="00BC59B2" w:rsidRPr="00B237EB" w14:paraId="57F385A9" w14:textId="77777777" w:rsidTr="000C34C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8" w:type="pct"/>
            <w:vMerge/>
            <w:hideMark/>
          </w:tcPr>
          <w:p w14:paraId="26971980" w14:textId="77777777" w:rsidR="00BC59B2" w:rsidRPr="00B237EB" w:rsidRDefault="00BC59B2" w:rsidP="00BC59B2">
            <w:pPr>
              <w:spacing w:after="0"/>
              <w:rPr>
                <w:rFonts w:ascii="Times New Roman" w:eastAsia="Times New Roman" w:hAnsi="Times New Roman"/>
                <w:color w:val="000000" w:themeColor="text1"/>
                <w:sz w:val="16"/>
                <w:szCs w:val="16"/>
                <w:lang w:val="en-GB" w:eastAsia="de-CH"/>
              </w:rPr>
            </w:pPr>
          </w:p>
        </w:tc>
        <w:tc>
          <w:tcPr>
            <w:tcW w:w="936" w:type="pct"/>
            <w:hideMark/>
          </w:tcPr>
          <w:p w14:paraId="0DBA1BC5" w14:textId="02BED4E1"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What is the regulation for food and non-food crop irrigation with reclaimed water?</w:t>
            </w:r>
          </w:p>
        </w:tc>
        <w:tc>
          <w:tcPr>
            <w:tcW w:w="880" w:type="pct"/>
            <w:hideMark/>
          </w:tcPr>
          <w:p w14:paraId="37C806FE" w14:textId="14380DA6"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Compliance for food and non-food crop irrigation with reclaimed water </w:t>
            </w:r>
          </w:p>
        </w:tc>
        <w:tc>
          <w:tcPr>
            <w:tcW w:w="1006" w:type="pct"/>
            <w:hideMark/>
          </w:tcPr>
          <w:p w14:paraId="0FC1217B" w14:textId="77777777" w:rsidR="00BC59B2" w:rsidRPr="00632A16"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Legal compliance, weather water reclamation in food and non-food crop irrigation is allowed in a country</w:t>
            </w:r>
          </w:p>
        </w:tc>
        <w:tc>
          <w:tcPr>
            <w:tcW w:w="624" w:type="pct"/>
            <w:hideMark/>
          </w:tcPr>
          <w:p w14:paraId="7F2E320A" w14:textId="77777777"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ranking: yes, partly, no</w:t>
            </w:r>
          </w:p>
        </w:tc>
        <w:tc>
          <w:tcPr>
            <w:tcW w:w="916" w:type="pct"/>
          </w:tcPr>
          <w:p w14:paraId="6B066F77" w14:textId="4DA8529A"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Own development, and </w:t>
            </w: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en-GB" w:eastAsia="de-CH"/>
              </w:rPr>
              <w:instrText>ADDIN CSL_CITATION {"citationItems":[{"id":"ITEM-1","itemData":{"author":[{"dropping-particle":"","family":"Mueller","given":"Sandra R.","non-dropping-particle":"","parse-names":false,"suffix":""}],"id":"ITEM-1","issued":{"date-parts":[["2018"]]},"publisher":"University of Southampton","title":"Mining Anthropogenic and Geological Deposits: Evaluating the Accessibility of Scarce Metals from End of Life Products and the Earth’s Crust under Sustainability Considerations","type":"thesis"},"uris":["http://www.mendeley.com/documents/?uuid=4e52bd9f-3be0-4186-9637-591fb308ed4a"]}],"mendeley":{"formattedCitation":"(Mueller 2018)","manualFormatting":"Mueller (2018)","plainTextFormattedCitation":"(Mueller 2018)","previouslyFormattedCitation":"(Mueller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 xml:space="preserve">Mueller </w:t>
            </w:r>
            <w:r w:rsidR="002A52E7" w:rsidRPr="00793755">
              <w:rPr>
                <w:rFonts w:ascii="Times New Roman" w:eastAsia="Times New Roman" w:hAnsi="Times New Roman"/>
                <w:noProof/>
                <w:color w:val="000000"/>
                <w:sz w:val="16"/>
                <w:szCs w:val="16"/>
                <w:lang w:val="en-GB" w:eastAsia="de-CH"/>
              </w:rPr>
              <w:t>(</w:t>
            </w:r>
            <w:r w:rsidRPr="00793755">
              <w:rPr>
                <w:rFonts w:ascii="Times New Roman" w:eastAsia="Times New Roman" w:hAnsi="Times New Roman"/>
                <w:noProof/>
                <w:color w:val="000000"/>
                <w:sz w:val="16"/>
                <w:szCs w:val="16"/>
                <w:lang w:val="en-GB" w:eastAsia="de-CH"/>
              </w:rPr>
              <w:t>2018)</w:t>
            </w:r>
            <w:r w:rsidRPr="00793755">
              <w:rPr>
                <w:rFonts w:ascii="Times New Roman" w:eastAsia="Times New Roman" w:hAnsi="Times New Roman"/>
                <w:color w:val="000000"/>
                <w:sz w:val="16"/>
                <w:szCs w:val="16"/>
                <w:lang w:val="en-GB" w:eastAsia="de-CH"/>
              </w:rPr>
              <w:fldChar w:fldCharType="end"/>
            </w:r>
          </w:p>
        </w:tc>
      </w:tr>
      <w:tr w:rsidR="00BC59B2" w:rsidRPr="00B237EB" w14:paraId="63238558" w14:textId="77777777" w:rsidTr="000C34C4">
        <w:trPr>
          <w:trHeight w:val="530"/>
        </w:trPr>
        <w:tc>
          <w:tcPr>
            <w:cnfStyle w:val="001000000000" w:firstRow="0" w:lastRow="0" w:firstColumn="1" w:lastColumn="0" w:oddVBand="0" w:evenVBand="0" w:oddHBand="0" w:evenHBand="0" w:firstRowFirstColumn="0" w:firstRowLastColumn="0" w:lastRowFirstColumn="0" w:lastRowLastColumn="0"/>
            <w:tcW w:w="638" w:type="pct"/>
            <w:vMerge w:val="restart"/>
            <w:hideMark/>
          </w:tcPr>
          <w:p w14:paraId="345B923E" w14:textId="2FD51636" w:rsidR="00BC59B2" w:rsidRPr="00B237EB" w:rsidRDefault="00BC59B2" w:rsidP="00BC59B2">
            <w:pPr>
              <w:spacing w:after="0"/>
              <w:jc w:val="center"/>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Society</w:t>
            </w:r>
          </w:p>
        </w:tc>
        <w:tc>
          <w:tcPr>
            <w:tcW w:w="936" w:type="pct"/>
            <w:hideMark/>
          </w:tcPr>
          <w:p w14:paraId="380612F1" w14:textId="4570685B"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-What is the degree of implementation of equitable water and wastewater tariffs?</w:t>
            </w:r>
          </w:p>
        </w:tc>
        <w:tc>
          <w:tcPr>
            <w:tcW w:w="880" w:type="pct"/>
            <w:hideMark/>
          </w:tcPr>
          <w:p w14:paraId="5C1166CA" w14:textId="046036BD"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Degree of implementation of equitable and efficient water supply and wastewater tariffs</w:t>
            </w:r>
          </w:p>
        </w:tc>
        <w:tc>
          <w:tcPr>
            <w:tcW w:w="1006" w:type="pct"/>
            <w:hideMark/>
          </w:tcPr>
          <w:p w14:paraId="22A138EA" w14:textId="77777777" w:rsidR="00BC59B2" w:rsidRPr="00324B86"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Degree of implementation of equitable and efficient water supply and wastewater tariffs in a country.</w:t>
            </w:r>
          </w:p>
        </w:tc>
        <w:tc>
          <w:tcPr>
            <w:tcW w:w="624" w:type="pct"/>
            <w:hideMark/>
          </w:tcPr>
          <w:p w14:paraId="1E112135" w14:textId="77777777" w:rsidR="00BC59B2" w:rsidRPr="00632A16"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632A16">
              <w:rPr>
                <w:rFonts w:ascii="Times New Roman" w:eastAsia="Times New Roman" w:hAnsi="Times New Roman"/>
                <w:color w:val="000000" w:themeColor="text1"/>
                <w:sz w:val="16"/>
                <w:szCs w:val="16"/>
                <w:lang w:val="en-GB" w:eastAsia="de-CH"/>
              </w:rPr>
              <w:t>%</w:t>
            </w:r>
          </w:p>
        </w:tc>
        <w:tc>
          <w:tcPr>
            <w:tcW w:w="916" w:type="pct"/>
          </w:tcPr>
          <w:p w14:paraId="1CC7975C" w14:textId="00C703A4" w:rsidR="00BC59B2" w:rsidRPr="00B237EB" w:rsidRDefault="00BC59B2" w:rsidP="00BC59B2">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2nds Arab State of Water Report in </w:t>
            </w: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2017)","manualFormatting":"Esteve et al.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 xml:space="preserve">Esteve et al. </w:t>
            </w:r>
            <w:r w:rsidR="002A52E7" w:rsidRPr="00793755">
              <w:rPr>
                <w:rFonts w:ascii="Times New Roman" w:eastAsia="Times New Roman" w:hAnsi="Times New Roman"/>
                <w:noProof/>
                <w:color w:val="000000"/>
                <w:sz w:val="16"/>
                <w:szCs w:val="16"/>
                <w:lang w:val="en-GB" w:eastAsia="de-CH"/>
              </w:rPr>
              <w:t>(</w:t>
            </w:r>
            <w:r w:rsidRPr="00793755">
              <w:rPr>
                <w:rFonts w:ascii="Times New Roman" w:eastAsia="Times New Roman" w:hAnsi="Times New Roman"/>
                <w:noProof/>
                <w:color w:val="000000"/>
                <w:sz w:val="16"/>
                <w:szCs w:val="16"/>
                <w:lang w:val="en-GB" w:eastAsia="de-CH"/>
              </w:rPr>
              <w:t>2017)</w:t>
            </w:r>
            <w:r w:rsidRPr="00793755">
              <w:rPr>
                <w:rFonts w:ascii="Times New Roman" w:eastAsia="Times New Roman" w:hAnsi="Times New Roman"/>
                <w:color w:val="000000"/>
                <w:sz w:val="16"/>
                <w:szCs w:val="16"/>
                <w:lang w:val="en-GB" w:eastAsia="de-CH"/>
              </w:rPr>
              <w:fldChar w:fldCharType="end"/>
            </w:r>
          </w:p>
        </w:tc>
      </w:tr>
      <w:tr w:rsidR="00BC59B2" w:rsidRPr="00B237EB" w14:paraId="0ACE2F2D" w14:textId="77777777" w:rsidTr="000C34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 w:type="pct"/>
            <w:vMerge/>
            <w:hideMark/>
          </w:tcPr>
          <w:p w14:paraId="64BF66CB" w14:textId="77777777" w:rsidR="00BC59B2" w:rsidRPr="00B237EB" w:rsidRDefault="00BC59B2" w:rsidP="00BC59B2">
            <w:pPr>
              <w:spacing w:after="0"/>
              <w:rPr>
                <w:rFonts w:ascii="Times New Roman" w:eastAsia="Times New Roman" w:hAnsi="Times New Roman"/>
                <w:color w:val="000000" w:themeColor="text1"/>
                <w:sz w:val="16"/>
                <w:szCs w:val="16"/>
                <w:lang w:val="en-GB" w:eastAsia="de-CH"/>
              </w:rPr>
            </w:pPr>
          </w:p>
        </w:tc>
        <w:tc>
          <w:tcPr>
            <w:tcW w:w="936" w:type="pct"/>
            <w:hideMark/>
          </w:tcPr>
          <w:p w14:paraId="1DD7742E" w14:textId="7A20B5AA"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-What share of population is using </w:t>
            </w:r>
            <w:r w:rsidRPr="00793755">
              <w:rPr>
                <w:rFonts w:ascii="Times New Roman" w:eastAsia="Times New Roman" w:hAnsi="Times New Roman"/>
                <w:bCs/>
                <w:color w:val="000000"/>
                <w:sz w:val="16"/>
                <w:szCs w:val="16"/>
                <w:lang w:val="en-GB" w:eastAsia="de-CH"/>
              </w:rPr>
              <w:t>improved sanitation services</w:t>
            </w:r>
            <w:r w:rsidRPr="00793755">
              <w:rPr>
                <w:rFonts w:ascii="Times New Roman" w:eastAsia="Times New Roman" w:hAnsi="Times New Roman"/>
                <w:color w:val="000000"/>
                <w:sz w:val="16"/>
                <w:szCs w:val="16"/>
                <w:lang w:val="en-GB" w:eastAsia="de-CH"/>
              </w:rPr>
              <w:t xml:space="preserve">? </w:t>
            </w:r>
          </w:p>
        </w:tc>
        <w:tc>
          <w:tcPr>
            <w:tcW w:w="880" w:type="pct"/>
            <w:hideMark/>
          </w:tcPr>
          <w:p w14:paraId="6D90DAE8" w14:textId="441D0DC5"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Share of using improved sanitation services</w:t>
            </w:r>
          </w:p>
        </w:tc>
        <w:tc>
          <w:tcPr>
            <w:tcW w:w="1006" w:type="pct"/>
            <w:hideMark/>
          </w:tcPr>
          <w:p w14:paraId="692ADA15" w14:textId="77777777" w:rsidR="00BC59B2" w:rsidRPr="00324B86"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Share of using improved sanitation services in a country.</w:t>
            </w:r>
          </w:p>
        </w:tc>
        <w:tc>
          <w:tcPr>
            <w:tcW w:w="624" w:type="pct"/>
            <w:hideMark/>
          </w:tcPr>
          <w:p w14:paraId="2BFD55BC" w14:textId="77777777" w:rsidR="00BC59B2" w:rsidRPr="00632A16"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632A16">
              <w:rPr>
                <w:rFonts w:ascii="Times New Roman" w:eastAsia="Times New Roman" w:hAnsi="Times New Roman"/>
                <w:color w:val="000000" w:themeColor="text1"/>
                <w:sz w:val="16"/>
                <w:szCs w:val="16"/>
                <w:lang w:val="en-GB" w:eastAsia="de-CH"/>
              </w:rPr>
              <w:t>%</w:t>
            </w:r>
          </w:p>
        </w:tc>
        <w:tc>
          <w:tcPr>
            <w:tcW w:w="916" w:type="pct"/>
          </w:tcPr>
          <w:p w14:paraId="001BD093" w14:textId="4FBBB0B5"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UN – SDG Indicator Global Database SDG 6.2.1 in </w:t>
            </w:r>
            <w:r w:rsidRPr="00793755">
              <w:rPr>
                <w:rFonts w:ascii="Times New Roman" w:eastAsia="Times New Roman" w:hAnsi="Times New Roman"/>
                <w:color w:val="000000"/>
                <w:sz w:val="16"/>
                <w:szCs w:val="16"/>
                <w:lang w:val="en-GB" w:eastAsia="de-CH"/>
              </w:rPr>
              <w:fldChar w:fldCharType="begin" w:fldLock="1"/>
            </w:r>
            <w:r w:rsidR="00F13E54">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2017)","manualFormatting":"Esteve et al.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Esteve et al. (2017)</w:t>
            </w:r>
            <w:r w:rsidRPr="00793755">
              <w:rPr>
                <w:rFonts w:ascii="Times New Roman" w:eastAsia="Times New Roman" w:hAnsi="Times New Roman"/>
                <w:color w:val="000000"/>
                <w:sz w:val="16"/>
                <w:szCs w:val="16"/>
                <w:lang w:val="en-GB" w:eastAsia="de-CH"/>
              </w:rPr>
              <w:fldChar w:fldCharType="end"/>
            </w:r>
          </w:p>
        </w:tc>
      </w:tr>
      <w:tr w:rsidR="00CC2B2E" w:rsidRPr="00B237EB" w14:paraId="4C692320" w14:textId="77777777" w:rsidTr="000C34C4">
        <w:trPr>
          <w:trHeight w:val="640"/>
        </w:trPr>
        <w:tc>
          <w:tcPr>
            <w:cnfStyle w:val="001000000000" w:firstRow="0" w:lastRow="0" w:firstColumn="1" w:lastColumn="0" w:oddVBand="0" w:evenVBand="0" w:oddHBand="0" w:evenHBand="0" w:firstRowFirstColumn="0" w:firstRowLastColumn="0" w:lastRowFirstColumn="0" w:lastRowLastColumn="0"/>
            <w:tcW w:w="638" w:type="pct"/>
            <w:vMerge w:val="restart"/>
            <w:hideMark/>
          </w:tcPr>
          <w:p w14:paraId="0512143C" w14:textId="77777777" w:rsidR="00CC2B2E" w:rsidRPr="00B237EB" w:rsidRDefault="00CC2B2E" w:rsidP="00CC2B2E">
            <w:pPr>
              <w:spacing w:after="0"/>
              <w:jc w:val="center"/>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Environment</w:t>
            </w:r>
          </w:p>
        </w:tc>
        <w:tc>
          <w:tcPr>
            <w:tcW w:w="936" w:type="pct"/>
            <w:hideMark/>
          </w:tcPr>
          <w:p w14:paraId="219EF6A0" w14:textId="498623CE" w:rsidR="00CC2B2E" w:rsidRPr="00B237EB" w:rsidRDefault="00CC2B2E"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-What is the status of national water reuse regulations for irrigation</w:t>
            </w:r>
            <w:r w:rsidRPr="00793755" w:rsidDel="00CC2B2E">
              <w:rPr>
                <w:rFonts w:ascii="Times New Roman" w:eastAsia="Times New Roman" w:hAnsi="Times New Roman"/>
                <w:color w:val="000000"/>
                <w:sz w:val="16"/>
                <w:szCs w:val="16"/>
                <w:lang w:val="en-GB" w:eastAsia="de-CH"/>
              </w:rPr>
              <w:t xml:space="preserve"> </w:t>
            </w:r>
            <w:r w:rsidRPr="00793755">
              <w:rPr>
                <w:rFonts w:ascii="Times New Roman" w:eastAsia="Times New Roman" w:hAnsi="Times New Roman"/>
                <w:color w:val="000000"/>
                <w:sz w:val="16"/>
                <w:szCs w:val="16"/>
                <w:lang w:val="en-GB" w:eastAsia="de-CH"/>
              </w:rPr>
              <w:t>in comparison with the international BS ISO 16075-2: 2015 water quality guideline?</w:t>
            </w:r>
          </w:p>
        </w:tc>
        <w:tc>
          <w:tcPr>
            <w:tcW w:w="880" w:type="pct"/>
            <w:hideMark/>
          </w:tcPr>
          <w:p w14:paraId="6A680DC5" w14:textId="3A188149" w:rsidR="00CC2B2E" w:rsidRPr="00B237EB" w:rsidRDefault="00CC2B2E"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Compliance of national water reuse regulations for irrigation in comparison with the BS ISO 16072-2:2015 water quality guideline</w:t>
            </w:r>
          </w:p>
        </w:tc>
        <w:tc>
          <w:tcPr>
            <w:tcW w:w="1006" w:type="pct"/>
            <w:hideMark/>
          </w:tcPr>
          <w:p w14:paraId="34E540DE" w14:textId="59249320" w:rsidR="00CC2B2E" w:rsidRPr="00324B86" w:rsidRDefault="00CC2B2E"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Compliance of national water reuse regulations e in comparison with the BS ISO 16072-2:2015 water quality guideline</w:t>
            </w:r>
          </w:p>
        </w:tc>
        <w:tc>
          <w:tcPr>
            <w:tcW w:w="624" w:type="pct"/>
            <w:hideMark/>
          </w:tcPr>
          <w:p w14:paraId="59F6599E" w14:textId="77777777" w:rsidR="00CC2B2E" w:rsidRPr="00324B86" w:rsidRDefault="00CC2B2E"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ranking: higher, moderate, lower</w:t>
            </w:r>
          </w:p>
        </w:tc>
        <w:tc>
          <w:tcPr>
            <w:tcW w:w="916" w:type="pct"/>
          </w:tcPr>
          <w:p w14:paraId="1EFBDDF6" w14:textId="4D75BC34" w:rsidR="00CC2B2E" w:rsidRPr="00B237EB" w:rsidRDefault="00CC2B2E"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 xml:space="preserve">Own development, and </w:t>
            </w:r>
            <w:r w:rsidRPr="00793755">
              <w:rPr>
                <w:rFonts w:ascii="Times New Roman" w:eastAsia="Times New Roman" w:hAnsi="Times New Roman"/>
                <w:color w:val="000000"/>
                <w:sz w:val="16"/>
                <w:szCs w:val="16"/>
                <w:lang w:val="en-GB" w:eastAsia="de-CH"/>
              </w:rPr>
              <w:fldChar w:fldCharType="begin" w:fldLock="1"/>
            </w:r>
            <w:r w:rsidR="00D465E8" w:rsidRPr="00793755">
              <w:rPr>
                <w:rFonts w:ascii="Times New Roman" w:eastAsia="Times New Roman" w:hAnsi="Times New Roman"/>
                <w:color w:val="000000"/>
                <w:sz w:val="16"/>
                <w:szCs w:val="16"/>
                <w:lang w:val="en-GB" w:eastAsia="de-CH"/>
              </w:rPr>
              <w:instrText>ADDIN CSL_CITATION {"citationItems":[{"id":"ITEM-1","itemData":{"author":[{"dropping-particle":"","family":"Mueller","given":"Sandra R.","non-dropping-particle":"","parse-names":false,"suffix":""}],"id":"ITEM-1","issued":{"date-parts":[["2018"]]},"publisher":"University of Southampton","title":"Mining Anthropogenic and Geological Deposits: Evaluating the Accessibility of Scarce Metals from End of Life Products and the Earth’s Crust under Sustainability Considerations","type":"thesis"},"uris":["http://www.mendeley.com/documents/?uuid=4e52bd9f-3be0-4186-9637-591fb308ed4a"]}],"mendeley":{"formattedCitation":"(Mueller 2018)","manualFormatting":"Mueller (2018)","plainTextFormattedCitation":"(Mueller 2018)","previouslyFormattedCitation":"(Mueller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 xml:space="preserve">Mueller </w:t>
            </w:r>
            <w:r w:rsidR="002A52E7" w:rsidRPr="00793755">
              <w:rPr>
                <w:rFonts w:ascii="Times New Roman" w:eastAsia="Times New Roman" w:hAnsi="Times New Roman"/>
                <w:noProof/>
                <w:color w:val="000000"/>
                <w:sz w:val="16"/>
                <w:szCs w:val="16"/>
                <w:lang w:val="en-GB" w:eastAsia="de-CH"/>
              </w:rPr>
              <w:t>(</w:t>
            </w:r>
            <w:r w:rsidRPr="00793755">
              <w:rPr>
                <w:rFonts w:ascii="Times New Roman" w:eastAsia="Times New Roman" w:hAnsi="Times New Roman"/>
                <w:noProof/>
                <w:color w:val="000000"/>
                <w:sz w:val="16"/>
                <w:szCs w:val="16"/>
                <w:lang w:val="en-GB" w:eastAsia="de-CH"/>
              </w:rPr>
              <w:t>2018)</w:t>
            </w:r>
            <w:r w:rsidRPr="00793755">
              <w:rPr>
                <w:rFonts w:ascii="Times New Roman" w:eastAsia="Times New Roman" w:hAnsi="Times New Roman"/>
                <w:color w:val="000000"/>
                <w:sz w:val="16"/>
                <w:szCs w:val="16"/>
                <w:lang w:val="en-GB" w:eastAsia="de-CH"/>
              </w:rPr>
              <w:fldChar w:fldCharType="end"/>
            </w:r>
          </w:p>
        </w:tc>
      </w:tr>
      <w:tr w:rsidR="00BC59B2" w:rsidRPr="00B237EB" w14:paraId="1816738D" w14:textId="77777777" w:rsidTr="00CD76F2">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638" w:type="pct"/>
            <w:vMerge/>
            <w:hideMark/>
          </w:tcPr>
          <w:p w14:paraId="78755EDC" w14:textId="77777777" w:rsidR="00BC59B2" w:rsidRPr="00B237EB" w:rsidRDefault="00BC59B2" w:rsidP="00BC59B2">
            <w:pPr>
              <w:spacing w:after="0"/>
              <w:rPr>
                <w:rFonts w:ascii="Times New Roman" w:eastAsia="Times New Roman" w:hAnsi="Times New Roman"/>
                <w:color w:val="000000" w:themeColor="text1"/>
                <w:sz w:val="16"/>
                <w:szCs w:val="16"/>
                <w:lang w:val="en-GB" w:eastAsia="de-CH"/>
              </w:rPr>
            </w:pPr>
          </w:p>
        </w:tc>
        <w:tc>
          <w:tcPr>
            <w:tcW w:w="936" w:type="pct"/>
            <w:hideMark/>
          </w:tcPr>
          <w:p w14:paraId="49C50EC3" w14:textId="71D10C5A"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-What is the share of the area equipped for irrigation that has become salinized?</w:t>
            </w:r>
          </w:p>
        </w:tc>
        <w:tc>
          <w:tcPr>
            <w:tcW w:w="880" w:type="pct"/>
            <w:hideMark/>
          </w:tcPr>
          <w:p w14:paraId="27D43DF6" w14:textId="3E8B31A1"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t>Percent of area equipped for irrigation that has become salinized</w:t>
            </w:r>
          </w:p>
        </w:tc>
        <w:tc>
          <w:tcPr>
            <w:tcW w:w="1006" w:type="pct"/>
            <w:hideMark/>
          </w:tcPr>
          <w:p w14:paraId="1459C828" w14:textId="5CEEB01F" w:rsidR="00BC59B2" w:rsidRPr="00324B86"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Percent of area equipped for irrigation that has become salinized due to mineral build</w:t>
            </w:r>
            <w:r w:rsidR="00A730A0" w:rsidRPr="00324B86">
              <w:rPr>
                <w:rFonts w:ascii="Times New Roman" w:eastAsia="Times New Roman" w:hAnsi="Times New Roman"/>
                <w:color w:val="000000" w:themeColor="text1"/>
                <w:sz w:val="16"/>
                <w:szCs w:val="16"/>
                <w:lang w:val="en-GB" w:eastAsia="de-CH"/>
              </w:rPr>
              <w:t xml:space="preserve"> </w:t>
            </w:r>
            <w:r w:rsidRPr="00324B86">
              <w:rPr>
                <w:rFonts w:ascii="Times New Roman" w:eastAsia="Times New Roman" w:hAnsi="Times New Roman"/>
                <w:color w:val="000000" w:themeColor="text1"/>
                <w:sz w:val="16"/>
                <w:szCs w:val="16"/>
                <w:lang w:val="en-GB" w:eastAsia="de-CH"/>
              </w:rPr>
              <w:t>up caused by inadequate drainage.</w:t>
            </w:r>
          </w:p>
        </w:tc>
        <w:tc>
          <w:tcPr>
            <w:tcW w:w="624" w:type="pct"/>
            <w:hideMark/>
          </w:tcPr>
          <w:p w14:paraId="53606C70" w14:textId="7E264E79" w:rsidR="00BC59B2" w:rsidRPr="00632A16" w:rsidRDefault="006D55CB"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632A16">
              <w:rPr>
                <w:rFonts w:ascii="Times New Roman" w:eastAsia="Times New Roman" w:hAnsi="Times New Roman"/>
                <w:color w:val="000000" w:themeColor="text1"/>
                <w:sz w:val="16"/>
                <w:szCs w:val="16"/>
                <w:lang w:val="en-GB" w:eastAsia="de-CH"/>
              </w:rPr>
              <w:t>%</w:t>
            </w:r>
          </w:p>
        </w:tc>
        <w:tc>
          <w:tcPr>
            <w:tcW w:w="916" w:type="pct"/>
          </w:tcPr>
          <w:p w14:paraId="01669A69" w14:textId="0CCF506E" w:rsidR="00BC59B2" w:rsidRPr="00B237EB" w:rsidRDefault="00BC59B2" w:rsidP="00BC59B2">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793755">
              <w:rPr>
                <w:rFonts w:ascii="Times New Roman" w:eastAsia="Times New Roman" w:hAnsi="Times New Roman"/>
                <w:color w:val="000000"/>
                <w:sz w:val="16"/>
                <w:szCs w:val="16"/>
                <w:lang w:val="en-GB" w:eastAsia="de-CH"/>
              </w:rPr>
              <w:fldChar w:fldCharType="begin" w:fldLock="1"/>
            </w:r>
            <w:r w:rsidRPr="00793755">
              <w:rPr>
                <w:rFonts w:ascii="Times New Roman" w:eastAsia="Times New Roman" w:hAnsi="Times New Roman"/>
                <w:color w:val="000000"/>
                <w:sz w:val="16"/>
                <w:szCs w:val="16"/>
                <w:lang w:val="en-GB"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Agriculture.","type":"webpage"},"uris":["http://www.mendeley.com/documents/?uuid=3295208a-0ae9-4c48-971c-57e33cb9ca8e"]}],"mendeley":{"formattedCitation":"(FAO - UN Food and Agriculture Organisation 2016)","plainTextFormattedCitation":"(FAO - UN Food and Agriculture Organisation 2016)","previouslyFormattedCitation":"(FAO - UN Food and Agriculture Organisation 2016)"},"properties":{"noteIndex":0},"schema":"https://github.com/citation-style-language/schema/raw/master/csl-citation.json"}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(FAO - UN Food and Agriculture Organisation 2016)</w:t>
            </w:r>
            <w:r w:rsidRPr="00793755">
              <w:rPr>
                <w:rFonts w:ascii="Times New Roman" w:eastAsia="Times New Roman" w:hAnsi="Times New Roman"/>
                <w:color w:val="000000"/>
                <w:sz w:val="16"/>
                <w:szCs w:val="16"/>
                <w:lang w:val="en-GB" w:eastAsia="de-CH"/>
              </w:rPr>
              <w:fldChar w:fldCharType="end"/>
            </w:r>
          </w:p>
        </w:tc>
      </w:tr>
    </w:tbl>
    <w:p w14:paraId="305B9F85" w14:textId="77777777" w:rsidR="00D45AC9" w:rsidRPr="00B237EB" w:rsidRDefault="00D45AC9" w:rsidP="00D45AC9">
      <w:pPr>
        <w:pStyle w:val="Caption"/>
        <w:rPr>
          <w:lang w:val="en-GB"/>
        </w:rPr>
      </w:pPr>
    </w:p>
    <w:p w14:paraId="765CF1A8" w14:textId="43D839CB" w:rsidR="00276F2C" w:rsidRPr="00B237EB" w:rsidRDefault="00276F2C">
      <w:pPr>
        <w:spacing w:after="0" w:line="240" w:lineRule="auto"/>
        <w:rPr>
          <w:rFonts w:ascii="Times New Roman" w:hAnsi="Times New Roman"/>
          <w:b/>
          <w:lang w:val="en-GB"/>
        </w:rPr>
      </w:pPr>
      <w:r w:rsidRPr="00B237EB">
        <w:rPr>
          <w:rFonts w:ascii="Times New Roman" w:hAnsi="Times New Roman"/>
          <w:b/>
          <w:lang w:val="en-GB"/>
        </w:rPr>
        <w:br w:type="page"/>
      </w:r>
    </w:p>
    <w:p w14:paraId="5F73A900" w14:textId="38C20410" w:rsidR="00276F2C" w:rsidRPr="00EE3F0C" w:rsidRDefault="00276F2C" w:rsidP="00276F2C">
      <w:pPr>
        <w:pStyle w:val="Caption"/>
        <w:rPr>
          <w:sz w:val="20"/>
          <w:szCs w:val="20"/>
          <w:lang w:val="en-GB"/>
        </w:rPr>
      </w:pPr>
      <w:bookmarkStart w:id="9" w:name="_Ref14296069"/>
      <w:r w:rsidRPr="00EE3F0C">
        <w:rPr>
          <w:sz w:val="20"/>
          <w:szCs w:val="20"/>
          <w:lang w:val="en-GB"/>
        </w:rPr>
        <w:lastRenderedPageBreak/>
        <w:t xml:space="preserve">Table </w:t>
      </w:r>
      <w:bookmarkEnd w:id="9"/>
      <w:r w:rsidR="00F52ADD">
        <w:rPr>
          <w:sz w:val="20"/>
          <w:szCs w:val="20"/>
          <w:lang w:val="en-GB"/>
        </w:rPr>
        <w:t>11</w:t>
      </w:r>
      <w:r w:rsidRPr="00B237EB">
        <w:rPr>
          <w:sz w:val="20"/>
          <w:szCs w:val="20"/>
          <w:lang w:val="en-GB"/>
        </w:rPr>
        <w:t xml:space="preserve">: </w:t>
      </w:r>
      <w:r w:rsidRPr="00B237EB">
        <w:rPr>
          <w:b w:val="0"/>
          <w:sz w:val="20"/>
          <w:szCs w:val="20"/>
          <w:lang w:val="en-GB"/>
        </w:rPr>
        <w:t xml:space="preserve">Scoring of water reuse level: </w:t>
      </w:r>
      <w:r w:rsidRPr="00EE3F0C">
        <w:rPr>
          <w:b w:val="0"/>
          <w:sz w:val="20"/>
          <w:szCs w:val="20"/>
          <w:lang w:val="en-GB"/>
        </w:rPr>
        <w:t>lover, moderate, and higher for each indicator. N/Av stands for not available.</w:t>
      </w:r>
    </w:p>
    <w:tbl>
      <w:tblPr>
        <w:tblStyle w:val="PlainTable2"/>
        <w:tblW w:w="0" w:type="auto"/>
        <w:tblLook w:val="04A0" w:firstRow="1" w:lastRow="0" w:firstColumn="1" w:lastColumn="0" w:noHBand="0" w:noVBand="1"/>
      </w:tblPr>
      <w:tblGrid>
        <w:gridCol w:w="1799"/>
        <w:gridCol w:w="3572"/>
        <w:gridCol w:w="4151"/>
        <w:gridCol w:w="1643"/>
        <w:gridCol w:w="2793"/>
      </w:tblGrid>
      <w:tr w:rsidR="004A4C9E" w:rsidRPr="00B237EB" w14:paraId="0AC092D7" w14:textId="77777777" w:rsidTr="006C3DB0">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73274F3F" w14:textId="46FBD602" w:rsidR="00276F2C" w:rsidRPr="00324B86" w:rsidRDefault="00276F2C" w:rsidP="006C3DB0">
            <w:pPr>
              <w:spacing w:after="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Thematic subject</w:t>
            </w:r>
          </w:p>
        </w:tc>
        <w:tc>
          <w:tcPr>
            <w:tcW w:w="0" w:type="auto"/>
            <w:hideMark/>
          </w:tcPr>
          <w:p w14:paraId="46181374" w14:textId="77777777" w:rsidR="00276F2C" w:rsidRPr="00632A16" w:rsidRDefault="00276F2C" w:rsidP="006C3DB0">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632A16">
              <w:rPr>
                <w:rFonts w:ascii="Times New Roman" w:eastAsia="Times New Roman" w:hAnsi="Times New Roman"/>
                <w:color w:val="000000" w:themeColor="text1"/>
                <w:sz w:val="16"/>
                <w:szCs w:val="16"/>
                <w:lang w:val="en-GB" w:eastAsia="de-CH"/>
              </w:rPr>
              <w:t>Key question</w:t>
            </w:r>
          </w:p>
        </w:tc>
        <w:tc>
          <w:tcPr>
            <w:tcW w:w="0" w:type="auto"/>
            <w:hideMark/>
          </w:tcPr>
          <w:p w14:paraId="24AF34D1" w14:textId="77777777" w:rsidR="00276F2C" w:rsidRPr="00B237EB" w:rsidRDefault="00276F2C" w:rsidP="006C3DB0">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Indicator</w:t>
            </w:r>
          </w:p>
        </w:tc>
        <w:tc>
          <w:tcPr>
            <w:tcW w:w="0" w:type="auto"/>
            <w:hideMark/>
          </w:tcPr>
          <w:p w14:paraId="7089EA13" w14:textId="77777777" w:rsidR="00276F2C" w:rsidRPr="00B237EB" w:rsidRDefault="00276F2C" w:rsidP="006C3DB0">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Unit</w:t>
            </w:r>
          </w:p>
        </w:tc>
        <w:tc>
          <w:tcPr>
            <w:tcW w:w="0" w:type="auto"/>
            <w:hideMark/>
          </w:tcPr>
          <w:p w14:paraId="75E5C4EC" w14:textId="77777777" w:rsidR="00276F2C" w:rsidRPr="00B237EB" w:rsidRDefault="00276F2C" w:rsidP="006C3DB0">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Scoring</w:t>
            </w:r>
          </w:p>
        </w:tc>
      </w:tr>
      <w:tr w:rsidR="004A4C9E" w:rsidRPr="00B237EB" w14:paraId="4E438D84" w14:textId="77777777" w:rsidTr="006C3DB0">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8CDF463" w14:textId="77777777" w:rsidR="00276F2C" w:rsidRPr="00B237EB" w:rsidRDefault="00276F2C" w:rsidP="006C3DB0">
            <w:pPr>
              <w:spacing w:after="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Economy</w:t>
            </w:r>
          </w:p>
        </w:tc>
        <w:tc>
          <w:tcPr>
            <w:tcW w:w="0" w:type="auto"/>
            <w:hideMark/>
          </w:tcPr>
          <w:p w14:paraId="302528DF" w14:textId="77777777" w:rsidR="00276F2C" w:rsidRPr="00632A16"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 xml:space="preserve">-What is the official financial development assistance (gross expenditure) for water supply and </w:t>
            </w:r>
            <w:r w:rsidRPr="00632A16">
              <w:rPr>
                <w:rFonts w:ascii="Times New Roman" w:eastAsia="Times New Roman" w:hAnsi="Times New Roman"/>
                <w:color w:val="000000"/>
                <w:sz w:val="16"/>
                <w:szCs w:val="16"/>
                <w:lang w:val="en-GB" w:eastAsia="de-CH"/>
              </w:rPr>
              <w:t>sanitation?</w:t>
            </w:r>
          </w:p>
        </w:tc>
        <w:tc>
          <w:tcPr>
            <w:tcW w:w="0" w:type="auto"/>
            <w:hideMark/>
          </w:tcPr>
          <w:p w14:paraId="1C9DC19D"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Total official financial development (gross disbursement) assistance for water supply and sanitation for water supply and sanitation by recipient per WW production in a country and year</w:t>
            </w:r>
          </w:p>
        </w:tc>
        <w:tc>
          <w:tcPr>
            <w:tcW w:w="0" w:type="auto"/>
            <w:hideMark/>
          </w:tcPr>
          <w:p w14:paraId="6B196C44"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Euro / m3 produced wastewater</w:t>
            </w:r>
          </w:p>
        </w:tc>
        <w:tc>
          <w:tcPr>
            <w:tcW w:w="0" w:type="auto"/>
            <w:hideMark/>
          </w:tcPr>
          <w:p w14:paraId="495B4A70"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0 - 0.33 Euro/m3</w:t>
            </w:r>
            <w:r w:rsidRPr="00B237EB">
              <w:rPr>
                <w:rFonts w:ascii="Times New Roman" w:eastAsia="Times New Roman" w:hAnsi="Times New Roman"/>
                <w:color w:val="000000"/>
                <w:sz w:val="16"/>
                <w:szCs w:val="16"/>
                <w:lang w:val="en-GB" w:eastAsia="de-CH"/>
              </w:rPr>
              <w:br/>
              <w:t>- moderate: &gt;0.33 - 0.66 Euro/m3</w:t>
            </w:r>
            <w:r w:rsidRPr="00B237EB">
              <w:rPr>
                <w:rFonts w:ascii="Times New Roman" w:eastAsia="Times New Roman" w:hAnsi="Times New Roman"/>
                <w:color w:val="000000"/>
                <w:sz w:val="16"/>
                <w:szCs w:val="16"/>
                <w:lang w:val="en-GB" w:eastAsia="de-CH"/>
              </w:rPr>
              <w:br/>
              <w:t>- higher: 0.66 &gt;= - 1 Euro/m3</w:t>
            </w:r>
          </w:p>
        </w:tc>
      </w:tr>
      <w:tr w:rsidR="004A4C9E" w:rsidRPr="00B237EB" w14:paraId="4BF5BBF7" w14:textId="77777777" w:rsidTr="006C3DB0">
        <w:trPr>
          <w:trHeight w:val="120"/>
        </w:trPr>
        <w:tc>
          <w:tcPr>
            <w:cnfStyle w:val="001000000000" w:firstRow="0" w:lastRow="0" w:firstColumn="1" w:lastColumn="0" w:oddVBand="0" w:evenVBand="0" w:oddHBand="0" w:evenHBand="0" w:firstRowFirstColumn="0" w:firstRowLastColumn="0" w:lastRowFirstColumn="0" w:lastRowLastColumn="0"/>
            <w:tcW w:w="0" w:type="auto"/>
            <w:vMerge/>
            <w:hideMark/>
          </w:tcPr>
          <w:p w14:paraId="1098F133"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hideMark/>
          </w:tcPr>
          <w:p w14:paraId="5669E8C0"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level of economic water security?</w:t>
            </w:r>
          </w:p>
        </w:tc>
        <w:tc>
          <w:tcPr>
            <w:tcW w:w="0" w:type="auto"/>
            <w:hideMark/>
          </w:tcPr>
          <w:p w14:paraId="3812E292"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Economic water security</w:t>
            </w:r>
          </w:p>
        </w:tc>
        <w:tc>
          <w:tcPr>
            <w:tcW w:w="0" w:type="auto"/>
            <w:hideMark/>
          </w:tcPr>
          <w:p w14:paraId="478AC631"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N/Av (ratio of max. 20)</w:t>
            </w:r>
          </w:p>
        </w:tc>
        <w:tc>
          <w:tcPr>
            <w:tcW w:w="0" w:type="auto"/>
            <w:hideMark/>
          </w:tcPr>
          <w:p w14:paraId="31E226C2"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0 - 6.6</w:t>
            </w:r>
            <w:r w:rsidRPr="00B237EB">
              <w:rPr>
                <w:rFonts w:ascii="Times New Roman" w:eastAsia="Times New Roman" w:hAnsi="Times New Roman"/>
                <w:color w:val="000000"/>
                <w:sz w:val="16"/>
                <w:szCs w:val="16"/>
                <w:lang w:val="en-GB" w:eastAsia="de-CH"/>
              </w:rPr>
              <w:br/>
              <w:t>- moderate: &lt;6.6 - 13.2</w:t>
            </w:r>
            <w:r w:rsidRPr="00B237EB">
              <w:rPr>
                <w:rFonts w:ascii="Times New Roman" w:eastAsia="Times New Roman" w:hAnsi="Times New Roman"/>
                <w:color w:val="000000"/>
                <w:sz w:val="16"/>
                <w:szCs w:val="16"/>
                <w:lang w:val="en-GB" w:eastAsia="de-CH"/>
              </w:rPr>
              <w:br/>
              <w:t>- higher: &lt;13.2 - 20</w:t>
            </w:r>
          </w:p>
        </w:tc>
      </w:tr>
      <w:tr w:rsidR="004A4C9E" w:rsidRPr="00B237EB" w14:paraId="06A14136" w14:textId="77777777" w:rsidTr="006C3DB0">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vMerge/>
            <w:hideMark/>
          </w:tcPr>
          <w:p w14:paraId="2D38C441"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hideMark/>
          </w:tcPr>
          <w:p w14:paraId="75CDBD10"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water pricing for agriculture?</w:t>
            </w:r>
          </w:p>
        </w:tc>
        <w:tc>
          <w:tcPr>
            <w:tcW w:w="0" w:type="auto"/>
            <w:hideMark/>
          </w:tcPr>
          <w:p w14:paraId="70DB0BA4"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Water pricing for agriculture</w:t>
            </w:r>
          </w:p>
        </w:tc>
        <w:tc>
          <w:tcPr>
            <w:tcW w:w="0" w:type="auto"/>
            <w:hideMark/>
          </w:tcPr>
          <w:p w14:paraId="1E5A8419"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Euro / m3</w:t>
            </w:r>
          </w:p>
        </w:tc>
        <w:tc>
          <w:tcPr>
            <w:tcW w:w="0" w:type="auto"/>
            <w:hideMark/>
          </w:tcPr>
          <w:p w14:paraId="42C89BEA" w14:textId="77777777" w:rsidR="00271010" w:rsidRPr="00B237EB" w:rsidRDefault="00271010" w:rsidP="0027101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0 - 33.3%</w:t>
            </w:r>
          </w:p>
          <w:p w14:paraId="25124B3B" w14:textId="77777777" w:rsidR="00271010" w:rsidRPr="00B237EB" w:rsidRDefault="00271010" w:rsidP="0027101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br w:type="page"/>
              <w:t>- moderate: &lt;33.3 - 66.6%</w:t>
            </w:r>
          </w:p>
          <w:p w14:paraId="118A6DC1" w14:textId="49DCED80" w:rsidR="00276F2C" w:rsidRPr="00B237EB" w:rsidRDefault="00271010" w:rsidP="0027101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br w:type="page"/>
              <w:t>- higher: &lt;66.6 - 100%</w:t>
            </w:r>
          </w:p>
        </w:tc>
      </w:tr>
      <w:tr w:rsidR="004A4C9E" w:rsidRPr="00B237EB" w14:paraId="5130EC27" w14:textId="77777777" w:rsidTr="006C3DB0">
        <w:trPr>
          <w:trHeight w:val="354"/>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82B18F3" w14:textId="0C8975D1" w:rsidR="00276F2C" w:rsidRPr="00EE3F0C" w:rsidRDefault="0052460C" w:rsidP="006C3DB0">
            <w:pPr>
              <w:spacing w:after="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Water Management</w:t>
            </w:r>
            <w:r w:rsidR="00276F2C" w:rsidRPr="00B237EB">
              <w:rPr>
                <w:rFonts w:ascii="Times New Roman" w:eastAsia="Times New Roman" w:hAnsi="Times New Roman"/>
                <w:color w:val="000000"/>
                <w:sz w:val="16"/>
                <w:szCs w:val="16"/>
                <w:lang w:val="en-GB" w:eastAsia="de-CH"/>
              </w:rPr>
              <w:t xml:space="preserve"> </w:t>
            </w:r>
          </w:p>
        </w:tc>
        <w:tc>
          <w:tcPr>
            <w:tcW w:w="0" w:type="auto"/>
            <w:hideMark/>
          </w:tcPr>
          <w:p w14:paraId="0868FE25" w14:textId="77777777" w:rsidR="00276F2C" w:rsidRPr="00324B86"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-What is the transboundary water dependency ratio?</w:t>
            </w:r>
          </w:p>
        </w:tc>
        <w:tc>
          <w:tcPr>
            <w:tcW w:w="0" w:type="auto"/>
            <w:hideMark/>
          </w:tcPr>
          <w:p w14:paraId="3EEA7914" w14:textId="77777777" w:rsidR="00276F2C" w:rsidRPr="00632A16"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632A16">
              <w:rPr>
                <w:rFonts w:ascii="Times New Roman" w:eastAsia="Times New Roman" w:hAnsi="Times New Roman"/>
                <w:color w:val="000000"/>
                <w:sz w:val="16"/>
                <w:szCs w:val="16"/>
                <w:lang w:val="en-GB" w:eastAsia="de-CH"/>
              </w:rPr>
              <w:t>Transboundary Water Bodies Dependency Ratio in the Northern African region</w:t>
            </w:r>
          </w:p>
        </w:tc>
        <w:tc>
          <w:tcPr>
            <w:tcW w:w="0" w:type="auto"/>
            <w:noWrap/>
            <w:hideMark/>
          </w:tcPr>
          <w:p w14:paraId="4433D17A"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t>
            </w:r>
          </w:p>
        </w:tc>
        <w:tc>
          <w:tcPr>
            <w:tcW w:w="0" w:type="auto"/>
            <w:hideMark/>
          </w:tcPr>
          <w:p w14:paraId="12F80DAA"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&lt;66.6 - 100%</w:t>
            </w:r>
            <w:r w:rsidRPr="00B237EB">
              <w:rPr>
                <w:rFonts w:ascii="Times New Roman" w:eastAsia="Times New Roman" w:hAnsi="Times New Roman"/>
                <w:color w:val="000000"/>
                <w:sz w:val="16"/>
                <w:szCs w:val="16"/>
                <w:lang w:val="en-GB" w:eastAsia="de-CH"/>
              </w:rPr>
              <w:br/>
              <w:t>- moderate: &lt;33.3 - 66.6%</w:t>
            </w:r>
            <w:r w:rsidRPr="00B237EB">
              <w:rPr>
                <w:rFonts w:ascii="Times New Roman" w:eastAsia="Times New Roman" w:hAnsi="Times New Roman"/>
                <w:color w:val="000000"/>
                <w:sz w:val="16"/>
                <w:szCs w:val="16"/>
                <w:lang w:val="en-GB" w:eastAsia="de-CH"/>
              </w:rPr>
              <w:br/>
              <w:t>- higher: 0 - 33.3%</w:t>
            </w:r>
          </w:p>
        </w:tc>
      </w:tr>
      <w:tr w:rsidR="004A4C9E" w:rsidRPr="00B237EB" w14:paraId="3D3D904F" w14:textId="77777777" w:rsidTr="006C3DB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0" w:type="auto"/>
            <w:vMerge/>
            <w:hideMark/>
          </w:tcPr>
          <w:p w14:paraId="5CE07340"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vMerge w:val="restart"/>
            <w:hideMark/>
          </w:tcPr>
          <w:p w14:paraId="29B24B59" w14:textId="5B53EAEC" w:rsidR="00276F2C" w:rsidRPr="00B237EB" w:rsidRDefault="00853DF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share of produced volume of industrial and municipal wastewater per total population in a country?</w:t>
            </w:r>
          </w:p>
        </w:tc>
        <w:tc>
          <w:tcPr>
            <w:tcW w:w="0" w:type="auto"/>
            <w:vMerge w:val="restart"/>
            <w:hideMark/>
          </w:tcPr>
          <w:p w14:paraId="38015ACB" w14:textId="10AA6D6E" w:rsidR="00276F2C" w:rsidRPr="00B237EB" w:rsidRDefault="0034348A"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Share</w:t>
            </w:r>
            <w:r w:rsidR="00853DFC" w:rsidRPr="00B237EB">
              <w:rPr>
                <w:rFonts w:ascii="Times New Roman" w:eastAsia="Times New Roman" w:hAnsi="Times New Roman"/>
                <w:color w:val="000000"/>
                <w:sz w:val="16"/>
                <w:szCs w:val="16"/>
                <w:lang w:val="en-GB" w:eastAsia="de-CH"/>
              </w:rPr>
              <w:t xml:space="preserve"> of annual produced industrial and municipal wastewater volume per total population in a country</w:t>
            </w:r>
          </w:p>
        </w:tc>
        <w:tc>
          <w:tcPr>
            <w:tcW w:w="0" w:type="auto"/>
            <w:vMerge w:val="restart"/>
            <w:hideMark/>
          </w:tcPr>
          <w:p w14:paraId="2704DFD6" w14:textId="50782034" w:rsidR="00276F2C" w:rsidRPr="00B237EB" w:rsidRDefault="0034348A"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m</w:t>
            </w:r>
            <w:r w:rsidRPr="00B237EB">
              <w:rPr>
                <w:rFonts w:ascii="Times New Roman" w:eastAsia="Times New Roman" w:hAnsi="Times New Roman"/>
                <w:color w:val="000000"/>
                <w:sz w:val="16"/>
                <w:szCs w:val="16"/>
                <w:vertAlign w:val="superscript"/>
                <w:lang w:val="en-GB" w:eastAsia="de-CH"/>
              </w:rPr>
              <w:t>3</w:t>
            </w:r>
            <w:r w:rsidRPr="00B237EB">
              <w:rPr>
                <w:rFonts w:ascii="Times New Roman" w:eastAsia="Times New Roman" w:hAnsi="Times New Roman"/>
                <w:color w:val="000000"/>
                <w:sz w:val="16"/>
                <w:szCs w:val="16"/>
                <w:lang w:val="en-GB" w:eastAsia="de-CH"/>
              </w:rPr>
              <w:t>/(a*inhabitants)</w:t>
            </w:r>
          </w:p>
        </w:tc>
        <w:tc>
          <w:tcPr>
            <w:tcW w:w="0" w:type="auto"/>
            <w:vMerge w:val="restart"/>
            <w:hideMark/>
          </w:tcPr>
          <w:p w14:paraId="010BD02A" w14:textId="7FCDE8D4" w:rsidR="00276F2C" w:rsidRPr="00B237EB" w:rsidRDefault="00084CFF"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&lt;66.6 - 100%</w:t>
            </w:r>
            <w:r w:rsidRPr="00B237EB">
              <w:rPr>
                <w:rFonts w:ascii="Times New Roman" w:eastAsia="Times New Roman" w:hAnsi="Times New Roman"/>
                <w:color w:val="000000"/>
                <w:sz w:val="16"/>
                <w:szCs w:val="16"/>
                <w:lang w:val="en-GB" w:eastAsia="de-CH"/>
              </w:rPr>
              <w:br/>
              <w:t>- moderate: &lt;33.3 - 66.6%</w:t>
            </w:r>
            <w:r w:rsidRPr="00B237EB">
              <w:rPr>
                <w:rFonts w:ascii="Times New Roman" w:eastAsia="Times New Roman" w:hAnsi="Times New Roman"/>
                <w:color w:val="000000"/>
                <w:sz w:val="16"/>
                <w:szCs w:val="16"/>
                <w:lang w:val="en-GB" w:eastAsia="de-CH"/>
              </w:rPr>
              <w:br/>
              <w:t>- higher: 0 - 33.3%</w:t>
            </w:r>
          </w:p>
        </w:tc>
      </w:tr>
      <w:tr w:rsidR="004A4C9E" w:rsidRPr="00B237EB" w14:paraId="349B8382" w14:textId="77777777" w:rsidTr="006C3DB0">
        <w:trPr>
          <w:trHeight w:val="325"/>
        </w:trPr>
        <w:tc>
          <w:tcPr>
            <w:cnfStyle w:val="001000000000" w:firstRow="0" w:lastRow="0" w:firstColumn="1" w:lastColumn="0" w:oddVBand="0" w:evenVBand="0" w:oddHBand="0" w:evenHBand="0" w:firstRowFirstColumn="0" w:firstRowLastColumn="0" w:lastRowFirstColumn="0" w:lastRowLastColumn="0"/>
            <w:tcW w:w="0" w:type="auto"/>
            <w:vMerge/>
            <w:hideMark/>
          </w:tcPr>
          <w:p w14:paraId="7DD5F140"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vMerge/>
            <w:hideMark/>
          </w:tcPr>
          <w:p w14:paraId="139525A7"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0" w:type="auto"/>
            <w:vMerge/>
            <w:hideMark/>
          </w:tcPr>
          <w:p w14:paraId="5BD245D1"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0" w:type="auto"/>
            <w:vMerge/>
            <w:hideMark/>
          </w:tcPr>
          <w:p w14:paraId="2CCD4E13"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0" w:type="auto"/>
            <w:vMerge/>
            <w:hideMark/>
          </w:tcPr>
          <w:p w14:paraId="5B38FF00"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r>
      <w:tr w:rsidR="004A4C9E" w:rsidRPr="00B237EB" w14:paraId="1E5AB6FE" w14:textId="77777777" w:rsidTr="006C3DB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0" w:type="auto"/>
            <w:vMerge/>
            <w:hideMark/>
          </w:tcPr>
          <w:p w14:paraId="4D10EA44"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vMerge/>
            <w:hideMark/>
          </w:tcPr>
          <w:p w14:paraId="1CF81CF4"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0" w:type="auto"/>
            <w:vMerge/>
            <w:hideMark/>
          </w:tcPr>
          <w:p w14:paraId="757B85D8"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0" w:type="auto"/>
            <w:vMerge/>
            <w:hideMark/>
          </w:tcPr>
          <w:p w14:paraId="1ECA9B11"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0" w:type="auto"/>
            <w:vMerge/>
            <w:hideMark/>
          </w:tcPr>
          <w:p w14:paraId="5DABAEB8"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tc>
      </w:tr>
      <w:tr w:rsidR="004A4C9E" w:rsidRPr="00B237EB" w14:paraId="0ABD8546" w14:textId="77777777" w:rsidTr="006C3DB0">
        <w:trPr>
          <w:trHeight w:val="269"/>
        </w:trPr>
        <w:tc>
          <w:tcPr>
            <w:cnfStyle w:val="001000000000" w:firstRow="0" w:lastRow="0" w:firstColumn="1" w:lastColumn="0" w:oddVBand="0" w:evenVBand="0" w:oddHBand="0" w:evenHBand="0" w:firstRowFirstColumn="0" w:firstRowLastColumn="0" w:lastRowFirstColumn="0" w:lastRowLastColumn="0"/>
            <w:tcW w:w="0" w:type="auto"/>
            <w:vMerge/>
            <w:hideMark/>
          </w:tcPr>
          <w:p w14:paraId="192AE234"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vMerge/>
            <w:hideMark/>
          </w:tcPr>
          <w:p w14:paraId="1D3493A6"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0" w:type="auto"/>
            <w:vMerge/>
            <w:hideMark/>
          </w:tcPr>
          <w:p w14:paraId="051107F9"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0" w:type="auto"/>
            <w:vMerge/>
            <w:hideMark/>
          </w:tcPr>
          <w:p w14:paraId="796B8590"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0" w:type="auto"/>
            <w:vMerge/>
            <w:hideMark/>
          </w:tcPr>
          <w:p w14:paraId="2CEFE8AA"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r>
      <w:tr w:rsidR="004A4C9E" w:rsidRPr="00B237EB" w14:paraId="1FA5AFF1" w14:textId="77777777" w:rsidTr="006C3DB0">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0" w:type="auto"/>
            <w:vMerge/>
            <w:hideMark/>
          </w:tcPr>
          <w:p w14:paraId="23AE74CC"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hideMark/>
          </w:tcPr>
          <w:p w14:paraId="76C36995"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treated volume of industrial and municipal wastewater?</w:t>
            </w:r>
          </w:p>
        </w:tc>
        <w:tc>
          <w:tcPr>
            <w:tcW w:w="0" w:type="auto"/>
            <w:hideMark/>
          </w:tcPr>
          <w:p w14:paraId="41B6712A"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Share of annual treated to produced industrial and municipal wastewater</w:t>
            </w:r>
          </w:p>
        </w:tc>
        <w:tc>
          <w:tcPr>
            <w:tcW w:w="0" w:type="auto"/>
            <w:hideMark/>
          </w:tcPr>
          <w:p w14:paraId="0F2031CD" w14:textId="3FC5512D" w:rsidR="00276F2C" w:rsidRPr="00B237EB" w:rsidRDefault="0034348A"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t>
            </w:r>
          </w:p>
        </w:tc>
        <w:tc>
          <w:tcPr>
            <w:tcW w:w="0" w:type="auto"/>
            <w:hideMark/>
          </w:tcPr>
          <w:p w14:paraId="61233B45"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0 - 33.3%</w:t>
            </w:r>
            <w:r w:rsidRPr="00B237EB">
              <w:rPr>
                <w:rFonts w:ascii="Times New Roman" w:eastAsia="Times New Roman" w:hAnsi="Times New Roman"/>
                <w:color w:val="000000"/>
                <w:sz w:val="16"/>
                <w:szCs w:val="16"/>
                <w:lang w:val="en-GB" w:eastAsia="de-CH"/>
              </w:rPr>
              <w:br/>
              <w:t>- moderate: &lt;33.3 - 66.6%</w:t>
            </w:r>
            <w:r w:rsidRPr="00B237EB">
              <w:rPr>
                <w:rFonts w:ascii="Times New Roman" w:eastAsia="Times New Roman" w:hAnsi="Times New Roman"/>
                <w:color w:val="000000"/>
                <w:sz w:val="16"/>
                <w:szCs w:val="16"/>
                <w:lang w:val="en-GB" w:eastAsia="de-CH"/>
              </w:rPr>
              <w:br/>
              <w:t>- higher: &lt;66.6 - 100%</w:t>
            </w:r>
          </w:p>
        </w:tc>
      </w:tr>
      <w:tr w:rsidR="004A4C9E" w:rsidRPr="00B237EB" w14:paraId="08599ABE" w14:textId="77777777" w:rsidTr="006C3DB0">
        <w:trPr>
          <w:trHeight w:val="733"/>
        </w:trPr>
        <w:tc>
          <w:tcPr>
            <w:cnfStyle w:val="001000000000" w:firstRow="0" w:lastRow="0" w:firstColumn="1" w:lastColumn="0" w:oddVBand="0" w:evenVBand="0" w:oddHBand="0" w:evenHBand="0" w:firstRowFirstColumn="0" w:firstRowLastColumn="0" w:lastRowFirstColumn="0" w:lastRowLastColumn="0"/>
            <w:tcW w:w="0" w:type="auto"/>
            <w:vMerge/>
            <w:hideMark/>
          </w:tcPr>
          <w:p w14:paraId="325B7D47"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hideMark/>
          </w:tcPr>
          <w:p w14:paraId="7AE1E6A1" w14:textId="1969F791" w:rsidR="00276F2C" w:rsidRPr="00B237EB" w:rsidRDefault="00853DF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share of harvested irrigated crop area per cultivated area?</w:t>
            </w:r>
          </w:p>
        </w:tc>
        <w:tc>
          <w:tcPr>
            <w:tcW w:w="0" w:type="auto"/>
            <w:hideMark/>
          </w:tcPr>
          <w:p w14:paraId="4759A686" w14:textId="114B348B" w:rsidR="00276F2C" w:rsidRPr="00B237EB" w:rsidRDefault="00853DF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Percent of total harvested irrigated crop area (full control irrigation) per  cultivated area (arable land + permanent crops)</w:t>
            </w:r>
          </w:p>
        </w:tc>
        <w:tc>
          <w:tcPr>
            <w:tcW w:w="0" w:type="auto"/>
            <w:hideMark/>
          </w:tcPr>
          <w:p w14:paraId="55563C38" w14:textId="3840930B" w:rsidR="00276F2C" w:rsidRPr="00B237EB" w:rsidRDefault="00602512"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t>
            </w:r>
          </w:p>
        </w:tc>
        <w:tc>
          <w:tcPr>
            <w:tcW w:w="0" w:type="auto"/>
            <w:hideMark/>
          </w:tcPr>
          <w:p w14:paraId="68510C81" w14:textId="0D2B7B30" w:rsidR="00276F2C" w:rsidRPr="00B237EB" w:rsidRDefault="009111C5"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&lt;66.6 - 100%</w:t>
            </w:r>
            <w:r w:rsidRPr="00B237EB">
              <w:rPr>
                <w:rFonts w:ascii="Times New Roman" w:eastAsia="Times New Roman" w:hAnsi="Times New Roman"/>
                <w:color w:val="000000"/>
                <w:sz w:val="16"/>
                <w:szCs w:val="16"/>
                <w:lang w:val="en-GB" w:eastAsia="de-CH"/>
              </w:rPr>
              <w:br/>
              <w:t>- moderate: &lt;33.3 - 66.6%</w:t>
            </w:r>
            <w:r w:rsidRPr="00B237EB">
              <w:rPr>
                <w:rFonts w:ascii="Times New Roman" w:eastAsia="Times New Roman" w:hAnsi="Times New Roman"/>
                <w:color w:val="000000"/>
                <w:sz w:val="16"/>
                <w:szCs w:val="16"/>
                <w:lang w:val="en-GB" w:eastAsia="de-CH"/>
              </w:rPr>
              <w:br/>
              <w:t>- higher: 0 - 33.3%</w:t>
            </w:r>
          </w:p>
        </w:tc>
      </w:tr>
      <w:tr w:rsidR="004A4C9E" w:rsidRPr="00B237EB" w14:paraId="237284D3" w14:textId="77777777" w:rsidTr="006C3DB0">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70921162" w14:textId="77777777" w:rsidR="00276F2C" w:rsidRPr="00B237EB" w:rsidRDefault="00276F2C" w:rsidP="006C3DB0">
            <w:pPr>
              <w:spacing w:after="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Policy and institutional</w:t>
            </w:r>
          </w:p>
        </w:tc>
        <w:tc>
          <w:tcPr>
            <w:tcW w:w="0" w:type="auto"/>
            <w:hideMark/>
          </w:tcPr>
          <w:p w14:paraId="2EB1DCCE" w14:textId="77777777" w:rsidR="00276F2C" w:rsidRPr="00632A16"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-What is the proportion of monitoring and reporting system in comparison to other countries?</w:t>
            </w:r>
          </w:p>
        </w:tc>
        <w:tc>
          <w:tcPr>
            <w:tcW w:w="0" w:type="auto"/>
            <w:hideMark/>
          </w:tcPr>
          <w:p w14:paraId="78709C94"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Proportion of monitoring and reporting system between African countries reported on by country</w:t>
            </w:r>
          </w:p>
        </w:tc>
        <w:tc>
          <w:tcPr>
            <w:tcW w:w="0" w:type="auto"/>
            <w:hideMark/>
          </w:tcPr>
          <w:p w14:paraId="1333E07D"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t>
            </w:r>
          </w:p>
        </w:tc>
        <w:tc>
          <w:tcPr>
            <w:tcW w:w="0" w:type="auto"/>
            <w:hideMark/>
          </w:tcPr>
          <w:p w14:paraId="51A238F2" w14:textId="77777777" w:rsidR="00271010"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0 - 33.3%</w:t>
            </w:r>
          </w:p>
          <w:p w14:paraId="029C99BB" w14:textId="77777777" w:rsidR="00271010"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br w:type="page"/>
              <w:t>- moderate: &lt;33.3 - 66.6%</w:t>
            </w:r>
          </w:p>
          <w:p w14:paraId="4837E5AA" w14:textId="1378212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br w:type="page"/>
              <w:t>- higher: &lt;66.6 - 100%</w:t>
            </w:r>
          </w:p>
        </w:tc>
      </w:tr>
      <w:tr w:rsidR="004A4C9E" w:rsidRPr="00B237EB" w14:paraId="5CC2D57C" w14:textId="77777777" w:rsidTr="006C3DB0">
        <w:trPr>
          <w:trHeight w:val="304"/>
        </w:trPr>
        <w:tc>
          <w:tcPr>
            <w:cnfStyle w:val="001000000000" w:firstRow="0" w:lastRow="0" w:firstColumn="1" w:lastColumn="0" w:oddVBand="0" w:evenVBand="0" w:oddHBand="0" w:evenHBand="0" w:firstRowFirstColumn="0" w:firstRowLastColumn="0" w:lastRowFirstColumn="0" w:lastRowLastColumn="0"/>
            <w:tcW w:w="0" w:type="auto"/>
            <w:vMerge/>
            <w:hideMark/>
          </w:tcPr>
          <w:p w14:paraId="7B5E52DD"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hideMark/>
          </w:tcPr>
          <w:p w14:paraId="6C9DDBAC"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degree of implementation of national monitoring and reporting system?</w:t>
            </w:r>
          </w:p>
        </w:tc>
        <w:tc>
          <w:tcPr>
            <w:tcW w:w="0" w:type="auto"/>
            <w:hideMark/>
          </w:tcPr>
          <w:p w14:paraId="7F014B31"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Degree of implementation of national monitoring and reporting system</w:t>
            </w:r>
          </w:p>
        </w:tc>
        <w:tc>
          <w:tcPr>
            <w:tcW w:w="0" w:type="auto"/>
            <w:hideMark/>
          </w:tcPr>
          <w:p w14:paraId="6FAEA4CA"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t>
            </w:r>
          </w:p>
        </w:tc>
        <w:tc>
          <w:tcPr>
            <w:tcW w:w="0" w:type="auto"/>
            <w:hideMark/>
          </w:tcPr>
          <w:p w14:paraId="19F4BB51"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0 - 33.3%</w:t>
            </w:r>
            <w:r w:rsidRPr="00B237EB">
              <w:rPr>
                <w:rFonts w:ascii="Times New Roman" w:eastAsia="Times New Roman" w:hAnsi="Times New Roman"/>
                <w:color w:val="000000"/>
                <w:sz w:val="16"/>
                <w:szCs w:val="16"/>
                <w:lang w:val="en-GB" w:eastAsia="de-CH"/>
              </w:rPr>
              <w:br/>
              <w:t>- moderate: &lt;33.3 - 66.6%</w:t>
            </w:r>
            <w:r w:rsidRPr="00B237EB">
              <w:rPr>
                <w:rFonts w:ascii="Times New Roman" w:eastAsia="Times New Roman" w:hAnsi="Times New Roman"/>
                <w:color w:val="000000"/>
                <w:sz w:val="16"/>
                <w:szCs w:val="16"/>
                <w:lang w:val="en-GB" w:eastAsia="de-CH"/>
              </w:rPr>
              <w:br/>
              <w:t>- higher: &lt;66.6 - 100%</w:t>
            </w:r>
          </w:p>
        </w:tc>
      </w:tr>
      <w:tr w:rsidR="004A4C9E" w:rsidRPr="00B237EB" w14:paraId="61860BE0" w14:textId="77777777" w:rsidTr="006C3DB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3984E5B1" w14:textId="77777777" w:rsidR="00276F2C" w:rsidRPr="00B237EB" w:rsidRDefault="00276F2C" w:rsidP="006C3DB0">
            <w:pPr>
              <w:spacing w:after="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Legislation</w:t>
            </w:r>
          </w:p>
        </w:tc>
        <w:tc>
          <w:tcPr>
            <w:tcW w:w="0" w:type="auto"/>
            <w:hideMark/>
          </w:tcPr>
          <w:p w14:paraId="3A6C8381" w14:textId="77777777" w:rsidR="00276F2C" w:rsidRPr="00632A16"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-What is the quality of contract enforcement, property rights, and the courts in each country?</w:t>
            </w:r>
          </w:p>
        </w:tc>
        <w:tc>
          <w:tcPr>
            <w:tcW w:w="0" w:type="auto"/>
            <w:hideMark/>
          </w:tcPr>
          <w:p w14:paraId="6FFDBB49" w14:textId="1701479C" w:rsidR="00276F2C" w:rsidRPr="00B237EB" w:rsidRDefault="00A730A0"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World governance index</w:t>
            </w:r>
            <w:r w:rsidR="00276F2C" w:rsidRPr="00B237EB">
              <w:rPr>
                <w:rFonts w:ascii="Times New Roman" w:eastAsia="Times New Roman" w:hAnsi="Times New Roman"/>
                <w:color w:val="000000"/>
                <w:sz w:val="16"/>
                <w:szCs w:val="16"/>
                <w:lang w:val="en-GB" w:eastAsia="de-CH"/>
              </w:rPr>
              <w:t>, rule of law</w:t>
            </w:r>
          </w:p>
        </w:tc>
        <w:tc>
          <w:tcPr>
            <w:tcW w:w="0" w:type="auto"/>
            <w:hideMark/>
          </w:tcPr>
          <w:p w14:paraId="7406CE09"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t>
            </w:r>
          </w:p>
        </w:tc>
        <w:tc>
          <w:tcPr>
            <w:tcW w:w="0" w:type="auto"/>
            <w:hideMark/>
          </w:tcPr>
          <w:p w14:paraId="441B2C7A"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0 - 33.3%</w:t>
            </w:r>
            <w:r w:rsidRPr="00B237EB">
              <w:rPr>
                <w:rFonts w:ascii="Times New Roman" w:eastAsia="Times New Roman" w:hAnsi="Times New Roman"/>
                <w:color w:val="000000"/>
                <w:sz w:val="16"/>
                <w:szCs w:val="16"/>
                <w:lang w:val="en-GB" w:eastAsia="de-CH"/>
              </w:rPr>
              <w:br/>
              <w:t>- moderate: &lt;33.3 - 66.6%</w:t>
            </w:r>
            <w:r w:rsidRPr="00B237EB">
              <w:rPr>
                <w:rFonts w:ascii="Times New Roman" w:eastAsia="Times New Roman" w:hAnsi="Times New Roman"/>
                <w:color w:val="000000"/>
                <w:sz w:val="16"/>
                <w:szCs w:val="16"/>
                <w:lang w:val="en-GB" w:eastAsia="de-CH"/>
              </w:rPr>
              <w:br/>
              <w:t>- higher: &lt;66.6 - 100%</w:t>
            </w:r>
          </w:p>
        </w:tc>
      </w:tr>
      <w:tr w:rsidR="004A4C9E" w:rsidRPr="00B237EB" w14:paraId="353F74C4" w14:textId="77777777" w:rsidTr="006C3DB0">
        <w:trPr>
          <w:trHeight w:val="636"/>
        </w:trPr>
        <w:tc>
          <w:tcPr>
            <w:cnfStyle w:val="001000000000" w:firstRow="0" w:lastRow="0" w:firstColumn="1" w:lastColumn="0" w:oddVBand="0" w:evenVBand="0" w:oddHBand="0" w:evenHBand="0" w:firstRowFirstColumn="0" w:firstRowLastColumn="0" w:lastRowFirstColumn="0" w:lastRowLastColumn="0"/>
            <w:tcW w:w="0" w:type="auto"/>
            <w:vMerge/>
            <w:hideMark/>
          </w:tcPr>
          <w:p w14:paraId="6E827C1F"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hideMark/>
          </w:tcPr>
          <w:p w14:paraId="1EE092BF"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regulation for food and non-food crop irrigation with reclaimed water?</w:t>
            </w:r>
          </w:p>
        </w:tc>
        <w:tc>
          <w:tcPr>
            <w:tcW w:w="0" w:type="auto"/>
            <w:hideMark/>
          </w:tcPr>
          <w:p w14:paraId="286A6901"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Compliance for water reclamation in food and non-food crop irrigation</w:t>
            </w:r>
          </w:p>
        </w:tc>
        <w:tc>
          <w:tcPr>
            <w:tcW w:w="0" w:type="auto"/>
            <w:hideMark/>
          </w:tcPr>
          <w:p w14:paraId="154B0702"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ranking: yes, partly, no</w:t>
            </w:r>
          </w:p>
        </w:tc>
        <w:tc>
          <w:tcPr>
            <w:tcW w:w="0" w:type="auto"/>
            <w:hideMark/>
          </w:tcPr>
          <w:p w14:paraId="7A58A1AD"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yes, food and non-food crops</w:t>
            </w:r>
            <w:r w:rsidRPr="00B237EB">
              <w:rPr>
                <w:rFonts w:ascii="Times New Roman" w:eastAsia="Times New Roman" w:hAnsi="Times New Roman"/>
                <w:color w:val="000000"/>
                <w:sz w:val="16"/>
                <w:szCs w:val="16"/>
                <w:lang w:val="en-GB" w:eastAsia="de-CH"/>
              </w:rPr>
              <w:br/>
              <w:t>- moderate: partly, non-food crop</w:t>
            </w:r>
            <w:r w:rsidRPr="00B237EB">
              <w:rPr>
                <w:rFonts w:ascii="Times New Roman" w:eastAsia="Times New Roman" w:hAnsi="Times New Roman"/>
                <w:color w:val="000000"/>
                <w:sz w:val="16"/>
                <w:szCs w:val="16"/>
                <w:lang w:val="en-GB" w:eastAsia="de-CH"/>
              </w:rPr>
              <w:br/>
              <w:t>- higher: no, not allowed</w:t>
            </w:r>
          </w:p>
        </w:tc>
      </w:tr>
      <w:tr w:rsidR="004A4C9E" w:rsidRPr="00B237EB" w14:paraId="199A394F" w14:textId="77777777" w:rsidTr="006C3DB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E6F540D" w14:textId="77777777" w:rsidR="00276F2C" w:rsidRPr="00B237EB" w:rsidRDefault="00276F2C" w:rsidP="006C3DB0">
            <w:pPr>
              <w:spacing w:after="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Social</w:t>
            </w:r>
          </w:p>
        </w:tc>
        <w:tc>
          <w:tcPr>
            <w:tcW w:w="0" w:type="auto"/>
            <w:hideMark/>
          </w:tcPr>
          <w:p w14:paraId="6FF8502F" w14:textId="77777777" w:rsidR="00276F2C" w:rsidRPr="00324B86"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 xml:space="preserve">-What are the conditions to equitable water and wastewater options? </w:t>
            </w:r>
          </w:p>
        </w:tc>
        <w:tc>
          <w:tcPr>
            <w:tcW w:w="0" w:type="auto"/>
            <w:hideMark/>
          </w:tcPr>
          <w:p w14:paraId="242916A2" w14:textId="77777777" w:rsidR="00276F2C" w:rsidRPr="00632A16"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632A16">
              <w:rPr>
                <w:rFonts w:ascii="Times New Roman" w:eastAsia="Times New Roman" w:hAnsi="Times New Roman"/>
                <w:color w:val="000000"/>
                <w:sz w:val="16"/>
                <w:szCs w:val="16"/>
                <w:lang w:val="en-GB" w:eastAsia="de-CH"/>
              </w:rPr>
              <w:t>Degree of implementation of equitable and efficient water supply and wastewater tariffs</w:t>
            </w:r>
          </w:p>
        </w:tc>
        <w:tc>
          <w:tcPr>
            <w:tcW w:w="0" w:type="auto"/>
            <w:hideMark/>
          </w:tcPr>
          <w:p w14:paraId="57560C8F"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t>
            </w:r>
          </w:p>
        </w:tc>
        <w:tc>
          <w:tcPr>
            <w:tcW w:w="0" w:type="auto"/>
            <w:hideMark/>
          </w:tcPr>
          <w:p w14:paraId="1B2C9D46"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0 - 33.3%</w:t>
            </w:r>
            <w:r w:rsidRPr="00B237EB">
              <w:rPr>
                <w:rFonts w:ascii="Times New Roman" w:eastAsia="Times New Roman" w:hAnsi="Times New Roman"/>
                <w:color w:val="000000"/>
                <w:sz w:val="16"/>
                <w:szCs w:val="16"/>
                <w:lang w:val="en-GB" w:eastAsia="de-CH"/>
              </w:rPr>
              <w:br/>
              <w:t>- moderate: &lt;33.3 - 66.6%</w:t>
            </w:r>
            <w:r w:rsidRPr="00B237EB">
              <w:rPr>
                <w:rFonts w:ascii="Times New Roman" w:eastAsia="Times New Roman" w:hAnsi="Times New Roman"/>
                <w:color w:val="000000"/>
                <w:sz w:val="16"/>
                <w:szCs w:val="16"/>
                <w:lang w:val="en-GB" w:eastAsia="de-CH"/>
              </w:rPr>
              <w:br/>
              <w:t>- higher: &lt;66.6 - 100%</w:t>
            </w:r>
          </w:p>
        </w:tc>
      </w:tr>
      <w:tr w:rsidR="004A4C9E" w:rsidRPr="00B237EB" w14:paraId="17D12EAB" w14:textId="77777777" w:rsidTr="006C3DB0">
        <w:trPr>
          <w:trHeight w:val="940"/>
        </w:trPr>
        <w:tc>
          <w:tcPr>
            <w:cnfStyle w:val="001000000000" w:firstRow="0" w:lastRow="0" w:firstColumn="1" w:lastColumn="0" w:oddVBand="0" w:evenVBand="0" w:oddHBand="0" w:evenHBand="0" w:firstRowFirstColumn="0" w:firstRowLastColumn="0" w:lastRowFirstColumn="0" w:lastRowLastColumn="0"/>
            <w:tcW w:w="0" w:type="auto"/>
            <w:vMerge/>
            <w:hideMark/>
          </w:tcPr>
          <w:p w14:paraId="4C954BFD"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hideMark/>
          </w:tcPr>
          <w:p w14:paraId="1690FCE8"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share of population is using improved sanitation services?</w:t>
            </w:r>
          </w:p>
        </w:tc>
        <w:tc>
          <w:tcPr>
            <w:tcW w:w="0" w:type="auto"/>
            <w:hideMark/>
          </w:tcPr>
          <w:p w14:paraId="53431B82"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Share of using improved sanitation services</w:t>
            </w:r>
          </w:p>
        </w:tc>
        <w:tc>
          <w:tcPr>
            <w:tcW w:w="0" w:type="auto"/>
            <w:hideMark/>
          </w:tcPr>
          <w:p w14:paraId="50833227"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t>
            </w:r>
          </w:p>
        </w:tc>
        <w:tc>
          <w:tcPr>
            <w:tcW w:w="0" w:type="auto"/>
            <w:hideMark/>
          </w:tcPr>
          <w:p w14:paraId="5427D989" w14:textId="77777777" w:rsidR="00276F2C" w:rsidRPr="00B237EB" w:rsidRDefault="00276F2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0 - 33.3%</w:t>
            </w:r>
            <w:r w:rsidRPr="00B237EB">
              <w:rPr>
                <w:rFonts w:ascii="Times New Roman" w:eastAsia="Times New Roman" w:hAnsi="Times New Roman"/>
                <w:color w:val="000000"/>
                <w:sz w:val="16"/>
                <w:szCs w:val="16"/>
                <w:lang w:val="en-GB" w:eastAsia="de-CH"/>
              </w:rPr>
              <w:br/>
              <w:t>- moderate: &lt;33.3 - 66.6%</w:t>
            </w:r>
            <w:r w:rsidRPr="00B237EB">
              <w:rPr>
                <w:rFonts w:ascii="Times New Roman" w:eastAsia="Times New Roman" w:hAnsi="Times New Roman"/>
                <w:color w:val="000000"/>
                <w:sz w:val="16"/>
                <w:szCs w:val="16"/>
                <w:lang w:val="en-GB" w:eastAsia="de-CH"/>
              </w:rPr>
              <w:br/>
              <w:t>- higher: &lt;66.6 - 100%</w:t>
            </w:r>
          </w:p>
        </w:tc>
      </w:tr>
      <w:tr w:rsidR="004A4C9E" w:rsidRPr="00B237EB" w14:paraId="7C1AF93A" w14:textId="77777777" w:rsidTr="006C3DB0">
        <w:trPr>
          <w:cnfStyle w:val="000000100000" w:firstRow="0" w:lastRow="0" w:firstColumn="0" w:lastColumn="0" w:oddVBand="0" w:evenVBand="0" w:oddHBand="1" w:evenHBand="0" w:firstRowFirstColumn="0" w:firstRowLastColumn="0" w:lastRowFirstColumn="0" w:lastRowLastColumn="0"/>
          <w:trHeight w:val="247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376325B" w14:textId="77777777" w:rsidR="00276F2C" w:rsidRPr="00B237EB" w:rsidRDefault="00276F2C" w:rsidP="006C3DB0">
            <w:pPr>
              <w:spacing w:after="0"/>
              <w:jc w:val="center"/>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Environment</w:t>
            </w:r>
          </w:p>
        </w:tc>
        <w:tc>
          <w:tcPr>
            <w:tcW w:w="0" w:type="auto"/>
            <w:hideMark/>
          </w:tcPr>
          <w:p w14:paraId="387695F7" w14:textId="23320942" w:rsidR="00276F2C" w:rsidRPr="00324B86" w:rsidRDefault="00276F2C" w:rsidP="004A4C9E">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 xml:space="preserve">-What is the status of </w:t>
            </w:r>
            <w:r w:rsidR="004A4C9E" w:rsidRPr="00324B86">
              <w:rPr>
                <w:rFonts w:ascii="Times New Roman" w:eastAsia="Times New Roman" w:hAnsi="Times New Roman"/>
                <w:color w:val="000000"/>
                <w:sz w:val="16"/>
                <w:szCs w:val="16"/>
                <w:lang w:val="en-GB" w:eastAsia="de-CH"/>
              </w:rPr>
              <w:t xml:space="preserve">national water reuse regulations for irrigation </w:t>
            </w:r>
            <w:r w:rsidRPr="00324B86">
              <w:rPr>
                <w:rFonts w:ascii="Times New Roman" w:eastAsia="Times New Roman" w:hAnsi="Times New Roman"/>
                <w:color w:val="000000"/>
                <w:sz w:val="16"/>
                <w:szCs w:val="16"/>
                <w:lang w:val="en-GB" w:eastAsia="de-CH"/>
              </w:rPr>
              <w:t>in comparison with the international BS ISO 16075-2: 2015 water quality guideline?</w:t>
            </w:r>
          </w:p>
        </w:tc>
        <w:tc>
          <w:tcPr>
            <w:tcW w:w="0" w:type="auto"/>
            <w:hideMark/>
          </w:tcPr>
          <w:p w14:paraId="3863F474" w14:textId="582186E0"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632A16">
              <w:rPr>
                <w:rFonts w:ascii="Times New Roman" w:eastAsia="Times New Roman" w:hAnsi="Times New Roman"/>
                <w:color w:val="000000"/>
                <w:sz w:val="16"/>
                <w:szCs w:val="16"/>
                <w:lang w:val="en-GB" w:eastAsia="de-CH"/>
              </w:rPr>
              <w:t xml:space="preserve">Compliance of </w:t>
            </w:r>
            <w:r w:rsidR="00CC2B2E" w:rsidRPr="00632A16">
              <w:rPr>
                <w:rFonts w:ascii="Times New Roman" w:eastAsia="Times New Roman" w:hAnsi="Times New Roman"/>
                <w:color w:val="000000"/>
                <w:sz w:val="16"/>
                <w:szCs w:val="16"/>
                <w:lang w:val="en-GB" w:eastAsia="de-CH"/>
              </w:rPr>
              <w:t>national water reuse regulations for irrigation</w:t>
            </w:r>
            <w:r w:rsidR="00CC2B2E" w:rsidRPr="00632A16" w:rsidDel="00CC2B2E">
              <w:rPr>
                <w:rFonts w:ascii="Times New Roman" w:eastAsia="Times New Roman" w:hAnsi="Times New Roman"/>
                <w:color w:val="000000"/>
                <w:sz w:val="16"/>
                <w:szCs w:val="16"/>
                <w:lang w:val="en-GB" w:eastAsia="de-CH"/>
              </w:rPr>
              <w:t xml:space="preserve"> </w:t>
            </w:r>
            <w:r w:rsidRPr="00B237EB">
              <w:rPr>
                <w:rFonts w:ascii="Times New Roman" w:eastAsia="Times New Roman" w:hAnsi="Times New Roman"/>
                <w:color w:val="000000"/>
                <w:sz w:val="16"/>
                <w:szCs w:val="16"/>
                <w:lang w:val="en-GB" w:eastAsia="de-CH"/>
              </w:rPr>
              <w:t>in comparison with the BS ISO 16072-2:2015 water quality guideline</w:t>
            </w:r>
          </w:p>
        </w:tc>
        <w:tc>
          <w:tcPr>
            <w:tcW w:w="0" w:type="auto"/>
            <w:hideMark/>
          </w:tcPr>
          <w:p w14:paraId="6DA5EA2B"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ranking: higher, moderate, lower</w:t>
            </w:r>
          </w:p>
        </w:tc>
        <w:tc>
          <w:tcPr>
            <w:tcW w:w="0" w:type="auto"/>
            <w:hideMark/>
          </w:tcPr>
          <w:p w14:paraId="11156045" w14:textId="77777777" w:rsidR="00276F2C" w:rsidRPr="00B237EB" w:rsidRDefault="00276F2C" w:rsidP="006C3DB0">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Cat. D, irrigation of industrial and seeded crops: TSS: 140, BOD: 100, TC: no values</w:t>
            </w:r>
            <w:r w:rsidRPr="00B237EB">
              <w:rPr>
                <w:rFonts w:ascii="Times New Roman" w:eastAsia="Times New Roman" w:hAnsi="Times New Roman"/>
                <w:color w:val="000000"/>
                <w:sz w:val="16"/>
                <w:szCs w:val="16"/>
                <w:lang w:val="en-GB" w:eastAsia="de-CH"/>
              </w:rPr>
              <w:br/>
              <w:t>- moderate:  Cat. C, irrigation of non-food crops: TSS: 50, BOD: 35, TC: 10,000</w:t>
            </w:r>
            <w:r w:rsidRPr="00B237EB">
              <w:rPr>
                <w:rFonts w:ascii="Times New Roman" w:eastAsia="Times New Roman" w:hAnsi="Times New Roman"/>
                <w:color w:val="000000"/>
                <w:sz w:val="16"/>
                <w:szCs w:val="16"/>
                <w:lang w:val="en-GB" w:eastAsia="de-CH"/>
              </w:rPr>
              <w:br/>
              <w:t>- higher: Cat. A and B, B as the threshold value includes: irrigation of processed food crops: TSS: 25, BOD: 20, TC: 1,000</w:t>
            </w:r>
          </w:p>
        </w:tc>
      </w:tr>
      <w:tr w:rsidR="004A4C9E" w:rsidRPr="00B237EB" w14:paraId="1060ACD6" w14:textId="77777777" w:rsidTr="007324D0">
        <w:trPr>
          <w:trHeight w:val="287"/>
        </w:trPr>
        <w:tc>
          <w:tcPr>
            <w:cnfStyle w:val="001000000000" w:firstRow="0" w:lastRow="0" w:firstColumn="1" w:lastColumn="0" w:oddVBand="0" w:evenVBand="0" w:oddHBand="0" w:evenHBand="0" w:firstRowFirstColumn="0" w:firstRowLastColumn="0" w:lastRowFirstColumn="0" w:lastRowLastColumn="0"/>
            <w:tcW w:w="0" w:type="auto"/>
            <w:vMerge/>
            <w:hideMark/>
          </w:tcPr>
          <w:p w14:paraId="31D80ED2" w14:textId="77777777" w:rsidR="00276F2C" w:rsidRPr="00B237EB" w:rsidRDefault="00276F2C" w:rsidP="006C3DB0">
            <w:pPr>
              <w:spacing w:after="0"/>
              <w:rPr>
                <w:rFonts w:ascii="Times New Roman" w:eastAsia="Times New Roman" w:hAnsi="Times New Roman"/>
                <w:color w:val="000000"/>
                <w:sz w:val="16"/>
                <w:szCs w:val="16"/>
                <w:lang w:val="en-GB" w:eastAsia="de-CH"/>
              </w:rPr>
            </w:pPr>
          </w:p>
        </w:tc>
        <w:tc>
          <w:tcPr>
            <w:tcW w:w="0" w:type="auto"/>
            <w:hideMark/>
          </w:tcPr>
          <w:p w14:paraId="48BD65BB" w14:textId="1940202F" w:rsidR="00276F2C" w:rsidRPr="00B237EB" w:rsidRDefault="00853DF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What is the share of the area equipped for irrigation that has become salinized?</w:t>
            </w:r>
          </w:p>
        </w:tc>
        <w:tc>
          <w:tcPr>
            <w:tcW w:w="0" w:type="auto"/>
            <w:hideMark/>
          </w:tcPr>
          <w:p w14:paraId="24F48FCD" w14:textId="4C1F78A0" w:rsidR="00276F2C" w:rsidRPr="00B237EB" w:rsidRDefault="00853DFC"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Percent of area equipped for irrigation that has become salinized</w:t>
            </w:r>
          </w:p>
        </w:tc>
        <w:tc>
          <w:tcPr>
            <w:tcW w:w="0" w:type="auto"/>
            <w:hideMark/>
          </w:tcPr>
          <w:p w14:paraId="553D6F48" w14:textId="2B268860" w:rsidR="00276F2C" w:rsidRPr="00B237EB" w:rsidRDefault="00A730A0" w:rsidP="006C3DB0">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t>
            </w:r>
          </w:p>
        </w:tc>
        <w:tc>
          <w:tcPr>
            <w:tcW w:w="0" w:type="auto"/>
            <w:hideMark/>
          </w:tcPr>
          <w:p w14:paraId="30E305C2" w14:textId="772ED487" w:rsidR="00276F2C" w:rsidRPr="00B237EB" w:rsidRDefault="009111C5" w:rsidP="009111C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lower: 66.66 – 100%</w:t>
            </w:r>
            <w:r w:rsidR="00853DFC" w:rsidRPr="00B237EB">
              <w:rPr>
                <w:rFonts w:ascii="Times New Roman" w:eastAsia="Times New Roman" w:hAnsi="Times New Roman"/>
                <w:color w:val="000000"/>
                <w:sz w:val="16"/>
                <w:szCs w:val="16"/>
                <w:lang w:val="en-GB" w:eastAsia="de-CH"/>
              </w:rPr>
              <w:br/>
              <w:t>- moderate: &lt;</w:t>
            </w:r>
            <w:r w:rsidRPr="00B237EB">
              <w:rPr>
                <w:rFonts w:ascii="Times New Roman" w:eastAsia="Times New Roman" w:hAnsi="Times New Roman"/>
                <w:color w:val="000000"/>
                <w:sz w:val="16"/>
                <w:szCs w:val="16"/>
                <w:lang w:val="en-GB" w:eastAsia="de-CH"/>
              </w:rPr>
              <w:t xml:space="preserve"> 33.33</w:t>
            </w:r>
            <w:r w:rsidR="00853DFC" w:rsidRPr="00B237EB">
              <w:rPr>
                <w:rFonts w:ascii="Times New Roman" w:eastAsia="Times New Roman" w:hAnsi="Times New Roman"/>
                <w:color w:val="000000"/>
                <w:sz w:val="16"/>
                <w:szCs w:val="16"/>
                <w:lang w:val="en-GB" w:eastAsia="de-CH"/>
              </w:rPr>
              <w:t xml:space="preserve"> </w:t>
            </w:r>
            <w:r w:rsidRPr="00B237EB">
              <w:rPr>
                <w:rFonts w:ascii="Times New Roman" w:eastAsia="Times New Roman" w:hAnsi="Times New Roman"/>
                <w:color w:val="000000"/>
                <w:sz w:val="16"/>
                <w:szCs w:val="16"/>
                <w:lang w:val="en-GB" w:eastAsia="de-CH"/>
              </w:rPr>
              <w:t>–</w:t>
            </w:r>
            <w:r w:rsidR="00853DFC" w:rsidRPr="00B237EB">
              <w:rPr>
                <w:rFonts w:ascii="Times New Roman" w:eastAsia="Times New Roman" w:hAnsi="Times New Roman"/>
                <w:color w:val="000000"/>
                <w:sz w:val="16"/>
                <w:szCs w:val="16"/>
                <w:lang w:val="en-GB" w:eastAsia="de-CH"/>
              </w:rPr>
              <w:t xml:space="preserve"> </w:t>
            </w:r>
            <w:r w:rsidRPr="00B237EB">
              <w:rPr>
                <w:rFonts w:ascii="Times New Roman" w:eastAsia="Times New Roman" w:hAnsi="Times New Roman"/>
                <w:color w:val="000000"/>
                <w:sz w:val="16"/>
                <w:szCs w:val="16"/>
                <w:lang w:val="en-GB" w:eastAsia="de-CH"/>
              </w:rPr>
              <w:t>66.66%</w:t>
            </w:r>
            <w:r w:rsidR="00853DFC" w:rsidRPr="00B237EB">
              <w:rPr>
                <w:rFonts w:ascii="Times New Roman" w:eastAsia="Times New Roman" w:hAnsi="Times New Roman"/>
                <w:color w:val="000000"/>
                <w:sz w:val="16"/>
                <w:szCs w:val="16"/>
                <w:lang w:val="en-GB" w:eastAsia="de-CH"/>
              </w:rPr>
              <w:br/>
              <w:t xml:space="preserve">- higher: &lt;0 </w:t>
            </w:r>
            <w:r w:rsidRPr="00B237EB">
              <w:rPr>
                <w:rFonts w:ascii="Times New Roman" w:eastAsia="Times New Roman" w:hAnsi="Times New Roman"/>
                <w:color w:val="000000"/>
                <w:sz w:val="16"/>
                <w:szCs w:val="16"/>
                <w:lang w:val="en-GB" w:eastAsia="de-CH"/>
              </w:rPr>
              <w:t>–</w:t>
            </w:r>
            <w:r w:rsidR="00853DFC" w:rsidRPr="00B237EB">
              <w:rPr>
                <w:rFonts w:ascii="Times New Roman" w:eastAsia="Times New Roman" w:hAnsi="Times New Roman"/>
                <w:color w:val="000000"/>
                <w:sz w:val="16"/>
                <w:szCs w:val="16"/>
                <w:lang w:val="en-GB" w:eastAsia="de-CH"/>
              </w:rPr>
              <w:t xml:space="preserve"> </w:t>
            </w:r>
            <w:r w:rsidRPr="00B237EB">
              <w:rPr>
                <w:rFonts w:ascii="Times New Roman" w:eastAsia="Times New Roman" w:hAnsi="Times New Roman"/>
                <w:color w:val="000000"/>
                <w:sz w:val="16"/>
                <w:szCs w:val="16"/>
                <w:lang w:val="en-GB" w:eastAsia="de-CH"/>
              </w:rPr>
              <w:t xml:space="preserve">33.33% </w:t>
            </w:r>
          </w:p>
        </w:tc>
      </w:tr>
    </w:tbl>
    <w:p w14:paraId="67D33A8C" w14:textId="77777777" w:rsidR="00276F2C" w:rsidRPr="00793755" w:rsidRDefault="00276F2C" w:rsidP="00276F2C">
      <w:pPr>
        <w:rPr>
          <w:rFonts w:ascii="Times New Roman" w:hAnsi="Times New Roman"/>
        </w:rPr>
      </w:pPr>
    </w:p>
    <w:p w14:paraId="4D8FA298" w14:textId="77777777" w:rsidR="000C7B06" w:rsidRPr="00B237EB" w:rsidRDefault="000C7B06">
      <w:pPr>
        <w:spacing w:after="0" w:line="240" w:lineRule="auto"/>
        <w:rPr>
          <w:rFonts w:ascii="Times New Roman" w:hAnsi="Times New Roman"/>
          <w:b/>
          <w:iCs/>
          <w:sz w:val="20"/>
          <w:szCs w:val="20"/>
        </w:rPr>
      </w:pPr>
      <w:bookmarkStart w:id="10" w:name="_Ref14296176"/>
      <w:bookmarkStart w:id="11" w:name="_Toc6409877"/>
      <w:r w:rsidRPr="00793755">
        <w:rPr>
          <w:rFonts w:ascii="Times New Roman" w:hAnsi="Times New Roman"/>
          <w:sz w:val="20"/>
          <w:szCs w:val="20"/>
        </w:rPr>
        <w:br w:type="page"/>
      </w:r>
    </w:p>
    <w:p w14:paraId="2B1D1B24" w14:textId="375188D0" w:rsidR="00314326" w:rsidRPr="00EE3F0C" w:rsidRDefault="00314326" w:rsidP="00314326">
      <w:pPr>
        <w:pStyle w:val="Caption"/>
        <w:rPr>
          <w:sz w:val="20"/>
          <w:szCs w:val="20"/>
          <w:lang w:val="en-GB"/>
        </w:rPr>
      </w:pPr>
      <w:r w:rsidRPr="00B237EB">
        <w:rPr>
          <w:sz w:val="20"/>
          <w:szCs w:val="20"/>
          <w:lang w:val="en-GB"/>
        </w:rPr>
        <w:lastRenderedPageBreak/>
        <w:t xml:space="preserve">Table </w:t>
      </w:r>
      <w:bookmarkEnd w:id="10"/>
      <w:r w:rsidR="00F52ADD">
        <w:rPr>
          <w:sz w:val="20"/>
          <w:szCs w:val="20"/>
          <w:lang w:val="en-GB"/>
        </w:rPr>
        <w:t>12</w:t>
      </w:r>
      <w:r w:rsidRPr="00B237EB">
        <w:rPr>
          <w:sz w:val="20"/>
          <w:szCs w:val="20"/>
          <w:lang w:val="en-GB"/>
        </w:rPr>
        <w:t xml:space="preserve">: </w:t>
      </w:r>
      <w:r w:rsidRPr="00B237EB">
        <w:rPr>
          <w:b w:val="0"/>
          <w:sz w:val="20"/>
          <w:szCs w:val="20"/>
          <w:lang w:val="en-GB"/>
        </w:rPr>
        <w:t xml:space="preserve">Investigation of the situation in Egypt, Tunisia, </w:t>
      </w:r>
      <w:r w:rsidR="00F13E54">
        <w:rPr>
          <w:b w:val="0"/>
          <w:sz w:val="20"/>
          <w:szCs w:val="20"/>
          <w:lang w:val="en-GB"/>
        </w:rPr>
        <w:t xml:space="preserve">and </w:t>
      </w:r>
      <w:r w:rsidRPr="00B237EB">
        <w:rPr>
          <w:b w:val="0"/>
          <w:sz w:val="20"/>
          <w:szCs w:val="20"/>
          <w:lang w:val="en-GB"/>
        </w:rPr>
        <w:t>Moroccorelated to possible wastewater reclamation. N/Av stands for ‘not available’.</w:t>
      </w:r>
      <w:bookmarkEnd w:id="11"/>
    </w:p>
    <w:tbl>
      <w:tblPr>
        <w:tblStyle w:val="PlainTable2"/>
        <w:tblW w:w="4513" w:type="pct"/>
        <w:tblLook w:val="04A0" w:firstRow="1" w:lastRow="0" w:firstColumn="1" w:lastColumn="0" w:noHBand="0" w:noVBand="1"/>
      </w:tblPr>
      <w:tblGrid>
        <w:gridCol w:w="1628"/>
        <w:gridCol w:w="1726"/>
        <w:gridCol w:w="1726"/>
        <w:gridCol w:w="1466"/>
        <w:gridCol w:w="1237"/>
        <w:gridCol w:w="1162"/>
        <w:gridCol w:w="1930"/>
        <w:gridCol w:w="1723"/>
      </w:tblGrid>
      <w:tr w:rsidR="00F13E54" w:rsidRPr="00B237EB" w14:paraId="73290DE0" w14:textId="77777777" w:rsidTr="0079375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646" w:type="pct"/>
            <w:hideMark/>
          </w:tcPr>
          <w:p w14:paraId="3E4914CC" w14:textId="77777777" w:rsidR="00F13E54" w:rsidRPr="00324B86" w:rsidRDefault="00F13E54" w:rsidP="0070272F">
            <w:pPr>
              <w:spacing w:after="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Thematic subject</w:t>
            </w:r>
          </w:p>
        </w:tc>
        <w:tc>
          <w:tcPr>
            <w:tcW w:w="685" w:type="pct"/>
            <w:hideMark/>
          </w:tcPr>
          <w:p w14:paraId="14AFBCB0" w14:textId="77777777" w:rsidR="00F13E54" w:rsidRPr="00324B86" w:rsidRDefault="00F13E54" w:rsidP="0070272F">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324B86">
              <w:rPr>
                <w:rFonts w:ascii="Times New Roman" w:eastAsia="Times New Roman" w:hAnsi="Times New Roman"/>
                <w:color w:val="000000" w:themeColor="text1"/>
                <w:sz w:val="16"/>
                <w:szCs w:val="16"/>
                <w:lang w:val="en-GB" w:eastAsia="de-CH"/>
              </w:rPr>
              <w:t>Key question</w:t>
            </w:r>
          </w:p>
        </w:tc>
        <w:tc>
          <w:tcPr>
            <w:tcW w:w="685" w:type="pct"/>
            <w:hideMark/>
          </w:tcPr>
          <w:p w14:paraId="34E678F7" w14:textId="77777777" w:rsidR="00F13E54" w:rsidRPr="00632A16" w:rsidRDefault="00F13E54" w:rsidP="0070272F">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632A16">
              <w:rPr>
                <w:rFonts w:ascii="Times New Roman" w:eastAsia="Times New Roman" w:hAnsi="Times New Roman"/>
                <w:color w:val="000000" w:themeColor="text1"/>
                <w:sz w:val="16"/>
                <w:szCs w:val="16"/>
                <w:lang w:val="en-GB" w:eastAsia="de-CH"/>
              </w:rPr>
              <w:t>Indicator</w:t>
            </w:r>
          </w:p>
        </w:tc>
        <w:tc>
          <w:tcPr>
            <w:tcW w:w="582" w:type="pct"/>
          </w:tcPr>
          <w:p w14:paraId="08BB6B15" w14:textId="77777777" w:rsidR="00F13E54" w:rsidRPr="00B237EB" w:rsidRDefault="00F13E54" w:rsidP="0070272F">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kern w:val="24"/>
                <w:sz w:val="16"/>
                <w:szCs w:val="16"/>
                <w:lang w:val="en-GB" w:eastAsia="de-CH"/>
              </w:rPr>
              <w:t>Result</w:t>
            </w:r>
            <w:r w:rsidRPr="00B237EB">
              <w:rPr>
                <w:rFonts w:ascii="Times New Roman" w:eastAsia="Times New Roman" w:hAnsi="Times New Roman"/>
                <w:color w:val="000000" w:themeColor="text1"/>
                <w:kern w:val="24"/>
                <w:sz w:val="16"/>
                <w:szCs w:val="16"/>
                <w:lang w:val="en-GB" w:eastAsia="de-CH"/>
              </w:rPr>
              <w:br/>
              <w:t>Morocco</w:t>
            </w:r>
          </w:p>
        </w:tc>
        <w:tc>
          <w:tcPr>
            <w:tcW w:w="491" w:type="pct"/>
          </w:tcPr>
          <w:p w14:paraId="1907C5D2" w14:textId="77777777" w:rsidR="00F13E54" w:rsidRPr="00B237EB" w:rsidRDefault="00F13E54" w:rsidP="0070272F">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kern w:val="24"/>
                <w:sz w:val="16"/>
                <w:szCs w:val="16"/>
                <w:lang w:val="en-GB" w:eastAsia="de-CH"/>
              </w:rPr>
              <w:t>Result</w:t>
            </w:r>
            <w:r w:rsidRPr="00B237EB">
              <w:rPr>
                <w:rFonts w:ascii="Times New Roman" w:eastAsia="Times New Roman" w:hAnsi="Times New Roman"/>
                <w:color w:val="000000" w:themeColor="text1"/>
                <w:kern w:val="24"/>
                <w:sz w:val="16"/>
                <w:szCs w:val="16"/>
                <w:lang w:val="en-GB" w:eastAsia="de-CH"/>
              </w:rPr>
              <w:br/>
              <w:t>Tunisia</w:t>
            </w:r>
          </w:p>
        </w:tc>
        <w:tc>
          <w:tcPr>
            <w:tcW w:w="461" w:type="pct"/>
          </w:tcPr>
          <w:p w14:paraId="5A3CBDD0" w14:textId="77777777" w:rsidR="00F13E54" w:rsidRPr="00B237EB" w:rsidRDefault="00F13E54" w:rsidP="0070272F">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kern w:val="24"/>
                <w:sz w:val="16"/>
                <w:szCs w:val="16"/>
                <w:lang w:val="en-GB" w:eastAsia="de-CH"/>
              </w:rPr>
              <w:t>Result</w:t>
            </w:r>
            <w:r w:rsidRPr="00B237EB">
              <w:rPr>
                <w:rFonts w:ascii="Times New Roman" w:eastAsia="Times New Roman" w:hAnsi="Times New Roman"/>
                <w:color w:val="000000" w:themeColor="text1"/>
                <w:kern w:val="24"/>
                <w:sz w:val="16"/>
                <w:szCs w:val="16"/>
                <w:lang w:val="en-GB" w:eastAsia="de-CH"/>
              </w:rPr>
              <w:br/>
              <w:t>Egypt</w:t>
            </w:r>
          </w:p>
        </w:tc>
        <w:tc>
          <w:tcPr>
            <w:tcW w:w="766" w:type="pct"/>
          </w:tcPr>
          <w:p w14:paraId="38F7413C" w14:textId="77777777" w:rsidR="00F13E54" w:rsidRPr="00B237EB" w:rsidRDefault="00F13E54" w:rsidP="0070272F">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hAnsi="Times New Roman"/>
                <w:color w:val="000000" w:themeColor="text1"/>
                <w:sz w:val="16"/>
                <w:szCs w:val="16"/>
                <w:lang w:val="en-GB"/>
              </w:rPr>
              <w:t>Unit</w:t>
            </w:r>
          </w:p>
        </w:tc>
        <w:tc>
          <w:tcPr>
            <w:tcW w:w="686" w:type="pct"/>
          </w:tcPr>
          <w:p w14:paraId="7C0AA6EB" w14:textId="51BA190C" w:rsidR="00F13E54" w:rsidRPr="00B237EB" w:rsidRDefault="00F13E54" w:rsidP="0070272F">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themeColor="text1"/>
                <w:sz w:val="16"/>
                <w:szCs w:val="16"/>
                <w:lang w:val="en-GB" w:eastAsia="de-CH"/>
              </w:rPr>
            </w:pPr>
            <w:r w:rsidRPr="00B237EB">
              <w:rPr>
                <w:rFonts w:ascii="Times New Roman" w:eastAsia="Times New Roman" w:hAnsi="Times New Roman"/>
                <w:color w:val="000000" w:themeColor="text1"/>
                <w:sz w:val="16"/>
                <w:szCs w:val="16"/>
                <w:lang w:val="en-GB" w:eastAsia="de-CH"/>
              </w:rPr>
              <w:t xml:space="preserve">Reference </w:t>
            </w:r>
          </w:p>
        </w:tc>
      </w:tr>
      <w:tr w:rsidR="00F13E54" w:rsidRPr="00B237EB" w14:paraId="2A58438C" w14:textId="77777777" w:rsidTr="00793755">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646" w:type="pct"/>
            <w:vMerge w:val="restart"/>
            <w:noWrap/>
            <w:hideMark/>
          </w:tcPr>
          <w:p w14:paraId="09064F27" w14:textId="77777777" w:rsidR="00F13E54" w:rsidRPr="00B237EB" w:rsidRDefault="00F13E54" w:rsidP="0070272F">
            <w:pPr>
              <w:spacing w:after="0"/>
              <w:jc w:val="center"/>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Economy</w:t>
            </w:r>
          </w:p>
        </w:tc>
        <w:tc>
          <w:tcPr>
            <w:tcW w:w="685" w:type="pct"/>
            <w:hideMark/>
          </w:tcPr>
          <w:p w14:paraId="52174516" w14:textId="77777777" w:rsidR="00F13E54" w:rsidRPr="00632A16"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 xml:space="preserve">-What is the official financial development assistance (gross expenditure) for water supply </w:t>
            </w:r>
            <w:r w:rsidRPr="00632A16">
              <w:rPr>
                <w:rFonts w:ascii="Times New Roman" w:eastAsia="Times New Roman" w:hAnsi="Times New Roman"/>
                <w:color w:val="000000"/>
                <w:sz w:val="16"/>
                <w:szCs w:val="16"/>
                <w:lang w:val="en-GB" w:eastAsia="de-CH"/>
              </w:rPr>
              <w:t>and sanitation?</w:t>
            </w:r>
          </w:p>
        </w:tc>
        <w:tc>
          <w:tcPr>
            <w:tcW w:w="685" w:type="pct"/>
            <w:hideMark/>
          </w:tcPr>
          <w:p w14:paraId="61C2467D"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Total official financial development (gross disbursement) assistance for water supply and sanitation for water supply and sanitation by recipient per WW production in a country and year</w:t>
            </w:r>
          </w:p>
        </w:tc>
        <w:tc>
          <w:tcPr>
            <w:tcW w:w="582" w:type="pct"/>
          </w:tcPr>
          <w:p w14:paraId="75172005"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0.246</w:t>
            </w:r>
          </w:p>
        </w:tc>
        <w:tc>
          <w:tcPr>
            <w:tcW w:w="491" w:type="pct"/>
          </w:tcPr>
          <w:p w14:paraId="13344E44"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0.358</w:t>
            </w:r>
          </w:p>
        </w:tc>
        <w:tc>
          <w:tcPr>
            <w:tcW w:w="461" w:type="pct"/>
          </w:tcPr>
          <w:p w14:paraId="58AB304A"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0.017</w:t>
            </w:r>
          </w:p>
        </w:tc>
        <w:tc>
          <w:tcPr>
            <w:tcW w:w="766" w:type="pct"/>
          </w:tcPr>
          <w:p w14:paraId="503C976C"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Euro / m</w:t>
            </w:r>
            <w:r w:rsidRPr="00B237EB">
              <w:rPr>
                <w:rFonts w:ascii="Times New Roman" w:hAnsi="Times New Roman"/>
                <w:color w:val="000000"/>
                <w:sz w:val="16"/>
                <w:szCs w:val="16"/>
                <w:vertAlign w:val="superscript"/>
                <w:lang w:val="en-GB"/>
              </w:rPr>
              <w:t>3</w:t>
            </w:r>
            <w:r w:rsidRPr="00B237EB">
              <w:rPr>
                <w:rFonts w:ascii="Times New Roman" w:hAnsi="Times New Roman"/>
                <w:color w:val="000000"/>
                <w:sz w:val="16"/>
                <w:szCs w:val="16"/>
                <w:lang w:val="en-GB"/>
              </w:rPr>
              <w:t xml:space="preserve"> produced wastewater</w:t>
            </w:r>
          </w:p>
        </w:tc>
        <w:tc>
          <w:tcPr>
            <w:tcW w:w="686" w:type="pct"/>
          </w:tcPr>
          <w:p w14:paraId="3B43091D" w14:textId="02D56E22"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xml:space="preserve">UN – SDG Indicators 6.a.1 Global Database in </w:t>
            </w:r>
            <w:r w:rsidRPr="00B237EB">
              <w:rPr>
                <w:rFonts w:ascii="Times New Roman" w:eastAsia="Times New Roman" w:hAnsi="Times New Roman"/>
                <w:color w:val="000000"/>
                <w:sz w:val="16"/>
                <w:szCs w:val="16"/>
                <w:lang w:val="en-GB" w:eastAsia="de-CH"/>
              </w:rPr>
              <w:fldChar w:fldCharType="begin" w:fldLock="1"/>
            </w:r>
            <w:r>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2017)","manualFormatting":"Esteve et al.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B237EB">
              <w:rPr>
                <w:rFonts w:ascii="Times New Roman" w:eastAsia="Times New Roman" w:hAnsi="Times New Roman"/>
                <w:noProof/>
                <w:color w:val="000000"/>
                <w:sz w:val="16"/>
                <w:szCs w:val="16"/>
                <w:lang w:val="en-GB" w:eastAsia="de-CH"/>
              </w:rPr>
              <w:t>Esteve et al. (2017)</w:t>
            </w:r>
            <w:r w:rsidRPr="00B237EB">
              <w:rPr>
                <w:rFonts w:ascii="Times New Roman" w:eastAsia="Times New Roman" w:hAnsi="Times New Roman"/>
                <w:color w:val="000000"/>
                <w:sz w:val="16"/>
                <w:szCs w:val="16"/>
                <w:lang w:val="en-GB" w:eastAsia="de-CH"/>
              </w:rPr>
              <w:fldChar w:fldCharType="end"/>
            </w:r>
          </w:p>
        </w:tc>
      </w:tr>
      <w:tr w:rsidR="00F13E54" w:rsidRPr="00B237EB" w14:paraId="4CB8798A" w14:textId="77777777" w:rsidTr="00793755">
        <w:trPr>
          <w:trHeight w:val="57"/>
        </w:trPr>
        <w:tc>
          <w:tcPr>
            <w:cnfStyle w:val="001000000000" w:firstRow="0" w:lastRow="0" w:firstColumn="1" w:lastColumn="0" w:oddVBand="0" w:evenVBand="0" w:oddHBand="0" w:evenHBand="0" w:firstRowFirstColumn="0" w:firstRowLastColumn="0" w:lastRowFirstColumn="0" w:lastRowLastColumn="0"/>
            <w:tcW w:w="646" w:type="pct"/>
            <w:vMerge/>
            <w:hideMark/>
          </w:tcPr>
          <w:p w14:paraId="172419F1" w14:textId="77777777" w:rsidR="00F13E54" w:rsidRPr="00B237EB" w:rsidRDefault="00F13E54" w:rsidP="0070272F">
            <w:pPr>
              <w:spacing w:after="0"/>
              <w:rPr>
                <w:rFonts w:ascii="Times New Roman" w:eastAsia="Times New Roman" w:hAnsi="Times New Roman"/>
                <w:color w:val="000000"/>
                <w:sz w:val="16"/>
                <w:szCs w:val="16"/>
                <w:lang w:val="en-GB" w:eastAsia="de-CH"/>
              </w:rPr>
            </w:pPr>
          </w:p>
        </w:tc>
        <w:tc>
          <w:tcPr>
            <w:tcW w:w="685" w:type="pct"/>
            <w:hideMark/>
          </w:tcPr>
          <w:p w14:paraId="5F040259"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level of economic water security?</w:t>
            </w:r>
          </w:p>
        </w:tc>
        <w:tc>
          <w:tcPr>
            <w:tcW w:w="685" w:type="pct"/>
            <w:hideMark/>
          </w:tcPr>
          <w:p w14:paraId="37DAFB55"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Economic water security</w:t>
            </w:r>
          </w:p>
        </w:tc>
        <w:tc>
          <w:tcPr>
            <w:tcW w:w="582" w:type="pct"/>
          </w:tcPr>
          <w:p w14:paraId="66E8AE0A"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13.33</w:t>
            </w:r>
          </w:p>
        </w:tc>
        <w:tc>
          <w:tcPr>
            <w:tcW w:w="491" w:type="pct"/>
          </w:tcPr>
          <w:p w14:paraId="07699E63"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13</w:t>
            </w:r>
          </w:p>
        </w:tc>
        <w:tc>
          <w:tcPr>
            <w:tcW w:w="461" w:type="pct"/>
          </w:tcPr>
          <w:p w14:paraId="79EDECE4"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15.16</w:t>
            </w:r>
          </w:p>
        </w:tc>
        <w:tc>
          <w:tcPr>
            <w:tcW w:w="766" w:type="pct"/>
          </w:tcPr>
          <w:p w14:paraId="7060E950"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N/Av (ratio of max. 20)</w:t>
            </w:r>
          </w:p>
        </w:tc>
        <w:tc>
          <w:tcPr>
            <w:tcW w:w="686" w:type="pct"/>
          </w:tcPr>
          <w:p w14:paraId="3AC84724" w14:textId="6C0F7BE1"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fldChar w:fldCharType="begin" w:fldLock="1"/>
            </w:r>
            <w:r>
              <w:rPr>
                <w:rFonts w:ascii="Times New Roman" w:eastAsia="Times New Roman" w:hAnsi="Times New Roman"/>
                <w:color w:val="000000"/>
                <w:sz w:val="16"/>
                <w:szCs w:val="16"/>
                <w:lang w:val="en-GB" w:eastAsia="de-CH"/>
              </w:rPr>
              <w:instrText>ADDIN CSL_CITATION {"citationItems":[{"id":"ITEM-1","itemData":{"author":[{"dropping-particle":"","family":"Snethlage","given":"Judit","non-dropping-particle":"","parse-names":false,"suffix":""},{"dropping-particle":"","family":"Miguel","given":"Angel","non-dropping-particle":"de","parse-names":false,"suffix":""},{"dropping-particle":"","family":"Daniels, Emma Froebrich, Jochen Gafrej","given":"Raoudha","non-dropping-particle":"","parse-names":false,"suffix":""},{"dropping-particle":"","family":"Arous","given":"Fatma","non-dropping-particle":"","parse-names":false,"suffix":""},{"dropping-particle":"","family":"Ouzari","given":"Imène","non-dropping-particle":"","parse-names":false,"suffix":""},{"dropping-particle":"","family":"Jaouani","given":"Atef","non-dropping-particle":"","parse-names":false,"suffix":""}],"id":"ITEM-1","issue":"688320","issued":{"date-parts":[["2018"]]},"publisher-place":"Netherland","title":"Water stress and Water Vulnerability indicators and maps","type":"report"},"uris":["http://www.mendeley.com/documents/?uuid=fc1adaf2-461d-48cc-98e4-dc30b8f3a45a"]}],"mendeley":{"formattedCitation":"(Snethlage u. a. 2018)","plainTextFormattedCitation":"(Snethlage u. a. 2018)","previouslyFormattedCitation":"(Snethlage u. a.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F13E54">
              <w:rPr>
                <w:rFonts w:ascii="Times New Roman" w:eastAsia="Times New Roman" w:hAnsi="Times New Roman"/>
                <w:noProof/>
                <w:color w:val="000000"/>
                <w:sz w:val="16"/>
                <w:szCs w:val="16"/>
                <w:lang w:val="en-GB" w:eastAsia="de-CH"/>
              </w:rPr>
              <w:t>(Snethlage u. a. 2018)</w:t>
            </w:r>
            <w:r w:rsidRPr="00B237EB">
              <w:rPr>
                <w:rFonts w:ascii="Times New Roman" w:eastAsia="Times New Roman" w:hAnsi="Times New Roman"/>
                <w:color w:val="000000"/>
                <w:sz w:val="16"/>
                <w:szCs w:val="16"/>
                <w:lang w:val="en-GB" w:eastAsia="de-CH"/>
              </w:rPr>
              <w:fldChar w:fldCharType="end"/>
            </w:r>
          </w:p>
        </w:tc>
      </w:tr>
      <w:tr w:rsidR="00F13E54" w:rsidRPr="00B237EB" w14:paraId="25D96560" w14:textId="77777777" w:rsidTr="007937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6" w:type="pct"/>
            <w:vMerge/>
            <w:hideMark/>
          </w:tcPr>
          <w:p w14:paraId="5C1B88CF" w14:textId="77777777" w:rsidR="00F13E54" w:rsidRPr="00B237EB" w:rsidRDefault="00F13E54" w:rsidP="0070272F">
            <w:pPr>
              <w:spacing w:after="0"/>
              <w:rPr>
                <w:rFonts w:ascii="Times New Roman" w:eastAsia="Times New Roman" w:hAnsi="Times New Roman"/>
                <w:color w:val="000000"/>
                <w:sz w:val="16"/>
                <w:szCs w:val="16"/>
                <w:lang w:val="en-GB" w:eastAsia="de-CH"/>
              </w:rPr>
            </w:pPr>
          </w:p>
        </w:tc>
        <w:tc>
          <w:tcPr>
            <w:tcW w:w="685" w:type="pct"/>
            <w:hideMark/>
          </w:tcPr>
          <w:p w14:paraId="275C59B2" w14:textId="743EED01"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water pricing for agriculture?</w:t>
            </w:r>
          </w:p>
        </w:tc>
        <w:tc>
          <w:tcPr>
            <w:tcW w:w="685" w:type="pct"/>
            <w:hideMark/>
          </w:tcPr>
          <w:p w14:paraId="1CE9DC1B"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Water pricing for agriculture</w:t>
            </w:r>
          </w:p>
        </w:tc>
        <w:tc>
          <w:tcPr>
            <w:tcW w:w="582" w:type="pct"/>
          </w:tcPr>
          <w:p w14:paraId="52ADB480"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0.15</w:t>
            </w:r>
          </w:p>
        </w:tc>
        <w:tc>
          <w:tcPr>
            <w:tcW w:w="491" w:type="pct"/>
          </w:tcPr>
          <w:p w14:paraId="6CF27148"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0.04</w:t>
            </w:r>
          </w:p>
        </w:tc>
        <w:tc>
          <w:tcPr>
            <w:tcW w:w="461" w:type="pct"/>
          </w:tcPr>
          <w:p w14:paraId="2BF0CEBE"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0</w:t>
            </w:r>
          </w:p>
        </w:tc>
        <w:tc>
          <w:tcPr>
            <w:tcW w:w="766" w:type="pct"/>
          </w:tcPr>
          <w:p w14:paraId="14EEFEAF"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Euro / m</w:t>
            </w:r>
            <w:r w:rsidRPr="00B237EB">
              <w:rPr>
                <w:rFonts w:ascii="Times New Roman" w:hAnsi="Times New Roman"/>
                <w:color w:val="000000"/>
                <w:sz w:val="16"/>
                <w:szCs w:val="16"/>
                <w:vertAlign w:val="superscript"/>
                <w:lang w:val="en-GB"/>
              </w:rPr>
              <w:t>3</w:t>
            </w:r>
          </w:p>
        </w:tc>
        <w:tc>
          <w:tcPr>
            <w:tcW w:w="686" w:type="pct"/>
          </w:tcPr>
          <w:p w14:paraId="22B7EDA8" w14:textId="3D6931A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fldChar w:fldCharType="begin" w:fldLock="1"/>
            </w:r>
            <w:r>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Boubakri","given":"Najib","non-dropping-particle":"","parse-names":false,"suffix":""},{"dropping-particle":"","family":"Scardigno","given":"Alessandra","non-dropping-particle":"","parse-names":false,"suffix":""},{"dropping-particle":"","family":"Lamaddalena","given":"Nicola","non-dropping-particle":"","parse-names":false,"suffix":""}],"id":"ITEM-1","issue":"688320","issued":{"date-parts":[["2019"]]},"number-of-pages":"1-29","publisher-place":"Spain, Italy","title":"Final report on the water &amp; crop allocation model","type":"report"},"uris":["http://www.mendeley.com/documents/?uuid=38b56f80-00c3-4083-9808-4645f884339b"]}],"mendeley":{"formattedCitation":"(Esteve u. a. 2019)","plainTextFormattedCitation":"(Esteve u. a. 2019)","previouslyFormattedCitation":"(Esteve u. a. 2019; Australian Government 2019)"},"properties":{"noteIndex":0},"schema":"https://github.com/citation-style-language/schema/raw/master/csl-citation.json"}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F13E54">
              <w:rPr>
                <w:rFonts w:ascii="Times New Roman" w:eastAsia="Times New Roman" w:hAnsi="Times New Roman"/>
                <w:noProof/>
                <w:color w:val="000000"/>
                <w:sz w:val="16"/>
                <w:szCs w:val="16"/>
                <w:lang w:val="en-GB" w:eastAsia="de-CH"/>
              </w:rPr>
              <w:t>(Esteve u. a. 2019)</w:t>
            </w:r>
            <w:r w:rsidRPr="00B237EB">
              <w:rPr>
                <w:rFonts w:ascii="Times New Roman" w:eastAsia="Times New Roman" w:hAnsi="Times New Roman"/>
                <w:color w:val="000000"/>
                <w:sz w:val="16"/>
                <w:szCs w:val="16"/>
                <w:lang w:val="en-GB" w:eastAsia="de-CH"/>
              </w:rPr>
              <w:fldChar w:fldCharType="end"/>
            </w:r>
            <w:r w:rsidRPr="00B237EB">
              <w:rPr>
                <w:rFonts w:ascii="Times New Roman" w:eastAsia="Times New Roman" w:hAnsi="Times New Roman"/>
                <w:color w:val="000000"/>
                <w:sz w:val="16"/>
                <w:szCs w:val="16"/>
                <w:lang w:val="en-GB" w:eastAsia="de-CH"/>
              </w:rPr>
              <w:t xml:space="preserve"> </w:t>
            </w:r>
          </w:p>
        </w:tc>
      </w:tr>
      <w:tr w:rsidR="00F13E54" w:rsidRPr="00B237EB" w14:paraId="1EBE0235" w14:textId="77777777" w:rsidTr="00793755">
        <w:trPr>
          <w:trHeight w:val="530"/>
        </w:trPr>
        <w:tc>
          <w:tcPr>
            <w:cnfStyle w:val="001000000000" w:firstRow="0" w:lastRow="0" w:firstColumn="1" w:lastColumn="0" w:oddVBand="0" w:evenVBand="0" w:oddHBand="0" w:evenHBand="0" w:firstRowFirstColumn="0" w:firstRowLastColumn="0" w:lastRowFirstColumn="0" w:lastRowLastColumn="0"/>
            <w:tcW w:w="646" w:type="pct"/>
            <w:vMerge w:val="restart"/>
            <w:hideMark/>
          </w:tcPr>
          <w:p w14:paraId="64B9CE2D" w14:textId="2A59258B" w:rsidR="00F13E54" w:rsidRPr="00B237EB" w:rsidRDefault="00F13E54" w:rsidP="0070272F">
            <w:pPr>
              <w:spacing w:after="0"/>
              <w:jc w:val="center"/>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Water Management</w:t>
            </w:r>
          </w:p>
        </w:tc>
        <w:tc>
          <w:tcPr>
            <w:tcW w:w="685" w:type="pct"/>
            <w:hideMark/>
          </w:tcPr>
          <w:p w14:paraId="47278317" w14:textId="77777777" w:rsidR="00F13E54" w:rsidRPr="00EE3F0C"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EE3F0C">
              <w:rPr>
                <w:rFonts w:ascii="Times New Roman" w:eastAsia="Times New Roman" w:hAnsi="Times New Roman"/>
                <w:color w:val="000000"/>
                <w:sz w:val="16"/>
                <w:szCs w:val="16"/>
                <w:lang w:val="en-GB" w:eastAsia="de-CH"/>
              </w:rPr>
              <w:t>-What is the transboundary water dependency ratio?</w:t>
            </w:r>
          </w:p>
        </w:tc>
        <w:tc>
          <w:tcPr>
            <w:tcW w:w="685" w:type="pct"/>
            <w:hideMark/>
          </w:tcPr>
          <w:p w14:paraId="51DCF507" w14:textId="77777777" w:rsidR="00F13E54" w:rsidRPr="00324B8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Transboundary Water Bodies Dependency Ratio in the Northern African region</w:t>
            </w:r>
          </w:p>
        </w:tc>
        <w:tc>
          <w:tcPr>
            <w:tcW w:w="582" w:type="pct"/>
          </w:tcPr>
          <w:p w14:paraId="24B0E80F" w14:textId="77777777" w:rsidR="00F13E54" w:rsidRPr="00324B8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hAnsi="Times New Roman"/>
                <w:color w:val="000000"/>
                <w:sz w:val="16"/>
                <w:szCs w:val="16"/>
                <w:lang w:val="en-GB"/>
              </w:rPr>
              <w:t>0</w:t>
            </w:r>
          </w:p>
        </w:tc>
        <w:tc>
          <w:tcPr>
            <w:tcW w:w="491" w:type="pct"/>
          </w:tcPr>
          <w:p w14:paraId="31C34B1C" w14:textId="77777777" w:rsidR="00F13E54" w:rsidRPr="00632A1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632A16">
              <w:rPr>
                <w:rFonts w:ascii="Times New Roman" w:hAnsi="Times New Roman"/>
                <w:color w:val="000000"/>
                <w:sz w:val="16"/>
                <w:szCs w:val="16"/>
                <w:lang w:val="en-GB"/>
              </w:rPr>
              <w:t>8</w:t>
            </w:r>
          </w:p>
        </w:tc>
        <w:tc>
          <w:tcPr>
            <w:tcW w:w="461" w:type="pct"/>
          </w:tcPr>
          <w:p w14:paraId="2C254BD6"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97</w:t>
            </w:r>
          </w:p>
        </w:tc>
        <w:tc>
          <w:tcPr>
            <w:tcW w:w="766" w:type="pct"/>
          </w:tcPr>
          <w:p w14:paraId="4AC13607"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w:t>
            </w:r>
          </w:p>
        </w:tc>
        <w:tc>
          <w:tcPr>
            <w:tcW w:w="686" w:type="pct"/>
          </w:tcPr>
          <w:p w14:paraId="75A0806E" w14:textId="2846DEA4" w:rsidR="00F13E54" w:rsidRPr="00B237EB" w:rsidRDefault="00F13E54" w:rsidP="00D465E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xml:space="preserve">2nds Arab State of Water Report in </w:t>
            </w:r>
            <w:r w:rsidRPr="00B237EB">
              <w:rPr>
                <w:rFonts w:ascii="Times New Roman" w:eastAsia="Times New Roman" w:hAnsi="Times New Roman"/>
                <w:color w:val="000000"/>
                <w:sz w:val="16"/>
                <w:szCs w:val="16"/>
                <w:lang w:val="en-GB" w:eastAsia="de-CH"/>
              </w:rPr>
              <w:fldChar w:fldCharType="begin" w:fldLock="1"/>
            </w:r>
            <w:r>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2017)","manualFormatting":"Esteve et al. (2017), \u000b(FAO - UN Food and Agriculture Organisation 2016)","plainTextFormattedCitation":"(Esteve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B237EB">
              <w:rPr>
                <w:rFonts w:ascii="Times New Roman" w:eastAsia="Times New Roman" w:hAnsi="Times New Roman"/>
                <w:noProof/>
                <w:color w:val="000000"/>
                <w:sz w:val="16"/>
                <w:szCs w:val="16"/>
                <w:lang w:val="en-GB" w:eastAsia="de-CH"/>
              </w:rPr>
              <w:t xml:space="preserve">Esteve et al. </w:t>
            </w:r>
            <w:r w:rsidRPr="00EE3F0C">
              <w:rPr>
                <w:rFonts w:ascii="Times New Roman" w:eastAsia="Times New Roman" w:hAnsi="Times New Roman"/>
                <w:noProof/>
                <w:color w:val="000000"/>
                <w:sz w:val="16"/>
                <w:szCs w:val="16"/>
                <w:lang w:val="en-GB" w:eastAsia="de-CH"/>
              </w:rPr>
              <w:t xml:space="preserve">(2017), </w:t>
            </w:r>
            <w:r w:rsidRPr="00EE3F0C">
              <w:rPr>
                <w:rFonts w:ascii="Times New Roman" w:eastAsia="Times New Roman" w:hAnsi="Times New Roman"/>
                <w:noProof/>
                <w:color w:val="000000"/>
                <w:sz w:val="16"/>
                <w:szCs w:val="16"/>
                <w:lang w:val="en-GB" w:eastAsia="de-CH"/>
              </w:rPr>
              <w:br/>
            </w:r>
            <w:r w:rsidRPr="00324B86">
              <w:rPr>
                <w:rFonts w:ascii="Times New Roman" w:eastAsia="Times New Roman" w:hAnsi="Times New Roman"/>
                <w:noProof/>
                <w:color w:val="000000"/>
                <w:sz w:val="16"/>
                <w:szCs w:val="16"/>
                <w:lang w:val="en-GB" w:eastAsia="de-CH"/>
              </w:rPr>
              <w:fldChar w:fldCharType="begin" w:fldLock="1"/>
            </w:r>
            <w:r w:rsidRPr="00B237EB">
              <w:rPr>
                <w:rFonts w:ascii="Times New Roman" w:eastAsia="Times New Roman" w:hAnsi="Times New Roman"/>
                <w:noProof/>
                <w:color w:val="000000"/>
                <w:sz w:val="16"/>
                <w:szCs w:val="16"/>
                <w:lang w:val="en-GB"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Agriculture.","type":"webpage"},"uris":["http://www.mendeley.com/documents/?uuid=3295208a-0ae9-4c48-971c-57e33cb9ca8e"]}],"mendeley":{"formattedCitation":"(FAO - UN Food and Agriculture Organisation 2016)","manualFormatting":"(FAO - UN Food and Agriculture Organisation 2016","plainTextFormattedCitation":"(FAO - UN Food and Agriculture Organisation 2016)","previouslyFormattedCitation":"(FAO - UN Food and Agriculture Organisation 2016)"},"properties":{"noteIndex":0},"schema":"https://github.com/citation-style-language/schema/raw/master/csl-citation.json"}</w:instrText>
            </w:r>
            <w:r w:rsidRPr="00793755">
              <w:rPr>
                <w:rFonts w:ascii="Times New Roman" w:eastAsia="Times New Roman" w:hAnsi="Times New Roman"/>
                <w:noProof/>
                <w:color w:val="000000"/>
                <w:sz w:val="16"/>
                <w:szCs w:val="16"/>
                <w:lang w:val="en-GB" w:eastAsia="de-CH"/>
              </w:rPr>
              <w:fldChar w:fldCharType="separate"/>
            </w:r>
            <w:r w:rsidRPr="00EE3F0C">
              <w:rPr>
                <w:rFonts w:ascii="Times New Roman" w:eastAsia="Times New Roman" w:hAnsi="Times New Roman"/>
                <w:noProof/>
                <w:color w:val="000000"/>
                <w:sz w:val="16"/>
                <w:szCs w:val="16"/>
                <w:lang w:val="en-GB" w:eastAsia="de-CH"/>
              </w:rPr>
              <w:t>(FAO - UN Food and Agriculture Organisation 2016</w:t>
            </w:r>
            <w:r w:rsidRPr="00324B86">
              <w:rPr>
                <w:rFonts w:ascii="Times New Roman" w:eastAsia="Times New Roman" w:hAnsi="Times New Roman"/>
                <w:noProof/>
                <w:color w:val="000000"/>
                <w:sz w:val="16"/>
                <w:szCs w:val="16"/>
                <w:lang w:val="en-GB" w:eastAsia="de-CH"/>
              </w:rPr>
              <w:fldChar w:fldCharType="end"/>
            </w:r>
            <w:r w:rsidRPr="00B237EB">
              <w:rPr>
                <w:rFonts w:ascii="Times New Roman" w:eastAsia="Times New Roman" w:hAnsi="Times New Roman"/>
                <w:noProof/>
                <w:color w:val="000000"/>
                <w:sz w:val="16"/>
                <w:szCs w:val="16"/>
                <w:lang w:val="en-GB" w:eastAsia="de-CH"/>
              </w:rPr>
              <w:t>)</w:t>
            </w:r>
            <w:r w:rsidRPr="00B237EB">
              <w:rPr>
                <w:rFonts w:ascii="Times New Roman" w:eastAsia="Times New Roman" w:hAnsi="Times New Roman"/>
                <w:color w:val="000000"/>
                <w:sz w:val="16"/>
                <w:szCs w:val="16"/>
                <w:lang w:val="en-GB" w:eastAsia="de-CH"/>
              </w:rPr>
              <w:fldChar w:fldCharType="end"/>
            </w:r>
          </w:p>
        </w:tc>
      </w:tr>
      <w:tr w:rsidR="00F13E54" w:rsidRPr="00B237EB" w14:paraId="4D5E39E0" w14:textId="77777777" w:rsidTr="00793755">
        <w:trPr>
          <w:cnfStyle w:val="000000100000" w:firstRow="0" w:lastRow="0" w:firstColumn="0" w:lastColumn="0" w:oddVBand="0" w:evenVBand="0" w:oddHBand="1" w:evenHBand="0" w:firstRowFirstColumn="0" w:firstRowLastColumn="0" w:lastRowFirstColumn="0" w:lastRowLastColumn="0"/>
          <w:trHeight w:val="3239"/>
        </w:trPr>
        <w:tc>
          <w:tcPr>
            <w:cnfStyle w:val="001000000000" w:firstRow="0" w:lastRow="0" w:firstColumn="1" w:lastColumn="0" w:oddVBand="0" w:evenVBand="0" w:oddHBand="0" w:evenHBand="0" w:firstRowFirstColumn="0" w:firstRowLastColumn="0" w:lastRowFirstColumn="0" w:lastRowLastColumn="0"/>
            <w:tcW w:w="646" w:type="pct"/>
            <w:vMerge/>
            <w:hideMark/>
          </w:tcPr>
          <w:p w14:paraId="7A677AE6" w14:textId="77777777" w:rsidR="00F13E54" w:rsidRPr="00B237EB" w:rsidRDefault="00F13E54" w:rsidP="0070272F">
            <w:pPr>
              <w:spacing w:after="0"/>
              <w:rPr>
                <w:rFonts w:ascii="Times New Roman" w:eastAsia="Times New Roman" w:hAnsi="Times New Roman"/>
                <w:color w:val="000000"/>
                <w:sz w:val="16"/>
                <w:szCs w:val="16"/>
                <w:lang w:val="en-GB" w:eastAsia="de-CH"/>
              </w:rPr>
            </w:pPr>
          </w:p>
        </w:tc>
        <w:tc>
          <w:tcPr>
            <w:tcW w:w="685" w:type="pct"/>
            <w:hideMark/>
          </w:tcPr>
          <w:p w14:paraId="6EE2CCFA" w14:textId="37C2DF2B"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share of produced volume of industrial and municipal wastewater per total population in a country?</w:t>
            </w:r>
          </w:p>
        </w:tc>
        <w:tc>
          <w:tcPr>
            <w:tcW w:w="685" w:type="pct"/>
            <w:hideMark/>
          </w:tcPr>
          <w:p w14:paraId="0DDE83BE" w14:textId="1E66EEAB"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Share of annual produced industrial and municipal wastewater volume per total population in a country</w:t>
            </w:r>
          </w:p>
        </w:tc>
        <w:tc>
          <w:tcPr>
            <w:tcW w:w="582" w:type="pct"/>
          </w:tcPr>
          <w:p w14:paraId="17F150A5" w14:textId="356CAAC9"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29.5</w:t>
            </w:r>
          </w:p>
          <w:p w14:paraId="1FAF9805" w14:textId="24E0AF06"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p w14:paraId="2E67B5A2" w14:textId="5AA7300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p w14:paraId="7B81E8C2" w14:textId="5AEA54E2"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491" w:type="pct"/>
          </w:tcPr>
          <w:p w14:paraId="7E5CB005" w14:textId="79367401"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42.8</w:t>
            </w:r>
          </w:p>
          <w:p w14:paraId="44D9BD95" w14:textId="390D3789"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val="en-GB"/>
              </w:rPr>
            </w:pPr>
          </w:p>
          <w:p w14:paraId="704ACA14" w14:textId="4B184F45"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val="en-GB"/>
              </w:rPr>
            </w:pPr>
          </w:p>
          <w:p w14:paraId="2F12719A" w14:textId="7EA5F55C"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461" w:type="pct"/>
          </w:tcPr>
          <w:p w14:paraId="34D78E15" w14:textId="2F8526A1"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119.51</w:t>
            </w:r>
          </w:p>
          <w:p w14:paraId="4C728C07" w14:textId="2227CE40"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p w14:paraId="6172BE8F" w14:textId="6C2025F8"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p w14:paraId="2A45D11F" w14:textId="285D8831"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766" w:type="pct"/>
          </w:tcPr>
          <w:p w14:paraId="3CBB3BF9" w14:textId="35DBE539"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m3/(a*inhabitants)</w:t>
            </w:r>
          </w:p>
          <w:p w14:paraId="75F89792" w14:textId="4FF58B48"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val="en-GB"/>
              </w:rPr>
            </w:pPr>
          </w:p>
          <w:p w14:paraId="5CDBAD41" w14:textId="19ED1F40"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val="en-GB"/>
              </w:rPr>
            </w:pPr>
          </w:p>
          <w:p w14:paraId="31D4909B" w14:textId="38D4A8C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686" w:type="pct"/>
          </w:tcPr>
          <w:p w14:paraId="2CF25D63" w14:textId="764AA9D8"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fr-CH" w:eastAsia="de-CH"/>
              </w:rPr>
            </w:pPr>
            <w:r w:rsidRPr="00793755">
              <w:rPr>
                <w:rFonts w:ascii="Times New Roman" w:eastAsia="Times New Roman" w:hAnsi="Times New Roman"/>
                <w:color w:val="000000"/>
                <w:sz w:val="16"/>
                <w:szCs w:val="16"/>
                <w:lang w:val="en-GB" w:eastAsia="de-CH"/>
              </w:rPr>
              <w:fldChar w:fldCharType="begin" w:fldLock="1"/>
            </w:r>
            <w:r w:rsidRPr="00793755">
              <w:rPr>
                <w:rFonts w:ascii="Times New Roman" w:eastAsia="Times New Roman" w:hAnsi="Times New Roman"/>
                <w:color w:val="000000"/>
                <w:sz w:val="16"/>
                <w:szCs w:val="16"/>
                <w:lang w:val="fr-CH"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Agriculture.","type":"webpage"},"uris":["http://www.mendeley.com/documents/?uuid=3295208a-0ae9-4c48-971c-57e33cb9ca8e"]},{"id":"ITEM-2","itemData":{"author":[{"dropping-particle":"","family":"University of Tunis El Manar","given":"","non-dropping-particle":"","parse-names":false,"suffix":""}],"id":"ITEM-2","issued":{"date-parts":[["2018"]]},"publisher-place":"Tunis, Tunisia","title":"Personal communication with Atef Jaouani","type":"speech"},"uris":["http://www.mendeley.com/documents/?uuid=524c0985-fd51-4dc7-b4c3-bdb6ab91064b"]},{"id":"ITEM-3","itemData":{"author":[{"dropping-particle":"","family":"Direction Générale du Génie Rural et de l'Exploitation des Eaux","given":"","non-dropping-particle":"","parse-names":false,"suffix":""}],"id":"ITEM-3","issued":{"date-parts":[["2017"]]},"publisher-place":"Tunisia","title":"Rapport annuel","type":"report"},"uris":["http://www.mendeley.com/documents/?uuid=e26959cb-b3f6-4b68-ab56-a9d2faf30918"]},{"id":"ITEM-4","itemData":{"author":[{"dropping-particle":"","family":"Commissariat Regional au Developpement Agricole Nabeul","given":"","non-dropping-particle":"","parse-names":false,"suffix":""}],"id":"ITEM-4","issued":{"date-parts":[["2016"]]},"publisher-place":"Tunisia","title":"Rapport annuel","type":"report"},"uris":["http://www.mendeley.com/documents/?uuid=eaf4aec6-5f0c-4ec3-9bcf-c83c4542dfae"]}],"mendeley":{"formattedCitation":"(Commissariat Regional au Developpement Agricole Nabeul 2016; FAO - UN Food and Agriculture Organisation 2016; Direction Générale du Génie Rural et de l’Exploitation des Eaux 2017; University of Tunis El Manar 2018)","plainTextFormattedCitation":"(Commissariat Regional au Developpement Agricole Nabeul 2016; FAO - UN Food and Agriculture Organisation 2016; Direction Générale du Génie Rural et de l’Exploitation des Eaux 2017; University of Tunis El Manar 2018)","previouslyFormattedCitation":"(Commissariat Regional au Developpement Agricole Nabeul 2016; FAO - UN Food and Agriculture Organisation 2016; Direction Générale du Génie Rural et de l’Exploitation des Eaux 2017; University of Tunis El Manar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fr-CH" w:eastAsia="de-CH"/>
              </w:rPr>
              <w:t>(Commissariat Regional au Developpement Agricole Nabeul 2016; FAO - UN Food and Agriculture Organisation 2016; Direction Générale du Génie Rural et de l’Exploitation des Eaux 2017; University of Tunis El Manar 2018)</w:t>
            </w:r>
            <w:r w:rsidRPr="00793755">
              <w:rPr>
                <w:rFonts w:ascii="Times New Roman" w:eastAsia="Times New Roman" w:hAnsi="Times New Roman"/>
                <w:color w:val="000000"/>
                <w:sz w:val="16"/>
                <w:szCs w:val="16"/>
                <w:lang w:val="en-GB" w:eastAsia="de-CH"/>
              </w:rPr>
              <w:fldChar w:fldCharType="end"/>
            </w:r>
          </w:p>
        </w:tc>
      </w:tr>
      <w:tr w:rsidR="00F13E54" w:rsidRPr="00B237EB" w14:paraId="08BB9303" w14:textId="77777777" w:rsidTr="00793755">
        <w:trPr>
          <w:trHeight w:val="4033"/>
        </w:trPr>
        <w:tc>
          <w:tcPr>
            <w:cnfStyle w:val="001000000000" w:firstRow="0" w:lastRow="0" w:firstColumn="1" w:lastColumn="0" w:oddVBand="0" w:evenVBand="0" w:oddHBand="0" w:evenHBand="0" w:firstRowFirstColumn="0" w:firstRowLastColumn="0" w:lastRowFirstColumn="0" w:lastRowLastColumn="0"/>
            <w:tcW w:w="646" w:type="pct"/>
            <w:vMerge/>
            <w:hideMark/>
          </w:tcPr>
          <w:p w14:paraId="6EEAD013" w14:textId="77777777" w:rsidR="00F13E54" w:rsidRPr="00B237EB" w:rsidRDefault="00F13E54" w:rsidP="0070272F">
            <w:pPr>
              <w:spacing w:after="0"/>
              <w:rPr>
                <w:rFonts w:ascii="Times New Roman" w:eastAsia="Times New Roman" w:hAnsi="Times New Roman"/>
                <w:color w:val="000000"/>
                <w:sz w:val="16"/>
                <w:szCs w:val="16"/>
                <w:lang w:val="fr-CH" w:eastAsia="de-CH"/>
              </w:rPr>
            </w:pPr>
          </w:p>
        </w:tc>
        <w:tc>
          <w:tcPr>
            <w:tcW w:w="685" w:type="pct"/>
            <w:hideMark/>
          </w:tcPr>
          <w:p w14:paraId="413D5579" w14:textId="515B9B8E"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share of harvested irrigated crop area per cultivated area?</w:t>
            </w:r>
          </w:p>
        </w:tc>
        <w:tc>
          <w:tcPr>
            <w:tcW w:w="685" w:type="pct"/>
            <w:hideMark/>
          </w:tcPr>
          <w:p w14:paraId="6904E470" w14:textId="426B7871"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Percent of total harvested irrigated crop area (full control irrigation) per  cultivated area (arable land + permanent crops)</w:t>
            </w:r>
          </w:p>
        </w:tc>
        <w:tc>
          <w:tcPr>
            <w:tcW w:w="582" w:type="pct"/>
          </w:tcPr>
          <w:p w14:paraId="51077203" w14:textId="2FF8696F" w:rsidR="00F13E54" w:rsidRPr="00B237EB" w:rsidRDefault="00F13E54" w:rsidP="00C5570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23.7</w:t>
            </w:r>
          </w:p>
          <w:p w14:paraId="7BBC8296" w14:textId="67F18DC1"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491" w:type="pct"/>
          </w:tcPr>
          <w:p w14:paraId="4123C9F1" w14:textId="38D81B6D" w:rsidR="00F13E54" w:rsidRPr="00B237EB" w:rsidRDefault="00F13E54" w:rsidP="00C5570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59.2</w:t>
            </w:r>
          </w:p>
          <w:p w14:paraId="09EAB5E6" w14:textId="55A0F72B"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461" w:type="pct"/>
          </w:tcPr>
          <w:p w14:paraId="687262DD" w14:textId="1B370CE8" w:rsidR="00F13E54" w:rsidRPr="00B237EB" w:rsidRDefault="00F13E54" w:rsidP="00C5570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38.8</w:t>
            </w:r>
          </w:p>
          <w:p w14:paraId="0C50E058" w14:textId="29F6E36B"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766" w:type="pct"/>
          </w:tcPr>
          <w:p w14:paraId="7447E921" w14:textId="1A7EF3AF"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 xml:space="preserve">% </w:t>
            </w:r>
          </w:p>
          <w:p w14:paraId="4EAF4036" w14:textId="249FD1F2"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p>
        </w:tc>
        <w:tc>
          <w:tcPr>
            <w:tcW w:w="686" w:type="pct"/>
          </w:tcPr>
          <w:p w14:paraId="314F0529" w14:textId="64385EB5"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xml:space="preserve">2nds Arab State of Water Report in </w:t>
            </w:r>
            <w:r w:rsidRPr="00B237EB">
              <w:rPr>
                <w:rFonts w:ascii="Times New Roman" w:eastAsia="Times New Roman" w:hAnsi="Times New Roman"/>
                <w:color w:val="000000"/>
                <w:sz w:val="16"/>
                <w:szCs w:val="16"/>
                <w:lang w:val="en-GB" w:eastAsia="de-CH"/>
              </w:rPr>
              <w:fldChar w:fldCharType="begin" w:fldLock="1"/>
            </w:r>
            <w:r>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F13E54">
              <w:rPr>
                <w:rFonts w:ascii="Times New Roman" w:eastAsia="Times New Roman" w:hAnsi="Times New Roman"/>
                <w:noProof/>
                <w:color w:val="000000"/>
                <w:sz w:val="16"/>
                <w:szCs w:val="16"/>
                <w:lang w:val="en-GB" w:eastAsia="de-CH"/>
              </w:rPr>
              <w:t>(Esteve u. a. 2017)</w:t>
            </w:r>
            <w:r w:rsidRPr="00B237EB">
              <w:rPr>
                <w:rFonts w:ascii="Times New Roman" w:eastAsia="Times New Roman" w:hAnsi="Times New Roman"/>
                <w:color w:val="000000"/>
                <w:sz w:val="16"/>
                <w:szCs w:val="16"/>
                <w:lang w:val="en-GB" w:eastAsia="de-CH"/>
              </w:rPr>
              <w:fldChar w:fldCharType="end"/>
            </w:r>
          </w:p>
          <w:p w14:paraId="07CCE126" w14:textId="5988D1F1"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fr-CH" w:eastAsia="de-CH"/>
              </w:rPr>
            </w:pPr>
            <w:r w:rsidRPr="00793755">
              <w:rPr>
                <w:rFonts w:ascii="Times New Roman" w:eastAsia="Times New Roman" w:hAnsi="Times New Roman"/>
                <w:color w:val="000000"/>
                <w:sz w:val="16"/>
                <w:szCs w:val="16"/>
                <w:lang w:val="en-GB" w:eastAsia="de-CH"/>
              </w:rPr>
              <w:fldChar w:fldCharType="begin" w:fldLock="1"/>
            </w:r>
            <w:r w:rsidRPr="00793755">
              <w:rPr>
                <w:rFonts w:ascii="Times New Roman" w:eastAsia="Times New Roman" w:hAnsi="Times New Roman"/>
                <w:color w:val="000000"/>
                <w:sz w:val="16"/>
                <w:szCs w:val="16"/>
                <w:lang w:val="fr-CH"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Agriculture.","type":"webpage"},"uris":["http://www.mendeley.com/documents/?uuid=3295208a-0ae9-4c48-971c-57e33cb9ca8e"]},{"id":"ITEM-2","itemData":{"author":[{"dropping-particle":"","family":"University of Tunis El Manar","given":"","non-dropping-particle":"","parse-names":false,"suffix":""}],"id":"ITEM-2","issued":{"date-parts":[["2018"]]},"publisher-place":"Tunis, Tunisia","title":"Personal communication with Atef Jaouani","type":"speech"},"uris":["http://www.mendeley.com/documents/?uuid=524c0985-fd51-4dc7-b4c3-bdb6ab91064b"]},{"id":"ITEM-3","itemData":{"author":[{"dropping-particle":"","family":"Direction Générale du Génie Rural et de l'Exploitation des Eaux","given":"","non-dropping-particle":"","parse-names":false,"suffix":""}],"id":"ITEM-3","issued":{"date-parts":[["2017"]]},"publisher-place":"Tunisia","title":"Rapport annuel","type":"report"},"uris":["http://www.mendeley.com/documents/?uuid=e26959cb-b3f6-4b68-ab56-a9d2faf30918"]},{"id":"ITEM-4","itemData":{"author":[{"dropping-particle":"","family":"Commissariat Regional au Developpement Agricole Nabeul","given":"","non-dropping-particle":"","parse-names":false,"suffix":""}],"id":"ITEM-4","issued":{"date-parts":[["2016"]]},"publisher-place":"Tunisia","title":"Rapport annuel","type":"report"},"uris":["http://www.mendeley.com/documents/?uuid=eaf4aec6-5f0c-4ec3-9bcf-c83c4542dfae"]}],"mendeley":{"formattedCitation":"(Commissariat Regional au Developpement Agricole Nabeul 2016; FAO - UN Food and Agriculture Organisation 2016; Direction Générale du Génie Rural et de l’Exploitation des Eaux 2017; University of Tunis El Manar 2018)","plainTextFormattedCitation":"(Commissariat Regional au Developpement Agricole Nabeul 2016; FAO - UN Food and Agriculture Organisation 2016; Direction Générale du Génie Rural et de l’Exploitation des Eaux 2017; University of Tunis El Manar 2018)","previouslyFormattedCitation":"(Commissariat Regional au Developpement Agricole Nabeul 2016; FAO - UN Food and Agriculture Organisation 2016; Direction Générale du Génie Rural et de l’Exploitation des Eaux 2017; University of Tunis El Manar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fr-CH" w:eastAsia="de-CH"/>
              </w:rPr>
              <w:t>(Commissariat Regional au Developpement Agricole Nabeul 2016; FAO - UN Food and Agriculture Organisation 2016; Direction Générale du Génie Rural et de l’Exploitation des Eaux 2017; University of Tunis El Manar 2018)</w:t>
            </w:r>
            <w:r w:rsidRPr="00793755">
              <w:rPr>
                <w:rFonts w:ascii="Times New Roman" w:eastAsia="Times New Roman" w:hAnsi="Times New Roman"/>
                <w:color w:val="000000"/>
                <w:sz w:val="16"/>
                <w:szCs w:val="16"/>
                <w:lang w:val="en-GB" w:eastAsia="de-CH"/>
              </w:rPr>
              <w:fldChar w:fldCharType="end"/>
            </w:r>
          </w:p>
        </w:tc>
      </w:tr>
      <w:tr w:rsidR="00F13E54" w:rsidRPr="00B237EB" w14:paraId="3CAF41BB" w14:textId="77777777" w:rsidTr="00793755">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646" w:type="pct"/>
            <w:vMerge/>
            <w:hideMark/>
          </w:tcPr>
          <w:p w14:paraId="6185CA3A" w14:textId="77777777" w:rsidR="00F13E54" w:rsidRPr="00B237EB" w:rsidRDefault="00F13E54" w:rsidP="0070272F">
            <w:pPr>
              <w:spacing w:after="0"/>
              <w:rPr>
                <w:rFonts w:ascii="Times New Roman" w:eastAsia="Times New Roman" w:hAnsi="Times New Roman"/>
                <w:color w:val="000000"/>
                <w:sz w:val="16"/>
                <w:szCs w:val="16"/>
                <w:lang w:val="fr-CH" w:eastAsia="de-CH"/>
              </w:rPr>
            </w:pPr>
          </w:p>
        </w:tc>
        <w:tc>
          <w:tcPr>
            <w:tcW w:w="685" w:type="pct"/>
            <w:hideMark/>
          </w:tcPr>
          <w:p w14:paraId="64AC0988" w14:textId="5120CB76"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share of harvested irrigated crop area per cultivated area?</w:t>
            </w:r>
          </w:p>
        </w:tc>
        <w:tc>
          <w:tcPr>
            <w:tcW w:w="685" w:type="pct"/>
            <w:hideMark/>
          </w:tcPr>
          <w:p w14:paraId="36F686EA"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Total harvested irrigated crop area (full control irrigation)</w:t>
            </w:r>
          </w:p>
        </w:tc>
        <w:tc>
          <w:tcPr>
            <w:tcW w:w="582" w:type="pct"/>
          </w:tcPr>
          <w:p w14:paraId="2AA2970D" w14:textId="17BB0219"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 xml:space="preserve">18.4 </w:t>
            </w:r>
          </w:p>
        </w:tc>
        <w:tc>
          <w:tcPr>
            <w:tcW w:w="491" w:type="pct"/>
          </w:tcPr>
          <w:p w14:paraId="3A89919C" w14:textId="5342440F"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8.6</w:t>
            </w:r>
          </w:p>
        </w:tc>
        <w:tc>
          <w:tcPr>
            <w:tcW w:w="461" w:type="pct"/>
          </w:tcPr>
          <w:p w14:paraId="4AA3D6E0" w14:textId="2E9F797D"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lang w:val="en-GB"/>
              </w:rPr>
            </w:pPr>
            <w:r w:rsidRPr="00B237EB">
              <w:rPr>
                <w:rFonts w:ascii="Times New Roman" w:hAnsi="Times New Roman"/>
                <w:color w:val="000000"/>
                <w:sz w:val="16"/>
                <w:szCs w:val="16"/>
                <w:lang w:val="en-GB"/>
              </w:rPr>
              <w:t>185.0</w:t>
            </w:r>
          </w:p>
        </w:tc>
        <w:tc>
          <w:tcPr>
            <w:tcW w:w="766" w:type="pct"/>
          </w:tcPr>
          <w:p w14:paraId="1B1E3601" w14:textId="7F764D02"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w:t>
            </w:r>
          </w:p>
        </w:tc>
        <w:tc>
          <w:tcPr>
            <w:tcW w:w="686" w:type="pct"/>
          </w:tcPr>
          <w:p w14:paraId="2105F997" w14:textId="0B0F1604"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fldChar w:fldCharType="begin" w:fldLock="1"/>
            </w:r>
            <w:r w:rsidRPr="00B237EB">
              <w:rPr>
                <w:rFonts w:ascii="Times New Roman" w:eastAsia="Times New Roman" w:hAnsi="Times New Roman"/>
                <w:color w:val="000000"/>
                <w:sz w:val="16"/>
                <w:szCs w:val="16"/>
                <w:lang w:val="en-GB"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Agriculture.","type":"webpage"},"uris":["http://www.mendeley.com/documents/?uuid=3295208a-0ae9-4c48-971c-57e33cb9ca8e"]}],"mendeley":{"formattedCitation":"(FAO - UN Food and Agriculture Organisation 2016)","plainTextFormattedCitation":"(FAO - UN Food and Agriculture Organisation 2016)","previouslyFormattedCitation":"(FAO - UN Food and Agriculture Organisation 2016)"},"properties":{"noteIndex":0},"schema":"https://github.com/citation-style-language/schema/raw/master/csl-citation.json"}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B237EB">
              <w:rPr>
                <w:rFonts w:ascii="Times New Roman" w:eastAsia="Times New Roman" w:hAnsi="Times New Roman"/>
                <w:noProof/>
                <w:color w:val="000000"/>
                <w:sz w:val="16"/>
                <w:szCs w:val="16"/>
                <w:lang w:val="en-GB" w:eastAsia="de-CH"/>
              </w:rPr>
              <w:t>(FAO - UN Food and Agriculture Organisation 2016)</w:t>
            </w:r>
            <w:r w:rsidRPr="00B237EB">
              <w:rPr>
                <w:rFonts w:ascii="Times New Roman" w:eastAsia="Times New Roman" w:hAnsi="Times New Roman"/>
                <w:color w:val="000000"/>
                <w:sz w:val="16"/>
                <w:szCs w:val="16"/>
                <w:lang w:val="en-GB" w:eastAsia="de-CH"/>
              </w:rPr>
              <w:fldChar w:fldCharType="end"/>
            </w:r>
          </w:p>
        </w:tc>
      </w:tr>
      <w:tr w:rsidR="00F13E54" w:rsidRPr="00B237EB" w14:paraId="5392B5C5" w14:textId="77777777" w:rsidTr="00793755">
        <w:trPr>
          <w:trHeight w:val="530"/>
        </w:trPr>
        <w:tc>
          <w:tcPr>
            <w:cnfStyle w:val="001000000000" w:firstRow="0" w:lastRow="0" w:firstColumn="1" w:lastColumn="0" w:oddVBand="0" w:evenVBand="0" w:oddHBand="0" w:evenHBand="0" w:firstRowFirstColumn="0" w:firstRowLastColumn="0" w:lastRowFirstColumn="0" w:lastRowLastColumn="0"/>
            <w:tcW w:w="646" w:type="pct"/>
            <w:vMerge w:val="restart"/>
            <w:hideMark/>
          </w:tcPr>
          <w:p w14:paraId="2A797821" w14:textId="77777777" w:rsidR="00F13E54" w:rsidRPr="00EE3F0C" w:rsidRDefault="00F13E54" w:rsidP="0070272F">
            <w:pPr>
              <w:spacing w:after="0"/>
              <w:jc w:val="center"/>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xml:space="preserve">Policy and </w:t>
            </w:r>
            <w:r w:rsidRPr="00EE3F0C">
              <w:rPr>
                <w:rFonts w:ascii="Times New Roman" w:eastAsia="Times New Roman" w:hAnsi="Times New Roman"/>
                <w:color w:val="000000"/>
                <w:sz w:val="16"/>
                <w:szCs w:val="16"/>
                <w:lang w:val="en-GB" w:eastAsia="de-CH"/>
              </w:rPr>
              <w:t>institutional</w:t>
            </w:r>
          </w:p>
        </w:tc>
        <w:tc>
          <w:tcPr>
            <w:tcW w:w="685" w:type="pct"/>
            <w:hideMark/>
          </w:tcPr>
          <w:p w14:paraId="1102519F" w14:textId="77777777" w:rsidR="00F13E54" w:rsidRPr="00324B8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-What is the proportion of monitoring and reporting system in comparison to other countries?</w:t>
            </w:r>
          </w:p>
        </w:tc>
        <w:tc>
          <w:tcPr>
            <w:tcW w:w="685" w:type="pct"/>
            <w:hideMark/>
          </w:tcPr>
          <w:p w14:paraId="21020D1E" w14:textId="77777777" w:rsidR="00F13E54" w:rsidRPr="00632A1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632A16">
              <w:rPr>
                <w:rFonts w:ascii="Times New Roman" w:eastAsia="Times New Roman" w:hAnsi="Times New Roman"/>
                <w:color w:val="000000"/>
                <w:sz w:val="16"/>
                <w:szCs w:val="16"/>
                <w:lang w:val="en-GB" w:eastAsia="de-CH"/>
              </w:rPr>
              <w:t>Proportion of monitoring and reporting system between African countries reported on by country</w:t>
            </w:r>
          </w:p>
        </w:tc>
        <w:tc>
          <w:tcPr>
            <w:tcW w:w="582" w:type="pct"/>
          </w:tcPr>
          <w:p w14:paraId="66BDEEE5"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N/Av</w:t>
            </w:r>
          </w:p>
        </w:tc>
        <w:tc>
          <w:tcPr>
            <w:tcW w:w="491" w:type="pct"/>
          </w:tcPr>
          <w:p w14:paraId="1F82AD79"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95.2</w:t>
            </w:r>
          </w:p>
        </w:tc>
        <w:tc>
          <w:tcPr>
            <w:tcW w:w="461" w:type="pct"/>
          </w:tcPr>
          <w:p w14:paraId="7345AC1B"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51.2</w:t>
            </w:r>
          </w:p>
        </w:tc>
        <w:tc>
          <w:tcPr>
            <w:tcW w:w="766" w:type="pct"/>
          </w:tcPr>
          <w:p w14:paraId="3E9CA27E"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w:t>
            </w:r>
          </w:p>
        </w:tc>
        <w:tc>
          <w:tcPr>
            <w:tcW w:w="686" w:type="pct"/>
          </w:tcPr>
          <w:p w14:paraId="540C069E" w14:textId="10B74B2E"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fldChar w:fldCharType="begin" w:fldLock="1"/>
            </w:r>
            <w:r>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F13E54">
              <w:rPr>
                <w:rFonts w:ascii="Times New Roman" w:eastAsia="Times New Roman" w:hAnsi="Times New Roman"/>
                <w:noProof/>
                <w:color w:val="000000"/>
                <w:sz w:val="16"/>
                <w:szCs w:val="16"/>
                <w:lang w:val="en-GB" w:eastAsia="de-CH"/>
              </w:rPr>
              <w:t>(Esteve u. a. 2017)</w:t>
            </w:r>
            <w:r w:rsidRPr="00B237EB">
              <w:rPr>
                <w:rFonts w:ascii="Times New Roman" w:eastAsia="Times New Roman" w:hAnsi="Times New Roman"/>
                <w:color w:val="000000"/>
                <w:sz w:val="16"/>
                <w:szCs w:val="16"/>
                <w:lang w:val="en-GB" w:eastAsia="de-CH"/>
              </w:rPr>
              <w:fldChar w:fldCharType="end"/>
            </w:r>
          </w:p>
        </w:tc>
      </w:tr>
      <w:tr w:rsidR="00F13E54" w:rsidRPr="00B237EB" w14:paraId="21AB5F1A" w14:textId="77777777" w:rsidTr="0079375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46" w:type="pct"/>
            <w:vMerge/>
            <w:hideMark/>
          </w:tcPr>
          <w:p w14:paraId="3E542BDF" w14:textId="77777777" w:rsidR="00F13E54" w:rsidRPr="00B237EB" w:rsidRDefault="00F13E54" w:rsidP="0070272F">
            <w:pPr>
              <w:spacing w:after="0"/>
              <w:rPr>
                <w:rFonts w:ascii="Times New Roman" w:eastAsia="Times New Roman" w:hAnsi="Times New Roman"/>
                <w:color w:val="000000"/>
                <w:sz w:val="16"/>
                <w:szCs w:val="16"/>
                <w:lang w:val="en-GB" w:eastAsia="de-CH"/>
              </w:rPr>
            </w:pPr>
          </w:p>
        </w:tc>
        <w:tc>
          <w:tcPr>
            <w:tcW w:w="685" w:type="pct"/>
            <w:hideMark/>
          </w:tcPr>
          <w:p w14:paraId="3E23D3AB"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degree of implementation of national monitoring and reporting system?</w:t>
            </w:r>
          </w:p>
        </w:tc>
        <w:tc>
          <w:tcPr>
            <w:tcW w:w="685" w:type="pct"/>
            <w:hideMark/>
          </w:tcPr>
          <w:p w14:paraId="7F7C0FCC"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Degree of implementation of national monitoring and reporting system</w:t>
            </w:r>
          </w:p>
        </w:tc>
        <w:tc>
          <w:tcPr>
            <w:tcW w:w="582" w:type="pct"/>
          </w:tcPr>
          <w:p w14:paraId="55770CA7"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N/Av</w:t>
            </w:r>
          </w:p>
        </w:tc>
        <w:tc>
          <w:tcPr>
            <w:tcW w:w="491" w:type="pct"/>
          </w:tcPr>
          <w:p w14:paraId="532D5322"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74.5</w:t>
            </w:r>
          </w:p>
        </w:tc>
        <w:tc>
          <w:tcPr>
            <w:tcW w:w="461" w:type="pct"/>
          </w:tcPr>
          <w:p w14:paraId="0CDB31D8"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100</w:t>
            </w:r>
          </w:p>
        </w:tc>
        <w:tc>
          <w:tcPr>
            <w:tcW w:w="766" w:type="pct"/>
          </w:tcPr>
          <w:p w14:paraId="28819760"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w:t>
            </w:r>
          </w:p>
        </w:tc>
        <w:tc>
          <w:tcPr>
            <w:tcW w:w="686" w:type="pct"/>
          </w:tcPr>
          <w:p w14:paraId="3CB3A647" w14:textId="2568F25E"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fldChar w:fldCharType="begin" w:fldLock="1"/>
            </w:r>
            <w:r w:rsidRPr="00B237EB">
              <w:rPr>
                <w:rFonts w:ascii="Times New Roman" w:eastAsia="Times New Roman" w:hAnsi="Times New Roman"/>
                <w:color w:val="000000"/>
                <w:sz w:val="16"/>
                <w:szCs w:val="16"/>
                <w:lang w:val="en-GB"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Agriculture.","type":"webpage"},"uris":["http://www.mendeley.com/documents/?uuid=3295208a-0ae9-4c48-971c-57e33cb9ca8e"]}],"mendeley":{"formattedCitation":"(FAO - UN Food and Agriculture Organisation 2016)","plainTextFormattedCitation":"(FAO - UN Food and Agriculture Organisation 2016)","previouslyFormattedCitation":"(FAO - UN Food and Agriculture Organisation 2016)"},"properties":{"noteIndex":0},"schema":"https://github.com/citation-style-language/schema/raw/master/csl-citation.json"}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B237EB">
              <w:rPr>
                <w:rFonts w:ascii="Times New Roman" w:eastAsia="Times New Roman" w:hAnsi="Times New Roman"/>
                <w:noProof/>
                <w:color w:val="000000"/>
                <w:sz w:val="16"/>
                <w:szCs w:val="16"/>
                <w:lang w:val="en-GB" w:eastAsia="de-CH"/>
              </w:rPr>
              <w:t>(FAO - UN Food and Agriculture Organisation 2016)</w:t>
            </w:r>
            <w:r w:rsidRPr="00B237EB">
              <w:rPr>
                <w:rFonts w:ascii="Times New Roman" w:eastAsia="Times New Roman" w:hAnsi="Times New Roman"/>
                <w:color w:val="000000"/>
                <w:sz w:val="16"/>
                <w:szCs w:val="16"/>
                <w:lang w:val="en-GB" w:eastAsia="de-CH"/>
              </w:rPr>
              <w:fldChar w:fldCharType="end"/>
            </w:r>
          </w:p>
        </w:tc>
      </w:tr>
      <w:tr w:rsidR="00F13E54" w:rsidRPr="00B237EB" w14:paraId="0C96B31A" w14:textId="77777777" w:rsidTr="00793755">
        <w:trPr>
          <w:trHeight w:val="790"/>
        </w:trPr>
        <w:tc>
          <w:tcPr>
            <w:cnfStyle w:val="001000000000" w:firstRow="0" w:lastRow="0" w:firstColumn="1" w:lastColumn="0" w:oddVBand="0" w:evenVBand="0" w:oddHBand="0" w:evenHBand="0" w:firstRowFirstColumn="0" w:firstRowLastColumn="0" w:lastRowFirstColumn="0" w:lastRowLastColumn="0"/>
            <w:tcW w:w="646" w:type="pct"/>
            <w:vMerge w:val="restart"/>
            <w:hideMark/>
          </w:tcPr>
          <w:p w14:paraId="466C3F96" w14:textId="77777777" w:rsidR="00F13E54" w:rsidRPr="00B237EB" w:rsidRDefault="00F13E54" w:rsidP="0070272F">
            <w:pPr>
              <w:spacing w:after="0"/>
              <w:jc w:val="center"/>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lastRenderedPageBreak/>
              <w:t>Legislation</w:t>
            </w:r>
          </w:p>
        </w:tc>
        <w:tc>
          <w:tcPr>
            <w:tcW w:w="685" w:type="pct"/>
            <w:hideMark/>
          </w:tcPr>
          <w:p w14:paraId="41D040D9" w14:textId="77777777" w:rsidR="00F13E54" w:rsidRPr="00EE3F0C"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EE3F0C">
              <w:rPr>
                <w:rFonts w:ascii="Times New Roman" w:eastAsia="Times New Roman" w:hAnsi="Times New Roman"/>
                <w:color w:val="000000"/>
                <w:sz w:val="16"/>
                <w:szCs w:val="16"/>
                <w:lang w:val="en-GB" w:eastAsia="de-CH"/>
              </w:rPr>
              <w:t>-What is the quality of contract enforcement, property rights, and the courts in each country?</w:t>
            </w:r>
          </w:p>
        </w:tc>
        <w:tc>
          <w:tcPr>
            <w:tcW w:w="685" w:type="pct"/>
            <w:hideMark/>
          </w:tcPr>
          <w:p w14:paraId="6D549920" w14:textId="43D8E160" w:rsidR="00F13E54" w:rsidRPr="00324B8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World governance index, rule of law</w:t>
            </w:r>
          </w:p>
        </w:tc>
        <w:tc>
          <w:tcPr>
            <w:tcW w:w="582" w:type="pct"/>
          </w:tcPr>
          <w:p w14:paraId="618347B9" w14:textId="77777777" w:rsidR="00F13E54" w:rsidRPr="00632A1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632A16">
              <w:rPr>
                <w:rFonts w:ascii="Times New Roman" w:hAnsi="Times New Roman"/>
                <w:color w:val="000000"/>
                <w:sz w:val="16"/>
                <w:szCs w:val="16"/>
                <w:lang w:val="en-GB"/>
              </w:rPr>
              <w:t>48.56</w:t>
            </w:r>
          </w:p>
        </w:tc>
        <w:tc>
          <w:tcPr>
            <w:tcW w:w="491" w:type="pct"/>
          </w:tcPr>
          <w:p w14:paraId="04638204"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56.25</w:t>
            </w:r>
          </w:p>
        </w:tc>
        <w:tc>
          <w:tcPr>
            <w:tcW w:w="461" w:type="pct"/>
          </w:tcPr>
          <w:p w14:paraId="787F85F4"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32.69</w:t>
            </w:r>
          </w:p>
        </w:tc>
        <w:tc>
          <w:tcPr>
            <w:tcW w:w="766" w:type="pct"/>
          </w:tcPr>
          <w:p w14:paraId="5091D33D"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w:t>
            </w:r>
          </w:p>
        </w:tc>
        <w:tc>
          <w:tcPr>
            <w:tcW w:w="686" w:type="pct"/>
          </w:tcPr>
          <w:p w14:paraId="153B477D" w14:textId="55382140"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fldChar w:fldCharType="begin" w:fldLock="1"/>
            </w:r>
            <w:r>
              <w:rPr>
                <w:rFonts w:ascii="Times New Roman" w:eastAsia="Times New Roman" w:hAnsi="Times New Roman"/>
                <w:color w:val="000000"/>
                <w:sz w:val="16"/>
                <w:szCs w:val="16"/>
                <w:lang w:val="en-GB" w:eastAsia="de-CH"/>
              </w:rPr>
              <w:instrText>ADDIN CSL_CITATION {"citationItems":[{"id":"ITEM-1","itemData":{"author":[{"dropping-particle":"","family":"Kaufmann","given":"Daniel","non-dropping-particle":"","parse-names":false,"suffix":""},{"dropping-particle":"","family":"Kraay","given":"Aart","non-dropping-particle":"","parse-names":false,"suffix":""},{"dropping-particle":"","family":"Mastruzzi","given":"Massimo","non-dropping-particle":"","parse-names":false,"suffix":""}],"id":"ITEM-1","issued":{"date-parts":[["2010","9","1"]]},"title":"The Worldwide Governance Indicators: Methodology and Analytical Issues","type":"article"},"uris":["http://www.mendeley.com/documents/?uuid=7470cc72-a781-3b8d-9644-0841f98a00ec"]}],"mendeley":{"formattedCitation":"(Kaufmann u. a. 2010)","plainTextFormattedCitation":"(Kaufmann u. a. 2010)","previouslyFormattedCitation":"(Kaufmann u. a. 2010)"},"properties":{"noteIndex":0},"schema":"https://github.com/citation-style-language/schema/raw/master/csl-citation.json"}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F13E54">
              <w:rPr>
                <w:rFonts w:ascii="Times New Roman" w:eastAsia="Times New Roman" w:hAnsi="Times New Roman"/>
                <w:noProof/>
                <w:color w:val="000000"/>
                <w:sz w:val="16"/>
                <w:szCs w:val="16"/>
                <w:lang w:val="en-GB" w:eastAsia="de-CH"/>
              </w:rPr>
              <w:t>(Kaufmann u. a. 2010)</w:t>
            </w:r>
            <w:r w:rsidRPr="00B237EB">
              <w:rPr>
                <w:rFonts w:ascii="Times New Roman" w:eastAsia="Times New Roman" w:hAnsi="Times New Roman"/>
                <w:color w:val="000000"/>
                <w:sz w:val="16"/>
                <w:szCs w:val="16"/>
                <w:lang w:val="en-GB" w:eastAsia="de-CH"/>
              </w:rPr>
              <w:fldChar w:fldCharType="end"/>
            </w:r>
          </w:p>
        </w:tc>
      </w:tr>
      <w:tr w:rsidR="00F13E54" w:rsidRPr="00B237EB" w14:paraId="139E74EE" w14:textId="77777777" w:rsidTr="0079375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46" w:type="pct"/>
            <w:vMerge/>
            <w:hideMark/>
          </w:tcPr>
          <w:p w14:paraId="0C6191C3" w14:textId="77777777" w:rsidR="00F13E54" w:rsidRPr="00B237EB" w:rsidRDefault="00F13E54" w:rsidP="0070272F">
            <w:pPr>
              <w:spacing w:after="0"/>
              <w:rPr>
                <w:rFonts w:ascii="Times New Roman" w:eastAsia="Times New Roman" w:hAnsi="Times New Roman"/>
                <w:color w:val="000000"/>
                <w:sz w:val="16"/>
                <w:szCs w:val="16"/>
                <w:lang w:val="en-GB" w:eastAsia="de-CH"/>
              </w:rPr>
            </w:pPr>
          </w:p>
        </w:tc>
        <w:tc>
          <w:tcPr>
            <w:tcW w:w="685" w:type="pct"/>
            <w:hideMark/>
          </w:tcPr>
          <w:p w14:paraId="1621AADA"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is the regulation for food and non-food crop irrigation with reclaimed water?</w:t>
            </w:r>
          </w:p>
        </w:tc>
        <w:tc>
          <w:tcPr>
            <w:tcW w:w="685" w:type="pct"/>
            <w:hideMark/>
          </w:tcPr>
          <w:p w14:paraId="24A42BD6"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Compliance for water reclamation in food and non-food crop irrigation</w:t>
            </w:r>
          </w:p>
        </w:tc>
        <w:tc>
          <w:tcPr>
            <w:tcW w:w="582" w:type="pct"/>
          </w:tcPr>
          <w:p w14:paraId="493284E3"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YES</w:t>
            </w:r>
          </w:p>
        </w:tc>
        <w:tc>
          <w:tcPr>
            <w:tcW w:w="491" w:type="pct"/>
          </w:tcPr>
          <w:p w14:paraId="3220D1A1"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partly</w:t>
            </w:r>
          </w:p>
        </w:tc>
        <w:tc>
          <w:tcPr>
            <w:tcW w:w="461" w:type="pct"/>
          </w:tcPr>
          <w:p w14:paraId="3016ED2C"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partly</w:t>
            </w:r>
          </w:p>
        </w:tc>
        <w:tc>
          <w:tcPr>
            <w:tcW w:w="766" w:type="pct"/>
          </w:tcPr>
          <w:p w14:paraId="55B9754C"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ranking: yes, partly, no</w:t>
            </w:r>
          </w:p>
        </w:tc>
        <w:tc>
          <w:tcPr>
            <w:tcW w:w="686" w:type="pct"/>
          </w:tcPr>
          <w:p w14:paraId="0BBA9EE9" w14:textId="06819C4F"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793755">
              <w:rPr>
                <w:rFonts w:ascii="Times New Roman" w:eastAsia="Times New Roman" w:hAnsi="Times New Roman"/>
                <w:color w:val="000000"/>
                <w:sz w:val="16"/>
                <w:szCs w:val="16"/>
                <w:lang w:val="en-GB" w:eastAsia="de-CH"/>
              </w:rPr>
              <w:t xml:space="preserve">Own development, and </w:t>
            </w:r>
            <w:r w:rsidRPr="00793755">
              <w:rPr>
                <w:rFonts w:ascii="Times New Roman" w:eastAsia="Times New Roman" w:hAnsi="Times New Roman"/>
                <w:color w:val="000000"/>
                <w:sz w:val="16"/>
                <w:szCs w:val="16"/>
                <w:lang w:val="en-GB" w:eastAsia="de-CH"/>
              </w:rPr>
              <w:fldChar w:fldCharType="begin" w:fldLock="1"/>
            </w:r>
            <w:r w:rsidRPr="00793755">
              <w:rPr>
                <w:rFonts w:ascii="Times New Roman" w:eastAsia="Times New Roman" w:hAnsi="Times New Roman"/>
                <w:color w:val="000000"/>
                <w:sz w:val="16"/>
                <w:szCs w:val="16"/>
                <w:lang w:val="en-GB" w:eastAsia="de-CH"/>
              </w:rPr>
              <w:instrText>ADDIN CSL_CITATION {"citationItems":[{"id":"ITEM-1","itemData":{"author":[{"dropping-particle":"","family":"Mueller","given":"Sandra R.","non-dropping-particle":"","parse-names":false,"suffix":""}],"id":"ITEM-1","issued":{"date-parts":[["2018"]]},"publisher":"University of Southampton","title":"Mining Anthropogenic and Geological Deposits: Evaluating the Accessibility of Scarce Metals from End of Life Products and the Earth’s Crust under Sustainability Considerations","type":"thesis"},"uris":["http://www.mendeley.com/documents/?uuid=4e52bd9f-3be0-4186-9637-591fb308ed4a"]}],"mendeley":{"formattedCitation":"(Mueller 2018)","plainTextFormattedCitation":"(Mueller 2018)","previouslyFormattedCitation":"(Mueller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793755">
              <w:rPr>
                <w:rFonts w:ascii="Times New Roman" w:eastAsia="Times New Roman" w:hAnsi="Times New Roman"/>
                <w:noProof/>
                <w:color w:val="000000"/>
                <w:sz w:val="16"/>
                <w:szCs w:val="16"/>
                <w:lang w:val="en-GB" w:eastAsia="de-CH"/>
              </w:rPr>
              <w:t>(Mueller 2018)</w:t>
            </w:r>
            <w:r w:rsidRPr="00793755">
              <w:rPr>
                <w:rFonts w:ascii="Times New Roman" w:eastAsia="Times New Roman" w:hAnsi="Times New Roman"/>
                <w:color w:val="000000"/>
                <w:sz w:val="16"/>
                <w:szCs w:val="16"/>
                <w:lang w:val="en-GB" w:eastAsia="de-CH"/>
              </w:rPr>
              <w:fldChar w:fldCharType="end"/>
            </w:r>
          </w:p>
        </w:tc>
      </w:tr>
      <w:tr w:rsidR="00F13E54" w:rsidRPr="00B237EB" w14:paraId="061BF39D" w14:textId="77777777" w:rsidTr="00793755">
        <w:trPr>
          <w:trHeight w:val="530"/>
        </w:trPr>
        <w:tc>
          <w:tcPr>
            <w:cnfStyle w:val="001000000000" w:firstRow="0" w:lastRow="0" w:firstColumn="1" w:lastColumn="0" w:oddVBand="0" w:evenVBand="0" w:oddHBand="0" w:evenHBand="0" w:firstRowFirstColumn="0" w:firstRowLastColumn="0" w:lastRowFirstColumn="0" w:lastRowLastColumn="0"/>
            <w:tcW w:w="646" w:type="pct"/>
            <w:vMerge w:val="restart"/>
            <w:hideMark/>
          </w:tcPr>
          <w:p w14:paraId="40F89A5D" w14:textId="77777777" w:rsidR="00F13E54" w:rsidRPr="00B237EB" w:rsidRDefault="00F13E54" w:rsidP="0070272F">
            <w:pPr>
              <w:spacing w:after="0"/>
              <w:jc w:val="center"/>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Social</w:t>
            </w:r>
          </w:p>
        </w:tc>
        <w:tc>
          <w:tcPr>
            <w:tcW w:w="685" w:type="pct"/>
            <w:hideMark/>
          </w:tcPr>
          <w:p w14:paraId="1C46BBB4" w14:textId="77777777" w:rsidR="00F13E54" w:rsidRPr="00EE3F0C"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EE3F0C">
              <w:rPr>
                <w:rFonts w:ascii="Times New Roman" w:eastAsia="Times New Roman" w:hAnsi="Times New Roman"/>
                <w:color w:val="000000"/>
                <w:sz w:val="16"/>
                <w:szCs w:val="16"/>
                <w:lang w:val="en-GB" w:eastAsia="de-CH"/>
              </w:rPr>
              <w:t xml:space="preserve">-What are the conditions to equitable water and wastewater options? </w:t>
            </w:r>
          </w:p>
        </w:tc>
        <w:tc>
          <w:tcPr>
            <w:tcW w:w="685" w:type="pct"/>
            <w:hideMark/>
          </w:tcPr>
          <w:p w14:paraId="609B9AAA" w14:textId="77777777" w:rsidR="00F13E54" w:rsidRPr="00324B8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eastAsia="Times New Roman" w:hAnsi="Times New Roman"/>
                <w:color w:val="000000"/>
                <w:sz w:val="16"/>
                <w:szCs w:val="16"/>
                <w:lang w:val="en-GB" w:eastAsia="de-CH"/>
              </w:rPr>
              <w:t>Degree of implementation of equitable and efficient water supply and wastewater tariffs</w:t>
            </w:r>
          </w:p>
        </w:tc>
        <w:tc>
          <w:tcPr>
            <w:tcW w:w="582" w:type="pct"/>
          </w:tcPr>
          <w:p w14:paraId="4C896764" w14:textId="77777777" w:rsidR="00F13E54" w:rsidRPr="00324B8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324B86">
              <w:rPr>
                <w:rFonts w:ascii="Times New Roman" w:hAnsi="Times New Roman"/>
                <w:color w:val="000000"/>
                <w:sz w:val="16"/>
                <w:szCs w:val="16"/>
                <w:lang w:val="en-GB"/>
              </w:rPr>
              <w:t>N/Av</w:t>
            </w:r>
          </w:p>
        </w:tc>
        <w:tc>
          <w:tcPr>
            <w:tcW w:w="491" w:type="pct"/>
          </w:tcPr>
          <w:p w14:paraId="4E5035ED" w14:textId="77777777" w:rsidR="00F13E54" w:rsidRPr="00632A16"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632A16">
              <w:rPr>
                <w:rFonts w:ascii="Times New Roman" w:hAnsi="Times New Roman"/>
                <w:color w:val="000000"/>
                <w:sz w:val="16"/>
                <w:szCs w:val="16"/>
                <w:lang w:val="en-GB"/>
              </w:rPr>
              <w:t>58</w:t>
            </w:r>
          </w:p>
        </w:tc>
        <w:tc>
          <w:tcPr>
            <w:tcW w:w="461" w:type="pct"/>
          </w:tcPr>
          <w:p w14:paraId="7631B3B0"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100</w:t>
            </w:r>
          </w:p>
        </w:tc>
        <w:tc>
          <w:tcPr>
            <w:tcW w:w="766" w:type="pct"/>
          </w:tcPr>
          <w:p w14:paraId="5C621B19" w14:textId="77777777"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w:t>
            </w:r>
          </w:p>
        </w:tc>
        <w:tc>
          <w:tcPr>
            <w:tcW w:w="686" w:type="pct"/>
          </w:tcPr>
          <w:p w14:paraId="6C6DDA61" w14:textId="28D0DA7C" w:rsidR="00F13E54" w:rsidRPr="00B237EB" w:rsidRDefault="00F13E54" w:rsidP="0070272F">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xml:space="preserve">2nds Arab State of Water Report in </w:t>
            </w:r>
            <w:r w:rsidRPr="00B237EB">
              <w:rPr>
                <w:rFonts w:ascii="Times New Roman" w:eastAsia="Times New Roman" w:hAnsi="Times New Roman"/>
                <w:color w:val="000000"/>
                <w:sz w:val="16"/>
                <w:szCs w:val="16"/>
                <w:lang w:val="en-GB" w:eastAsia="de-CH"/>
              </w:rPr>
              <w:fldChar w:fldCharType="begin" w:fldLock="1"/>
            </w:r>
            <w:r>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2017)","manualFormatting":"Esteve et al.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B237EB">
              <w:rPr>
                <w:rFonts w:ascii="Times New Roman" w:eastAsia="Times New Roman" w:hAnsi="Times New Roman"/>
                <w:noProof/>
                <w:color w:val="000000"/>
                <w:sz w:val="16"/>
                <w:szCs w:val="16"/>
                <w:lang w:val="en-GB" w:eastAsia="de-CH"/>
              </w:rPr>
              <w:t>Esteve et al. (2017)</w:t>
            </w:r>
            <w:r w:rsidRPr="00B237EB">
              <w:rPr>
                <w:rFonts w:ascii="Times New Roman" w:eastAsia="Times New Roman" w:hAnsi="Times New Roman"/>
                <w:color w:val="000000"/>
                <w:sz w:val="16"/>
                <w:szCs w:val="16"/>
                <w:lang w:val="en-GB" w:eastAsia="de-CH"/>
              </w:rPr>
              <w:fldChar w:fldCharType="end"/>
            </w:r>
          </w:p>
        </w:tc>
      </w:tr>
      <w:tr w:rsidR="00F13E54" w:rsidRPr="00B237EB" w14:paraId="3CCDE7A4" w14:textId="77777777" w:rsidTr="007937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6" w:type="pct"/>
            <w:vMerge/>
            <w:hideMark/>
          </w:tcPr>
          <w:p w14:paraId="795D785E" w14:textId="77777777" w:rsidR="00F13E54" w:rsidRPr="00B237EB" w:rsidRDefault="00F13E54" w:rsidP="0070272F">
            <w:pPr>
              <w:spacing w:after="0"/>
              <w:rPr>
                <w:rFonts w:ascii="Times New Roman" w:eastAsia="Times New Roman" w:hAnsi="Times New Roman"/>
                <w:color w:val="000000"/>
                <w:sz w:val="16"/>
                <w:szCs w:val="16"/>
                <w:lang w:val="en-GB" w:eastAsia="de-CH"/>
              </w:rPr>
            </w:pPr>
          </w:p>
        </w:tc>
        <w:tc>
          <w:tcPr>
            <w:tcW w:w="685" w:type="pct"/>
            <w:hideMark/>
          </w:tcPr>
          <w:p w14:paraId="11DFA00B"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-What share of population is using improved sanitation services?</w:t>
            </w:r>
          </w:p>
        </w:tc>
        <w:tc>
          <w:tcPr>
            <w:tcW w:w="685" w:type="pct"/>
            <w:hideMark/>
          </w:tcPr>
          <w:p w14:paraId="4B0B7D11"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Share of using improved sanitation services</w:t>
            </w:r>
          </w:p>
        </w:tc>
        <w:tc>
          <w:tcPr>
            <w:tcW w:w="582" w:type="pct"/>
          </w:tcPr>
          <w:p w14:paraId="12C9E26D"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76.71</w:t>
            </w:r>
          </w:p>
        </w:tc>
        <w:tc>
          <w:tcPr>
            <w:tcW w:w="491" w:type="pct"/>
          </w:tcPr>
          <w:p w14:paraId="66001CA1"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91.59</w:t>
            </w:r>
          </w:p>
        </w:tc>
        <w:tc>
          <w:tcPr>
            <w:tcW w:w="461" w:type="pct"/>
          </w:tcPr>
          <w:p w14:paraId="2D572CB3"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94.72</w:t>
            </w:r>
          </w:p>
        </w:tc>
        <w:tc>
          <w:tcPr>
            <w:tcW w:w="766" w:type="pct"/>
          </w:tcPr>
          <w:p w14:paraId="209AD189" w14:textId="77777777"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w:t>
            </w:r>
          </w:p>
        </w:tc>
        <w:tc>
          <w:tcPr>
            <w:tcW w:w="686" w:type="pct"/>
          </w:tcPr>
          <w:p w14:paraId="6845A23C" w14:textId="199B3263"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xml:space="preserve">UN – SDG Indicator Global Database SDG 6.2.1 in </w:t>
            </w:r>
            <w:r w:rsidRPr="00B237EB">
              <w:rPr>
                <w:rFonts w:ascii="Times New Roman" w:eastAsia="Times New Roman" w:hAnsi="Times New Roman"/>
                <w:color w:val="000000"/>
                <w:sz w:val="16"/>
                <w:szCs w:val="16"/>
                <w:lang w:val="en-GB" w:eastAsia="de-CH"/>
              </w:rPr>
              <w:fldChar w:fldCharType="begin" w:fldLock="1"/>
            </w:r>
            <w:r>
              <w:rPr>
                <w:rFonts w:ascii="Times New Roman" w:eastAsia="Times New Roman" w:hAnsi="Times New Roman"/>
                <w:color w:val="000000"/>
                <w:sz w:val="16"/>
                <w:szCs w:val="16"/>
                <w:lang w:val="en-GB" w:eastAsia="de-CH"/>
              </w:rPr>
              <w:instrText>ADDIN CSL_CITATION {"citationItems":[{"id":"ITEM-1","itemData":{"author":[{"dropping-particle":"","family":"Esteve","given":"Paloma","non-dropping-particle":"","parse-names":false,"suffix":""},{"dropping-particle":"","family":"Varela-Ortega","given":"Consuelo","non-dropping-particle":"","parse-names":false,"suffix":""},{"dropping-particle":"","family":"Martínez Ríos","given":"Marina","non-dropping-particle":"","parse-names":false,"suffix":""},{"dropping-particle":"","family":"Gafrej","given":"Raoudha","non-dropping-particle":"","parse-names":false,"suffix":""},{"dropping-particle":"","family":"Atef","given":"Jaouani","non-dropping-particle":"","parse-names":false,"suffix":""},{"dropping-particle":"","family":"Abdel-Motaleb","given":"Alaa A.","non-dropping-particle":"","parse-names":false,"suffix":""},{"dropping-particle":"","family":"Abdin","given":"Alaa El-Din","non-dropping-particle":"","parse-names":false,"suffix":""},{"dropping-particle":"","family":"Monem","given":"Mohamed Abdel","non-dropping-particle":"","parse-names":false,"suffix":""},{"dropping-particle":"","family":"Karajeh","given":"Fawzi","non-dropping-particle":"","parse-names":false,"suffix":""}],"id":"ITEM-1","issue":"688320","issued":{"date-parts":[["2017"]]},"number-of-pages":"1-55","title":"D1.1. Report on needs and priorities in the field of international cooperation agreements on water management in the target MACs","type":"report"},"uris":["http://www.mendeley.com/documents/?uuid=b891ebfb-c822-4bd5-bc40-e28841b5a3f9"]}],"mendeley":{"formattedCitation":"(Esteve u. a. 2017)","manualFormatting":"Esteve et al. (2017)","plainTextFormattedCitation":"(Esteve u. a. 2017)","previouslyFormattedCitation":"(Esteve u. a. 2017)"},"properties":{"noteIndex":0},"schema":"https://github.com/citation-style-language/schema/raw/master/csl-citation.json"}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B237EB">
              <w:rPr>
                <w:rFonts w:ascii="Times New Roman" w:eastAsia="Times New Roman" w:hAnsi="Times New Roman"/>
                <w:noProof/>
                <w:color w:val="000000"/>
                <w:sz w:val="16"/>
                <w:szCs w:val="16"/>
                <w:lang w:val="en-GB" w:eastAsia="de-CH"/>
              </w:rPr>
              <w:t>Esteve et al. (2017)</w:t>
            </w:r>
            <w:r w:rsidRPr="00B237EB">
              <w:rPr>
                <w:rFonts w:ascii="Times New Roman" w:eastAsia="Times New Roman" w:hAnsi="Times New Roman"/>
                <w:color w:val="000000"/>
                <w:sz w:val="16"/>
                <w:szCs w:val="16"/>
                <w:lang w:val="en-GB" w:eastAsia="de-CH"/>
              </w:rPr>
              <w:fldChar w:fldCharType="end"/>
            </w:r>
          </w:p>
        </w:tc>
      </w:tr>
      <w:tr w:rsidR="00F13E54" w:rsidRPr="00B237EB" w14:paraId="03FEAD4D" w14:textId="77777777" w:rsidTr="00793755">
        <w:trPr>
          <w:trHeight w:val="640"/>
        </w:trPr>
        <w:tc>
          <w:tcPr>
            <w:cnfStyle w:val="001000000000" w:firstRow="0" w:lastRow="0" w:firstColumn="1" w:lastColumn="0" w:oddVBand="0" w:evenVBand="0" w:oddHBand="0" w:evenHBand="0" w:firstRowFirstColumn="0" w:firstRowLastColumn="0" w:lastRowFirstColumn="0" w:lastRowLastColumn="0"/>
            <w:tcW w:w="646" w:type="pct"/>
            <w:vMerge w:val="restart"/>
            <w:hideMark/>
          </w:tcPr>
          <w:p w14:paraId="1AC7F408" w14:textId="77777777" w:rsidR="00F13E54" w:rsidRPr="00B237EB" w:rsidRDefault="00F13E54" w:rsidP="00CC2B2E">
            <w:pPr>
              <w:spacing w:after="0"/>
              <w:jc w:val="center"/>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Environment</w:t>
            </w:r>
          </w:p>
        </w:tc>
        <w:tc>
          <w:tcPr>
            <w:tcW w:w="685" w:type="pct"/>
            <w:hideMark/>
          </w:tcPr>
          <w:p w14:paraId="03E9A01D" w14:textId="6F4ED6E0" w:rsidR="00F13E54" w:rsidRPr="00632A16" w:rsidRDefault="00F13E54"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EE3F0C">
              <w:rPr>
                <w:rFonts w:ascii="Times New Roman" w:eastAsia="Times New Roman" w:hAnsi="Times New Roman"/>
                <w:color w:val="000000"/>
                <w:sz w:val="16"/>
                <w:szCs w:val="16"/>
                <w:lang w:val="en-GB" w:eastAsia="de-CH"/>
              </w:rPr>
              <w:t xml:space="preserve">-What is the status of </w:t>
            </w:r>
            <w:r w:rsidRPr="00324B86">
              <w:rPr>
                <w:rFonts w:ascii="Times New Roman" w:eastAsia="Times New Roman" w:hAnsi="Times New Roman"/>
                <w:color w:val="000000"/>
                <w:sz w:val="16"/>
                <w:szCs w:val="16"/>
                <w:lang w:val="en-GB" w:eastAsia="de-CH"/>
              </w:rPr>
              <w:t>national water reuse regulations for irrigation in comparison with the international BS ISO 16075-2: 2015 water quality guideline?</w:t>
            </w:r>
          </w:p>
        </w:tc>
        <w:tc>
          <w:tcPr>
            <w:tcW w:w="685" w:type="pct"/>
            <w:hideMark/>
          </w:tcPr>
          <w:p w14:paraId="34B03DC5" w14:textId="3E9645FD" w:rsidR="00F13E54" w:rsidRPr="00B237EB" w:rsidRDefault="00F13E54"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Compliance of national water reuse regulations for irrigation</w:t>
            </w:r>
            <w:r w:rsidRPr="00B237EB" w:rsidDel="00CC2B2E">
              <w:rPr>
                <w:rFonts w:ascii="Times New Roman" w:eastAsia="Times New Roman" w:hAnsi="Times New Roman"/>
                <w:color w:val="000000"/>
                <w:sz w:val="16"/>
                <w:szCs w:val="16"/>
                <w:lang w:val="en-GB" w:eastAsia="de-CH"/>
              </w:rPr>
              <w:t xml:space="preserve"> </w:t>
            </w:r>
            <w:r w:rsidRPr="00B237EB">
              <w:rPr>
                <w:rFonts w:ascii="Times New Roman" w:eastAsia="Times New Roman" w:hAnsi="Times New Roman"/>
                <w:color w:val="000000"/>
                <w:sz w:val="16"/>
                <w:szCs w:val="16"/>
                <w:lang w:val="en-GB" w:eastAsia="de-CH"/>
              </w:rPr>
              <w:t>in comparison with the BS ISO 16072-2:2015 water quality guideline</w:t>
            </w:r>
          </w:p>
        </w:tc>
        <w:tc>
          <w:tcPr>
            <w:tcW w:w="582" w:type="pct"/>
          </w:tcPr>
          <w:p w14:paraId="683E821C" w14:textId="77777777" w:rsidR="00F13E54" w:rsidRPr="00B237EB" w:rsidRDefault="00F13E54"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lower</w:t>
            </w:r>
          </w:p>
        </w:tc>
        <w:tc>
          <w:tcPr>
            <w:tcW w:w="491" w:type="pct"/>
          </w:tcPr>
          <w:p w14:paraId="41125A51" w14:textId="77777777" w:rsidR="00F13E54" w:rsidRPr="00B237EB" w:rsidRDefault="00F13E54"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higher</w:t>
            </w:r>
          </w:p>
        </w:tc>
        <w:tc>
          <w:tcPr>
            <w:tcW w:w="461" w:type="pct"/>
          </w:tcPr>
          <w:p w14:paraId="781FAFB6" w14:textId="77777777" w:rsidR="00F13E54" w:rsidRPr="00B237EB" w:rsidRDefault="00F13E54"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lower</w:t>
            </w:r>
          </w:p>
        </w:tc>
        <w:tc>
          <w:tcPr>
            <w:tcW w:w="766" w:type="pct"/>
          </w:tcPr>
          <w:p w14:paraId="387CD89C" w14:textId="77777777" w:rsidR="00F13E54" w:rsidRPr="00B237EB" w:rsidRDefault="00F13E54"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ranking: higher, moderate, lower</w:t>
            </w:r>
          </w:p>
        </w:tc>
        <w:tc>
          <w:tcPr>
            <w:tcW w:w="686" w:type="pct"/>
          </w:tcPr>
          <w:p w14:paraId="1F48627A" w14:textId="35563AD2" w:rsidR="00F13E54" w:rsidRPr="00B237EB" w:rsidRDefault="00F13E54" w:rsidP="00CC2B2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xml:space="preserve">Own development, and </w:t>
            </w:r>
            <w:r w:rsidRPr="00B237EB">
              <w:rPr>
                <w:rFonts w:ascii="Times New Roman" w:eastAsia="Times New Roman" w:hAnsi="Times New Roman"/>
                <w:color w:val="000000"/>
                <w:sz w:val="16"/>
                <w:szCs w:val="16"/>
                <w:lang w:val="en-GB" w:eastAsia="de-CH"/>
              </w:rPr>
              <w:fldChar w:fldCharType="begin" w:fldLock="1"/>
            </w:r>
            <w:r w:rsidRPr="00B237EB">
              <w:rPr>
                <w:rFonts w:ascii="Times New Roman" w:eastAsia="Times New Roman" w:hAnsi="Times New Roman"/>
                <w:color w:val="000000"/>
                <w:sz w:val="16"/>
                <w:szCs w:val="16"/>
                <w:lang w:val="en-GB" w:eastAsia="de-CH"/>
              </w:rPr>
              <w:instrText>ADDIN CSL_CITATION {"citationItems":[{"id":"ITEM-1","itemData":{"author":[{"dropping-particle":"","family":"Mueller","given":"Sandra R.","non-dropping-particle":"","parse-names":false,"suffix":""}],"id":"ITEM-1","issued":{"date-parts":[["2018"]]},"publisher":"University of Southampton","title":"Mining Anthropogenic and Geological Deposits: Evaluating the Accessibility of Scarce Metals from End of Life Products and the Earth’s Crust under Sustainability Considerations","type":"thesis"},"uris":["http://www.mendeley.com/documents/?uuid=4e52bd9f-3be0-4186-9637-591fb308ed4a"]}],"mendeley":{"formattedCitation":"(Mueller 2018)","plainTextFormattedCitation":"(Mueller 2018)","previouslyFormattedCitation":"(Mueller 2018)"},"properties":{"noteIndex":0},"schema":"https://github.com/citation-style-language/schema/raw/master/csl-citation.json"}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B237EB">
              <w:rPr>
                <w:rFonts w:ascii="Times New Roman" w:eastAsia="Times New Roman" w:hAnsi="Times New Roman"/>
                <w:noProof/>
                <w:color w:val="000000"/>
                <w:sz w:val="16"/>
                <w:szCs w:val="16"/>
                <w:lang w:val="en-GB" w:eastAsia="de-CH"/>
              </w:rPr>
              <w:t>(Mueller 2018)</w:t>
            </w:r>
            <w:r w:rsidRPr="00B237EB">
              <w:rPr>
                <w:rFonts w:ascii="Times New Roman" w:eastAsia="Times New Roman" w:hAnsi="Times New Roman"/>
                <w:color w:val="000000"/>
                <w:sz w:val="16"/>
                <w:szCs w:val="16"/>
                <w:lang w:val="en-GB" w:eastAsia="de-CH"/>
              </w:rPr>
              <w:fldChar w:fldCharType="end"/>
            </w:r>
          </w:p>
        </w:tc>
      </w:tr>
      <w:tr w:rsidR="00F13E54" w:rsidRPr="00B237EB" w14:paraId="5DFB85AF" w14:textId="77777777" w:rsidTr="00793755">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646" w:type="pct"/>
            <w:vMerge/>
            <w:hideMark/>
          </w:tcPr>
          <w:p w14:paraId="5C4B2249" w14:textId="77777777" w:rsidR="00F13E54" w:rsidRPr="00B237EB" w:rsidRDefault="00F13E54" w:rsidP="0070272F">
            <w:pPr>
              <w:spacing w:after="0"/>
              <w:rPr>
                <w:rFonts w:ascii="Times New Roman" w:eastAsia="Times New Roman" w:hAnsi="Times New Roman"/>
                <w:color w:val="000000"/>
                <w:sz w:val="16"/>
                <w:szCs w:val="16"/>
                <w:lang w:val="en-GB" w:eastAsia="de-CH"/>
              </w:rPr>
            </w:pPr>
          </w:p>
        </w:tc>
        <w:tc>
          <w:tcPr>
            <w:tcW w:w="685" w:type="pct"/>
            <w:hideMark/>
          </w:tcPr>
          <w:p w14:paraId="496F3704" w14:textId="2607C311"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 What is the share of the area equipped for irrigation that has become salinized?</w:t>
            </w:r>
          </w:p>
        </w:tc>
        <w:tc>
          <w:tcPr>
            <w:tcW w:w="685" w:type="pct"/>
            <w:hideMark/>
          </w:tcPr>
          <w:p w14:paraId="4A9E6EE4" w14:textId="7A86FA34"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t>Percent of area equipped for irrigation that has become salinized</w:t>
            </w:r>
          </w:p>
        </w:tc>
        <w:tc>
          <w:tcPr>
            <w:tcW w:w="582" w:type="pct"/>
          </w:tcPr>
          <w:p w14:paraId="3B1103E2" w14:textId="12D339F2"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10.4</w:t>
            </w:r>
          </w:p>
        </w:tc>
        <w:tc>
          <w:tcPr>
            <w:tcW w:w="491" w:type="pct"/>
          </w:tcPr>
          <w:p w14:paraId="16CED3E4" w14:textId="4C62B96D"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21.83</w:t>
            </w:r>
          </w:p>
        </w:tc>
        <w:tc>
          <w:tcPr>
            <w:tcW w:w="461" w:type="pct"/>
          </w:tcPr>
          <w:p w14:paraId="17A37CB1" w14:textId="02707380"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N/Av</w:t>
            </w:r>
          </w:p>
        </w:tc>
        <w:tc>
          <w:tcPr>
            <w:tcW w:w="766" w:type="pct"/>
          </w:tcPr>
          <w:p w14:paraId="10333BB1" w14:textId="6F133CD6"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hAnsi="Times New Roman"/>
                <w:color w:val="000000"/>
                <w:sz w:val="16"/>
                <w:szCs w:val="16"/>
                <w:lang w:val="en-GB"/>
              </w:rPr>
              <w:t>%</w:t>
            </w:r>
          </w:p>
        </w:tc>
        <w:tc>
          <w:tcPr>
            <w:tcW w:w="686" w:type="pct"/>
          </w:tcPr>
          <w:p w14:paraId="30589CB1" w14:textId="318263B5" w:rsidR="00F13E54" w:rsidRPr="00B237EB" w:rsidRDefault="00F13E54" w:rsidP="0070272F">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6"/>
                <w:szCs w:val="16"/>
                <w:lang w:val="en-GB" w:eastAsia="de-CH"/>
              </w:rPr>
            </w:pPr>
            <w:r w:rsidRPr="00B237EB">
              <w:rPr>
                <w:rFonts w:ascii="Times New Roman" w:eastAsia="Times New Roman" w:hAnsi="Times New Roman"/>
                <w:color w:val="000000"/>
                <w:sz w:val="16"/>
                <w:szCs w:val="16"/>
                <w:lang w:val="en-GB" w:eastAsia="de-CH"/>
              </w:rPr>
              <w:fldChar w:fldCharType="begin" w:fldLock="1"/>
            </w:r>
            <w:r w:rsidRPr="00B237EB">
              <w:rPr>
                <w:rFonts w:ascii="Times New Roman" w:eastAsia="Times New Roman" w:hAnsi="Times New Roman"/>
                <w:color w:val="000000"/>
                <w:sz w:val="16"/>
                <w:szCs w:val="16"/>
                <w:lang w:val="en-GB" w:eastAsia="de-CH"/>
              </w:rPr>
              <w:instrText>ADDIN CSL_CITATION {"citationItems":[{"id":"ITEM-1","itemData":{"URL":"http://www.fao.org/nr/water/aquastat/data/query/index.html?lang=en","accessed":{"date-parts":[["2011","6","20"]]},"author":[{"dropping-particle":"","family":"FAO - UN Food and Agriculture Organisation","given":"","non-dropping-particle":"","parse-names":false,"suffix":""}],"id":"ITEM-1","issued":{"date-parts":[["2016"]]},"title":"AQUASTAT Database. Global Information System on Water and Agriculture.","type":"webpage"},"uris":["http://www.mendeley.com/documents/?uuid=3295208a-0ae9-4c48-971c-57e33cb9ca8e"]}],"mendeley":{"formattedCitation":"(FAO - UN Food and Agriculture Organisation 2016)","plainTextFormattedCitation":"(FAO - UN Food and Agriculture Organisation 2016)","previouslyFormattedCitation":"(FAO - UN Food and Agriculture Organisation 2016)"},"properties":{"noteIndex":0},"schema":"https://github.com/citation-style-language/schema/raw/master/csl-citation.json"}</w:instrText>
            </w:r>
            <w:r w:rsidRPr="00793755">
              <w:rPr>
                <w:rFonts w:ascii="Times New Roman" w:eastAsia="Times New Roman" w:hAnsi="Times New Roman"/>
                <w:color w:val="000000"/>
                <w:sz w:val="16"/>
                <w:szCs w:val="16"/>
                <w:lang w:val="en-GB" w:eastAsia="de-CH"/>
              </w:rPr>
              <w:fldChar w:fldCharType="separate"/>
            </w:r>
            <w:r w:rsidRPr="00B237EB">
              <w:rPr>
                <w:rFonts w:ascii="Times New Roman" w:eastAsia="Times New Roman" w:hAnsi="Times New Roman"/>
                <w:noProof/>
                <w:color w:val="000000"/>
                <w:sz w:val="16"/>
                <w:szCs w:val="16"/>
                <w:lang w:val="en-GB" w:eastAsia="de-CH"/>
              </w:rPr>
              <w:t>(FAO - UN Food and Agriculture Organisation 2016)</w:t>
            </w:r>
            <w:r w:rsidRPr="00B237EB">
              <w:rPr>
                <w:rFonts w:ascii="Times New Roman" w:eastAsia="Times New Roman" w:hAnsi="Times New Roman"/>
                <w:color w:val="000000"/>
                <w:sz w:val="16"/>
                <w:szCs w:val="16"/>
                <w:lang w:val="en-GB" w:eastAsia="de-CH"/>
              </w:rPr>
              <w:fldChar w:fldCharType="end"/>
            </w:r>
          </w:p>
        </w:tc>
      </w:tr>
    </w:tbl>
    <w:p w14:paraId="3AA6D100" w14:textId="77777777" w:rsidR="00F247AF" w:rsidRPr="00B237EB" w:rsidRDefault="00F247AF" w:rsidP="00B30D90">
      <w:pPr>
        <w:spacing w:after="0" w:line="480" w:lineRule="auto"/>
        <w:rPr>
          <w:rFonts w:ascii="Times New Roman" w:hAnsi="Times New Roman"/>
          <w:b/>
          <w:lang w:val="en-US"/>
        </w:rPr>
        <w:sectPr w:rsidR="00F247AF" w:rsidRPr="00B237EB" w:rsidSect="00EB6892">
          <w:pgSz w:w="16838" w:h="11906" w:orient="landscape"/>
          <w:pgMar w:top="1440" w:right="1440" w:bottom="1440" w:left="1440" w:header="706" w:footer="706" w:gutter="0"/>
          <w:lnNumType w:countBy="1" w:restart="continuous"/>
          <w:cols w:space="708"/>
          <w:docGrid w:linePitch="360"/>
        </w:sectPr>
      </w:pPr>
    </w:p>
    <w:p w14:paraId="66590E16" w14:textId="0983AE0A" w:rsidR="00F247AF" w:rsidRPr="00B237EB" w:rsidRDefault="00F247AF" w:rsidP="00F247AF">
      <w:pPr>
        <w:pStyle w:val="Heading1"/>
      </w:pPr>
      <w:r w:rsidRPr="00B237EB">
        <w:lastRenderedPageBreak/>
        <w:t xml:space="preserve">Supplementary Materials IV – </w:t>
      </w:r>
      <w:r w:rsidR="00B237EB" w:rsidRPr="00B237EB">
        <w:rPr>
          <w:caps w:val="0"/>
        </w:rPr>
        <w:t>EXTERNALLY HOSTED SUPPLEMENTARY FILES</w:t>
      </w:r>
    </w:p>
    <w:p w14:paraId="527E9F15" w14:textId="7AC6E0B1" w:rsidR="00314326" w:rsidRPr="00B237EB" w:rsidRDefault="00314326" w:rsidP="00B30D90">
      <w:pPr>
        <w:spacing w:after="0" w:line="480" w:lineRule="auto"/>
        <w:rPr>
          <w:rFonts w:ascii="Times New Roman" w:hAnsi="Times New Roman"/>
          <w:b/>
          <w:lang w:val="en-US"/>
        </w:rPr>
      </w:pPr>
    </w:p>
    <w:p w14:paraId="6C8C65DA" w14:textId="5FBCDA9C" w:rsidR="00F247AF" w:rsidRPr="00B237EB" w:rsidRDefault="00F247AF" w:rsidP="00F247AF">
      <w:pPr>
        <w:pStyle w:val="NoSpacing"/>
        <w:ind w:firstLine="708"/>
        <w:rPr>
          <w:lang w:val="en-GB"/>
        </w:rPr>
      </w:pPr>
      <w:r w:rsidRPr="00B237EB">
        <w:rPr>
          <w:lang w:val="en-GB"/>
        </w:rPr>
        <w:t>Following data, associated metadata and calculation tools are available on the Zenodo repository:</w:t>
      </w:r>
    </w:p>
    <w:p w14:paraId="6B1B8A54" w14:textId="2E2DB689" w:rsidR="00F247AF" w:rsidRPr="00793755" w:rsidRDefault="00F247AF" w:rsidP="00F247AF">
      <w:pPr>
        <w:pStyle w:val="NoSpacing"/>
        <w:ind w:firstLine="708"/>
        <w:rPr>
          <w:b/>
          <w:bCs/>
          <w:lang w:val="en-GB"/>
        </w:rPr>
      </w:pPr>
      <w:r w:rsidRPr="00793755">
        <w:rPr>
          <w:b/>
          <w:bCs/>
          <w:lang w:val="en-GB"/>
        </w:rPr>
        <w:t>Decision Support Tool (DST)</w:t>
      </w:r>
      <w:r w:rsidR="00B25E93" w:rsidRPr="00B237EB">
        <w:rPr>
          <w:b/>
          <w:bCs/>
          <w:lang w:val="en-GB"/>
        </w:rPr>
        <w:t>:</w:t>
      </w:r>
    </w:p>
    <w:p w14:paraId="4B3DC7BC" w14:textId="285E4809" w:rsidR="00F247AF" w:rsidRPr="00793755" w:rsidRDefault="00F247AF" w:rsidP="00F247AF">
      <w:pPr>
        <w:pStyle w:val="ListParagraph"/>
        <w:numPr>
          <w:ilvl w:val="0"/>
          <w:numId w:val="22"/>
        </w:numPr>
        <w:spacing w:after="0" w:line="360" w:lineRule="auto"/>
        <w:ind w:left="1066" w:hanging="357"/>
        <w:rPr>
          <w:rFonts w:ascii="Times New Roman" w:eastAsia="Times New Roman" w:hAnsi="Times New Roman"/>
          <w:sz w:val="24"/>
          <w:szCs w:val="24"/>
          <w:lang w:val="en-US" w:eastAsia="de-CH"/>
        </w:rPr>
      </w:pPr>
      <w:r w:rsidRPr="00793755">
        <w:rPr>
          <w:rFonts w:ascii="Times New Roman" w:eastAsia="Times New Roman" w:hAnsi="Times New Roman"/>
          <w:b/>
          <w:bCs/>
          <w:sz w:val="24"/>
          <w:szCs w:val="24"/>
          <w:lang w:val="en-GB" w:eastAsia="de-CH"/>
        </w:rPr>
        <w:t>DST and Handbook, version 2.0</w:t>
      </w:r>
      <w:r w:rsidRPr="00B237EB">
        <w:rPr>
          <w:rFonts w:ascii="Times New Roman" w:eastAsia="Times New Roman" w:hAnsi="Times New Roman"/>
          <w:sz w:val="24"/>
          <w:szCs w:val="24"/>
          <w:lang w:val="en-GB" w:eastAsia="de-CH"/>
        </w:rPr>
        <w:t xml:space="preserve">: </w:t>
      </w:r>
      <w:r w:rsidRPr="00B237EB">
        <w:rPr>
          <w:rFonts w:ascii="Times New Roman" w:eastAsia="Times New Roman" w:hAnsi="Times New Roman"/>
          <w:sz w:val="24"/>
          <w:szCs w:val="24"/>
          <w:lang w:val="en-US" w:eastAsia="de-CH"/>
        </w:rPr>
        <w:t xml:space="preserve">Oertlé, Emmanuel. (2020). Poseidon 2.0 - Decision Support Tool for Water Reuse (Microsoft Excel) and Handbook (Version 2.0) [Data set]. Zenodo. </w:t>
      </w:r>
      <w:hyperlink r:id="rId9" w:history="1">
        <w:r w:rsidRPr="00B237EB">
          <w:rPr>
            <w:rStyle w:val="Hyperlink"/>
            <w:rFonts w:ascii="Times New Roman" w:eastAsia="Times New Roman" w:hAnsi="Times New Roman"/>
            <w:sz w:val="24"/>
            <w:szCs w:val="24"/>
            <w:lang w:val="en-US" w:eastAsia="de-CH"/>
          </w:rPr>
          <w:t>http://doi.org/10.5281/zenodo.3755380</w:t>
        </w:r>
      </w:hyperlink>
      <w:r w:rsidRPr="00B237EB">
        <w:rPr>
          <w:rFonts w:ascii="Times New Roman" w:eastAsia="Times New Roman" w:hAnsi="Times New Roman"/>
          <w:sz w:val="24"/>
          <w:szCs w:val="24"/>
          <w:lang w:val="en-US" w:eastAsia="de-CH"/>
        </w:rPr>
        <w:t xml:space="preserve"> </w:t>
      </w:r>
    </w:p>
    <w:p w14:paraId="612C3B0E" w14:textId="43FE3F29" w:rsidR="00F247AF" w:rsidRPr="00793755" w:rsidRDefault="00F247AF" w:rsidP="00F247AF">
      <w:pPr>
        <w:pStyle w:val="ListParagraph"/>
        <w:numPr>
          <w:ilvl w:val="0"/>
          <w:numId w:val="22"/>
        </w:numPr>
        <w:spacing w:after="0" w:line="360" w:lineRule="auto"/>
        <w:ind w:left="1066" w:hanging="357"/>
        <w:rPr>
          <w:rFonts w:ascii="Times New Roman" w:eastAsia="Times New Roman" w:hAnsi="Times New Roman"/>
          <w:sz w:val="24"/>
          <w:szCs w:val="24"/>
          <w:lang w:val="en-US" w:eastAsia="de-CH"/>
        </w:rPr>
      </w:pPr>
      <w:r w:rsidRPr="00B237EB">
        <w:rPr>
          <w:rFonts w:ascii="Times New Roman" w:eastAsia="Times New Roman" w:hAnsi="Times New Roman"/>
          <w:b/>
          <w:bCs/>
          <w:sz w:val="24"/>
          <w:szCs w:val="24"/>
          <w:lang w:val="en-GB" w:eastAsia="de-CH"/>
        </w:rPr>
        <w:t>DST and Handbook, version 1.1.1</w:t>
      </w:r>
      <w:r w:rsidRPr="00B237EB">
        <w:rPr>
          <w:rFonts w:ascii="Times New Roman" w:eastAsia="Times New Roman" w:hAnsi="Times New Roman"/>
          <w:sz w:val="24"/>
          <w:szCs w:val="24"/>
          <w:lang w:val="en-GB" w:eastAsia="de-CH"/>
        </w:rPr>
        <w:t xml:space="preserve">: </w:t>
      </w:r>
      <w:r w:rsidRPr="00B237EB">
        <w:rPr>
          <w:rFonts w:ascii="Times New Roman" w:eastAsia="Times New Roman" w:hAnsi="Times New Roman"/>
          <w:sz w:val="24"/>
          <w:szCs w:val="24"/>
          <w:lang w:eastAsia="de-CH"/>
        </w:rPr>
        <w:t xml:space="preserve">Oertlé, Emmanuel. (2018, December 5). Poseidon - Decision Support Tool for Water Reuse (Microsoft Excel) and Handbook (Version 1.1.1). Zenodo. </w:t>
      </w:r>
      <w:hyperlink r:id="rId10" w:history="1">
        <w:r w:rsidRPr="00B237EB">
          <w:rPr>
            <w:rStyle w:val="Hyperlink"/>
            <w:rFonts w:ascii="Times New Roman" w:eastAsia="Times New Roman" w:hAnsi="Times New Roman"/>
            <w:sz w:val="24"/>
            <w:szCs w:val="24"/>
            <w:lang w:eastAsia="de-CH"/>
          </w:rPr>
          <w:t>http://doi.org/10.5281/zenodo.3341573</w:t>
        </w:r>
      </w:hyperlink>
      <w:r w:rsidRPr="00B237EB">
        <w:rPr>
          <w:rFonts w:ascii="Times New Roman" w:eastAsia="Times New Roman" w:hAnsi="Times New Roman"/>
          <w:sz w:val="24"/>
          <w:szCs w:val="24"/>
          <w:lang w:eastAsia="de-CH"/>
        </w:rPr>
        <w:t xml:space="preserve"> </w:t>
      </w:r>
    </w:p>
    <w:p w14:paraId="184BA8AF" w14:textId="49A47F52" w:rsidR="00B25E93" w:rsidRPr="00B237EB" w:rsidRDefault="00B25E93" w:rsidP="00793755">
      <w:pPr>
        <w:pStyle w:val="NoSpacing"/>
        <w:rPr>
          <w:b/>
          <w:bCs/>
          <w:lang w:val="en-GB"/>
        </w:rPr>
      </w:pPr>
      <w:r w:rsidRPr="00B237EB">
        <w:rPr>
          <w:b/>
          <w:bCs/>
          <w:lang w:val="en-GB"/>
        </w:rPr>
        <w:t>Former publication describing the method of the DST in details:</w:t>
      </w:r>
    </w:p>
    <w:p w14:paraId="26487897" w14:textId="5B1978A4" w:rsidR="00B25E93" w:rsidRPr="00793755" w:rsidRDefault="00B25E93" w:rsidP="00793755">
      <w:pPr>
        <w:pStyle w:val="ListParagraph"/>
        <w:numPr>
          <w:ilvl w:val="0"/>
          <w:numId w:val="22"/>
        </w:numPr>
        <w:spacing w:after="0" w:line="360" w:lineRule="auto"/>
        <w:rPr>
          <w:rFonts w:ascii="Times New Roman" w:eastAsia="Times New Roman" w:hAnsi="Times New Roman"/>
          <w:b/>
          <w:bCs/>
          <w:sz w:val="24"/>
          <w:szCs w:val="24"/>
          <w:lang w:eastAsia="de-CH"/>
        </w:rPr>
      </w:pPr>
      <w:r w:rsidRPr="00793755">
        <w:rPr>
          <w:rFonts w:ascii="Times New Roman" w:eastAsia="Times New Roman" w:hAnsi="Times New Roman"/>
          <w:b/>
          <w:bCs/>
          <w:sz w:val="24"/>
          <w:szCs w:val="24"/>
          <w:lang w:eastAsia="de-CH"/>
        </w:rPr>
        <w:t xml:space="preserve">Publication: </w:t>
      </w:r>
      <w:r w:rsidRPr="00793755">
        <w:rPr>
          <w:rFonts w:ascii="Times New Roman" w:eastAsia="Times New Roman" w:hAnsi="Times New Roman"/>
          <w:sz w:val="24"/>
          <w:szCs w:val="24"/>
          <w:lang w:eastAsia="de-CH"/>
        </w:rPr>
        <w:t xml:space="preserve">Oertlé E, Hugi C, Wintgens T, Karavitis C, Oertlé E, Hugi C, Wintgens T, Karavitis CA. 2019. Poseidon—Decision Support Tool for Water Reuse. Water. 11(1):153. doi:10.3390/w11010153. </w:t>
      </w:r>
      <w:hyperlink r:id="rId11" w:history="1">
        <w:hyperlink r:id="rId12" w:history="1">
          <w:r w:rsidRPr="00793755">
            <w:rPr>
              <w:rStyle w:val="Hyperlink"/>
              <w:rFonts w:ascii="Times New Roman" w:eastAsia="Times New Roman" w:hAnsi="Times New Roman"/>
              <w:lang w:eastAsia="de-CH"/>
            </w:rPr>
            <w:t>http://www.mdpi.com/2073-4441/11/1/153</w:t>
          </w:r>
        </w:hyperlink>
      </w:hyperlink>
      <w:r w:rsidRPr="00793755">
        <w:rPr>
          <w:rFonts w:ascii="Times New Roman" w:eastAsia="Times New Roman" w:hAnsi="Times New Roman"/>
          <w:lang w:eastAsia="de-CH"/>
        </w:rPr>
        <w:t xml:space="preserve"> </w:t>
      </w:r>
      <w:r w:rsidRPr="00793755">
        <w:rPr>
          <w:rFonts w:ascii="Times New Roman" w:eastAsia="Times New Roman" w:hAnsi="Times New Roman"/>
          <w:sz w:val="24"/>
          <w:szCs w:val="24"/>
          <w:lang w:eastAsia="de-CH"/>
        </w:rPr>
        <w:t xml:space="preserve"> .</w:t>
      </w:r>
    </w:p>
    <w:p w14:paraId="45BE88F2" w14:textId="77777777" w:rsidR="00B25E93" w:rsidRPr="00B237EB" w:rsidRDefault="00B25E93" w:rsidP="00F247AF">
      <w:pPr>
        <w:spacing w:after="0" w:line="360" w:lineRule="auto"/>
        <w:ind w:left="709"/>
        <w:rPr>
          <w:rFonts w:ascii="Times New Roman" w:eastAsia="Times New Roman" w:hAnsi="Times New Roman"/>
          <w:b/>
          <w:bCs/>
          <w:sz w:val="24"/>
          <w:szCs w:val="24"/>
          <w:lang w:val="en-US" w:eastAsia="de-CH"/>
        </w:rPr>
      </w:pPr>
    </w:p>
    <w:p w14:paraId="285DF1D5" w14:textId="1A8C331E" w:rsidR="00F247AF" w:rsidRPr="00793755" w:rsidRDefault="00F247AF" w:rsidP="00793755">
      <w:pPr>
        <w:spacing w:after="0" w:line="360" w:lineRule="auto"/>
        <w:ind w:left="709"/>
        <w:rPr>
          <w:rFonts w:ascii="Times New Roman" w:eastAsia="Times New Roman" w:hAnsi="Times New Roman"/>
          <w:b/>
          <w:bCs/>
          <w:sz w:val="24"/>
          <w:szCs w:val="24"/>
          <w:lang w:val="en-US" w:eastAsia="de-CH"/>
        </w:rPr>
      </w:pPr>
      <w:r w:rsidRPr="00793755">
        <w:rPr>
          <w:rFonts w:ascii="Times New Roman" w:eastAsia="Times New Roman" w:hAnsi="Times New Roman"/>
          <w:b/>
          <w:bCs/>
          <w:sz w:val="24"/>
          <w:szCs w:val="24"/>
          <w:lang w:val="en-US" w:eastAsia="de-CH"/>
        </w:rPr>
        <w:t>Background Datasets</w:t>
      </w:r>
      <w:r w:rsidR="00B25E93" w:rsidRPr="00B237EB">
        <w:rPr>
          <w:rFonts w:ascii="Times New Roman" w:eastAsia="Times New Roman" w:hAnsi="Times New Roman"/>
          <w:b/>
          <w:bCs/>
          <w:sz w:val="24"/>
          <w:szCs w:val="24"/>
          <w:lang w:val="en-US" w:eastAsia="de-CH"/>
        </w:rPr>
        <w:t>:</w:t>
      </w:r>
    </w:p>
    <w:p w14:paraId="78E2606C" w14:textId="7B360783" w:rsidR="00F247AF" w:rsidRPr="00B237EB" w:rsidRDefault="00F247AF" w:rsidP="00793755">
      <w:pPr>
        <w:pStyle w:val="ListParagraph"/>
        <w:numPr>
          <w:ilvl w:val="0"/>
          <w:numId w:val="22"/>
        </w:numPr>
        <w:spacing w:after="0" w:line="360" w:lineRule="auto"/>
        <w:rPr>
          <w:rFonts w:ascii="Times New Roman" w:eastAsia="Times New Roman" w:hAnsi="Times New Roman"/>
          <w:sz w:val="24"/>
          <w:szCs w:val="24"/>
          <w:lang w:val="en-US" w:eastAsia="de-CH"/>
        </w:rPr>
      </w:pPr>
      <w:r w:rsidRPr="00793755">
        <w:rPr>
          <w:rFonts w:ascii="Times New Roman" w:eastAsia="Times New Roman" w:hAnsi="Times New Roman"/>
          <w:b/>
          <w:bCs/>
          <w:sz w:val="24"/>
          <w:szCs w:val="24"/>
          <w:lang w:eastAsia="de-CH"/>
        </w:rPr>
        <w:t>Wastewater Treatment Unit Processes Datasets</w:t>
      </w:r>
      <w:r w:rsidRPr="00B237EB">
        <w:rPr>
          <w:rFonts w:ascii="Times New Roman" w:eastAsia="Times New Roman" w:hAnsi="Times New Roman"/>
          <w:sz w:val="24"/>
          <w:szCs w:val="24"/>
          <w:lang w:val="en-GB" w:eastAsia="de-CH"/>
        </w:rPr>
        <w:t xml:space="preserve">: </w:t>
      </w:r>
      <w:r w:rsidRPr="00B237EB">
        <w:rPr>
          <w:rFonts w:ascii="Times New Roman" w:eastAsia="Times New Roman" w:hAnsi="Times New Roman"/>
          <w:sz w:val="24"/>
          <w:szCs w:val="24"/>
          <w:lang w:eastAsia="de-CH"/>
        </w:rPr>
        <w:t xml:space="preserve">Oertlé, Emmanuel. (2018). Wastewater Treatment Unit Processes Datasets: Pollutant removal </w:t>
      </w:r>
      <w:r w:rsidRPr="00EE3F0C">
        <w:rPr>
          <w:rFonts w:ascii="Times New Roman" w:eastAsia="Times New Roman" w:hAnsi="Times New Roman"/>
          <w:sz w:val="24"/>
          <w:szCs w:val="24"/>
          <w:lang w:eastAsia="de-CH"/>
        </w:rPr>
        <w:t xml:space="preserve">efficiencies, evaluation criteria and cost estimations (Version 1.0.0) [Data set]. Zenodo. </w:t>
      </w:r>
      <w:hyperlink r:id="rId13" w:history="1">
        <w:r w:rsidRPr="00B237EB">
          <w:rPr>
            <w:rStyle w:val="Hyperlink"/>
            <w:rFonts w:ascii="Times New Roman" w:eastAsia="Times New Roman" w:hAnsi="Times New Roman"/>
            <w:sz w:val="24"/>
            <w:szCs w:val="24"/>
            <w:lang w:eastAsia="de-CH"/>
          </w:rPr>
          <w:t>http://doi.org/10.5281/zenodo.1247434</w:t>
        </w:r>
      </w:hyperlink>
      <w:r w:rsidRPr="00B237EB">
        <w:rPr>
          <w:rFonts w:ascii="Times New Roman" w:eastAsia="Times New Roman" w:hAnsi="Times New Roman"/>
          <w:sz w:val="24"/>
          <w:szCs w:val="24"/>
          <w:lang w:eastAsia="de-CH"/>
        </w:rPr>
        <w:t xml:space="preserve"> </w:t>
      </w:r>
    </w:p>
    <w:p w14:paraId="1F9A155C" w14:textId="62CB27EC" w:rsidR="00F247AF" w:rsidRPr="00B237EB" w:rsidRDefault="00F247AF" w:rsidP="00793755">
      <w:pPr>
        <w:pStyle w:val="ListParagraph"/>
        <w:numPr>
          <w:ilvl w:val="0"/>
          <w:numId w:val="22"/>
        </w:numPr>
        <w:spacing w:after="0" w:line="360" w:lineRule="auto"/>
        <w:rPr>
          <w:rFonts w:ascii="Times New Roman" w:eastAsia="Times New Roman" w:hAnsi="Times New Roman"/>
          <w:sz w:val="24"/>
          <w:szCs w:val="24"/>
          <w:lang w:val="en-US" w:eastAsia="de-CH"/>
        </w:rPr>
      </w:pPr>
      <w:r w:rsidRPr="00793755">
        <w:rPr>
          <w:rFonts w:ascii="Times New Roman" w:eastAsia="Times New Roman" w:hAnsi="Times New Roman"/>
          <w:b/>
          <w:bCs/>
          <w:sz w:val="24"/>
          <w:szCs w:val="24"/>
          <w:lang w:eastAsia="de-CH"/>
        </w:rPr>
        <w:t>Treatment Trains for Water Reclamation</w:t>
      </w:r>
      <w:r w:rsidRPr="00B237EB">
        <w:rPr>
          <w:rFonts w:ascii="Times New Roman" w:eastAsia="Times New Roman" w:hAnsi="Times New Roman"/>
          <w:sz w:val="24"/>
          <w:szCs w:val="24"/>
          <w:lang w:val="en-GB" w:eastAsia="de-CH"/>
        </w:rPr>
        <w:t xml:space="preserve">: </w:t>
      </w:r>
      <w:r w:rsidRPr="00B237EB">
        <w:rPr>
          <w:rFonts w:ascii="Times New Roman" w:eastAsia="Times New Roman" w:hAnsi="Times New Roman"/>
          <w:sz w:val="24"/>
          <w:szCs w:val="24"/>
          <w:lang w:eastAsia="de-CH"/>
        </w:rPr>
        <w:t xml:space="preserve">Oertlé, Emmanuel. (2018). Treatment Trains for Water Reclamation (Dataset) (Version 1.0.0) [Data set]. Zenodo. </w:t>
      </w:r>
      <w:hyperlink r:id="rId14" w:history="1">
        <w:r w:rsidRPr="00B237EB">
          <w:rPr>
            <w:rStyle w:val="Hyperlink"/>
            <w:rFonts w:ascii="Times New Roman" w:eastAsia="Times New Roman" w:hAnsi="Times New Roman"/>
            <w:sz w:val="24"/>
            <w:szCs w:val="24"/>
            <w:lang w:eastAsia="de-CH"/>
          </w:rPr>
          <w:t>http://doi.org/10.5281/zenodo.1972627</w:t>
        </w:r>
      </w:hyperlink>
      <w:r w:rsidRPr="00B237EB">
        <w:rPr>
          <w:rFonts w:ascii="Times New Roman" w:eastAsia="Times New Roman" w:hAnsi="Times New Roman"/>
          <w:sz w:val="24"/>
          <w:szCs w:val="24"/>
          <w:lang w:eastAsia="de-CH"/>
        </w:rPr>
        <w:t xml:space="preserve"> </w:t>
      </w:r>
    </w:p>
    <w:p w14:paraId="0B66A11E" w14:textId="4A06741C" w:rsidR="00F247AF" w:rsidRPr="00793755" w:rsidRDefault="00F247AF" w:rsidP="00793755">
      <w:pPr>
        <w:pStyle w:val="ListParagraph"/>
        <w:numPr>
          <w:ilvl w:val="0"/>
          <w:numId w:val="22"/>
        </w:numPr>
        <w:spacing w:after="0" w:line="360" w:lineRule="auto"/>
        <w:rPr>
          <w:rFonts w:ascii="Times New Roman" w:eastAsia="Times New Roman" w:hAnsi="Times New Roman"/>
          <w:sz w:val="24"/>
          <w:szCs w:val="24"/>
          <w:lang w:val="en-US" w:eastAsia="de-CH"/>
        </w:rPr>
      </w:pPr>
      <w:r w:rsidRPr="00793755">
        <w:rPr>
          <w:rFonts w:ascii="Times New Roman" w:eastAsia="Times New Roman" w:hAnsi="Times New Roman"/>
          <w:b/>
          <w:bCs/>
          <w:sz w:val="24"/>
          <w:szCs w:val="24"/>
          <w:lang w:val="en-US" w:eastAsia="de-CH"/>
        </w:rPr>
        <w:t>Water Quality Classes</w:t>
      </w:r>
      <w:r w:rsidRPr="00B237EB">
        <w:rPr>
          <w:rFonts w:ascii="Times New Roman" w:eastAsia="Times New Roman" w:hAnsi="Times New Roman"/>
          <w:sz w:val="24"/>
          <w:szCs w:val="24"/>
          <w:lang w:val="en-US" w:eastAsia="de-CH"/>
        </w:rPr>
        <w:t>: Oertlé, Emmanuel. (2018). Water Quality Classes - Recommended Water Quality Based on Guideline and Typical Wastewater Qualities (Version 1.0.2) [D</w:t>
      </w:r>
      <w:r w:rsidRPr="00EE3F0C">
        <w:rPr>
          <w:rFonts w:ascii="Times New Roman" w:eastAsia="Times New Roman" w:hAnsi="Times New Roman"/>
          <w:sz w:val="24"/>
          <w:szCs w:val="24"/>
          <w:lang w:val="en-US" w:eastAsia="de-CH"/>
        </w:rPr>
        <w:t xml:space="preserve">ata set]. Zenodo. </w:t>
      </w:r>
      <w:hyperlink r:id="rId15" w:history="1">
        <w:hyperlink r:id="rId16" w:history="1">
          <w:r w:rsidRPr="00B237EB">
            <w:rPr>
              <w:rStyle w:val="Hyperlink"/>
              <w:rFonts w:ascii="Times New Roman" w:hAnsi="Times New Roman"/>
              <w:sz w:val="24"/>
              <w:szCs w:val="24"/>
              <w:lang w:val="en-US" w:eastAsia="de-CH"/>
            </w:rPr>
            <w:t>http://doi.org/10.5281/zenodo.3341570</w:t>
          </w:r>
        </w:hyperlink>
      </w:hyperlink>
    </w:p>
    <w:p w14:paraId="09E8F7A3" w14:textId="128BBEC6" w:rsidR="00F247AF" w:rsidRPr="00B237EB" w:rsidRDefault="00F247AF" w:rsidP="00B30D90">
      <w:pPr>
        <w:spacing w:after="0" w:line="480" w:lineRule="auto"/>
        <w:rPr>
          <w:rFonts w:ascii="Times New Roman" w:hAnsi="Times New Roman"/>
          <w:b/>
          <w:lang w:val="en-US"/>
        </w:rPr>
      </w:pPr>
    </w:p>
    <w:p w14:paraId="162279F0" w14:textId="6FCFD2A6" w:rsidR="00B237EB" w:rsidRPr="00B237EB" w:rsidRDefault="00B237EB" w:rsidP="00B30D90">
      <w:pPr>
        <w:spacing w:after="0" w:line="480" w:lineRule="auto"/>
        <w:rPr>
          <w:rFonts w:ascii="Times New Roman" w:hAnsi="Times New Roman"/>
          <w:b/>
          <w:lang w:val="en-US"/>
        </w:rPr>
      </w:pPr>
    </w:p>
    <w:p w14:paraId="1730CF48" w14:textId="59CC3F1C" w:rsidR="00B237EB" w:rsidRPr="00B237EB" w:rsidRDefault="00B237EB" w:rsidP="00B237EB">
      <w:pPr>
        <w:pStyle w:val="Heading1"/>
      </w:pPr>
      <w:r w:rsidRPr="00B237EB">
        <w:t xml:space="preserve">Supplementary Materials V – </w:t>
      </w:r>
      <w:r w:rsidRPr="00B237EB">
        <w:rPr>
          <w:caps w:val="0"/>
          <w:lang w:val="en-GB"/>
        </w:rPr>
        <w:t>ESTABLISHMENT OF EXEMPLARY STRATEGIES, BARRIERS AND MEASURES FOR WATER REUSE</w:t>
      </w:r>
    </w:p>
    <w:p w14:paraId="46BF735B" w14:textId="661D7630" w:rsidR="00B237EB" w:rsidRPr="00793755" w:rsidRDefault="00B237EB" w:rsidP="00B237EB">
      <w:pPr>
        <w:tabs>
          <w:tab w:val="left" w:pos="5507"/>
        </w:tabs>
        <w:spacing w:after="0"/>
        <w:rPr>
          <w:rFonts w:ascii="Times New Roman" w:eastAsia="Times New Roman" w:hAnsi="Times New Roman"/>
          <w:color w:val="000000"/>
          <w:lang w:val="en-GB" w:eastAsia="zh-CN"/>
        </w:rPr>
      </w:pPr>
      <w:r w:rsidRPr="00793755">
        <w:rPr>
          <w:rFonts w:ascii="Times New Roman" w:hAnsi="Times New Roman"/>
          <w:lang w:val="en-GB"/>
        </w:rPr>
        <w:t xml:space="preserve">In </w:t>
      </w:r>
      <w:r w:rsidR="00284785">
        <w:rPr>
          <w:rFonts w:ascii="Times New Roman" w:hAnsi="Times New Roman"/>
          <w:lang w:val="en-GB"/>
        </w:rPr>
        <w:t>Tables 13, 14 and 15,</w:t>
      </w:r>
      <w:r w:rsidR="00632A16" w:rsidRPr="00793755">
        <w:rPr>
          <w:rFonts w:ascii="Times New Roman" w:hAnsi="Times New Roman"/>
          <w:lang w:val="en-GB"/>
        </w:rPr>
        <w:t xml:space="preserve"> </w:t>
      </w:r>
      <w:r w:rsidRPr="00793755">
        <w:rPr>
          <w:rFonts w:ascii="Times New Roman" w:hAnsi="Times New Roman"/>
          <w:lang w:val="en-GB"/>
        </w:rPr>
        <w:t xml:space="preserve">the detailed scored result, strategy excerpt, identified barriers and measures / (economic) instruments are shown. The scored results very between 1 (lower) to 3 (higher) for which different barriers were identified. These can be overcome by economic and non-economic instruments. The economic instruments include often price based measures. The non-economic include </w:t>
      </w:r>
      <w:r w:rsidRPr="00793755">
        <w:rPr>
          <w:rFonts w:ascii="Times New Roman" w:eastAsia="Times New Roman" w:hAnsi="Times New Roman"/>
          <w:color w:val="000000"/>
          <w:lang w:val="en-GB" w:eastAsia="zh-CN"/>
        </w:rPr>
        <w:t xml:space="preserve">increase enforcement and capacity building in general and increase of number of treatment technology and MADFORWATER technologies. </w:t>
      </w:r>
    </w:p>
    <w:p w14:paraId="3F2A8FA8" w14:textId="1BA77BAD" w:rsidR="00B237EB" w:rsidRPr="00B237EB" w:rsidRDefault="00B237EB" w:rsidP="00B30D90">
      <w:pPr>
        <w:spacing w:after="0" w:line="480" w:lineRule="auto"/>
        <w:rPr>
          <w:rFonts w:ascii="Times New Roman" w:hAnsi="Times New Roman"/>
          <w:b/>
          <w:lang w:val="en-US"/>
        </w:rPr>
      </w:pPr>
    </w:p>
    <w:p w14:paraId="5F53F181" w14:textId="134C0621" w:rsidR="005654D6" w:rsidRPr="00793755" w:rsidRDefault="00B237EB" w:rsidP="005654D6">
      <w:pPr>
        <w:pStyle w:val="Caption"/>
        <w:keepNext/>
        <w:rPr>
          <w:lang w:val="en-GB"/>
        </w:rPr>
      </w:pPr>
      <w:bookmarkStart w:id="12" w:name="_Ref27337966"/>
      <w:bookmarkStart w:id="13" w:name="_Toc27744390"/>
      <w:r w:rsidRPr="00793755">
        <w:rPr>
          <w:sz w:val="20"/>
          <w:szCs w:val="20"/>
          <w:lang w:val="en-GB"/>
        </w:rPr>
        <w:t xml:space="preserve">Table </w:t>
      </w:r>
      <w:bookmarkEnd w:id="12"/>
      <w:r w:rsidR="00F52ADD">
        <w:rPr>
          <w:sz w:val="20"/>
          <w:szCs w:val="20"/>
          <w:lang w:val="en-GB"/>
        </w:rPr>
        <w:t>13</w:t>
      </w:r>
      <w:r w:rsidRPr="00793755">
        <w:rPr>
          <w:sz w:val="20"/>
          <w:szCs w:val="20"/>
          <w:lang w:val="en-GB"/>
        </w:rPr>
        <w:t xml:space="preserve">: </w:t>
      </w:r>
      <w:r w:rsidRPr="00793755">
        <w:rPr>
          <w:b w:val="0"/>
          <w:sz w:val="20"/>
          <w:szCs w:val="20"/>
          <w:lang w:val="en-GB"/>
        </w:rPr>
        <w:t>Egypt’s result of multi criteria analysis of different key questions, strategy excerpt, identified barriers and (economic) instruments. The results of the national-level conditions for water reuse assessment.</w:t>
      </w:r>
      <w:bookmarkEnd w:id="13"/>
      <w:r w:rsidR="005654D6" w:rsidRPr="00793755">
        <w:rPr>
          <w:b w:val="0"/>
          <w:sz w:val="20"/>
          <w:szCs w:val="20"/>
          <w:lang w:val="en-GB"/>
        </w:rPr>
        <w:t xml:space="preserve"> ‘Lower’ national-level conditions for water reuse is in red and equivalent to the score ‘1’, moderate national-level conditions for water reuse</w:t>
      </w:r>
      <w:r w:rsidR="005654D6" w:rsidRPr="00793755" w:rsidDel="006D25FC">
        <w:rPr>
          <w:b w:val="0"/>
          <w:sz w:val="20"/>
          <w:szCs w:val="20"/>
          <w:lang w:val="en-GB"/>
        </w:rPr>
        <w:t xml:space="preserve"> </w:t>
      </w:r>
      <w:r w:rsidR="005654D6" w:rsidRPr="00793755">
        <w:rPr>
          <w:b w:val="0"/>
          <w:sz w:val="20"/>
          <w:szCs w:val="20"/>
          <w:lang w:val="en-GB"/>
        </w:rPr>
        <w:t>in yellow and equivalent to the score ‘2’, ‘higher’ national-level conditions for water reuse in green and equivalent to the score ‘3’. Ts stands for Thematic subject. Ec stands for economy. WM stands for water management. P &amp; I stand for policy and institution. L stands for legislation. S stands for society. En stands for environment. ‘-‘stand for ’no data available‘ or ’not defined</w:t>
      </w:r>
      <w:r w:rsidR="005654D6">
        <w:rPr>
          <w:b w:val="0"/>
          <w:sz w:val="20"/>
          <w:szCs w:val="20"/>
          <w:lang w:val="en-GB"/>
        </w:rPr>
        <w:t>.</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26"/>
        <w:gridCol w:w="1995"/>
        <w:gridCol w:w="1119"/>
        <w:gridCol w:w="1854"/>
        <w:gridCol w:w="1854"/>
        <w:gridCol w:w="1578"/>
      </w:tblGrid>
      <w:tr w:rsidR="00B237EB" w:rsidRPr="00B237EB" w14:paraId="7C3A2388" w14:textId="77777777" w:rsidTr="00B237EB">
        <w:trPr>
          <w:trHeight w:val="268"/>
          <w:tblHeader/>
        </w:trPr>
        <w:tc>
          <w:tcPr>
            <w:tcW w:w="347" w:type="pct"/>
          </w:tcPr>
          <w:p w14:paraId="25A5C4F5"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Ts</w:t>
            </w:r>
          </w:p>
        </w:tc>
        <w:tc>
          <w:tcPr>
            <w:tcW w:w="1105" w:type="pct"/>
          </w:tcPr>
          <w:p w14:paraId="6381B1E2"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Key question</w:t>
            </w:r>
          </w:p>
        </w:tc>
        <w:tc>
          <w:tcPr>
            <w:tcW w:w="620" w:type="pct"/>
          </w:tcPr>
          <w:p w14:paraId="019224DD"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Score detailed</w:t>
            </w:r>
          </w:p>
        </w:tc>
        <w:tc>
          <w:tcPr>
            <w:tcW w:w="1027" w:type="pct"/>
            <w:shd w:val="clear" w:color="auto" w:fill="auto"/>
          </w:tcPr>
          <w:p w14:paraId="5E9CEC21"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Strategy excerpt</w:t>
            </w:r>
          </w:p>
        </w:tc>
        <w:tc>
          <w:tcPr>
            <w:tcW w:w="1027" w:type="pct"/>
            <w:shd w:val="clear" w:color="auto" w:fill="auto"/>
          </w:tcPr>
          <w:p w14:paraId="451B9085"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Identified barrier</w:t>
            </w:r>
          </w:p>
        </w:tc>
        <w:tc>
          <w:tcPr>
            <w:tcW w:w="874" w:type="pct"/>
            <w:shd w:val="clear" w:color="auto" w:fill="auto"/>
          </w:tcPr>
          <w:p w14:paraId="4D841E26"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Measures / instruments</w:t>
            </w:r>
          </w:p>
          <w:p w14:paraId="60857DDB"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(economic)</w:t>
            </w:r>
          </w:p>
        </w:tc>
      </w:tr>
      <w:tr w:rsidR="00B237EB" w:rsidRPr="00B237EB" w14:paraId="40FC2663" w14:textId="77777777" w:rsidTr="00B237EB">
        <w:trPr>
          <w:trHeight w:val="237"/>
        </w:trPr>
        <w:tc>
          <w:tcPr>
            <w:tcW w:w="347" w:type="pct"/>
            <w:vMerge w:val="restart"/>
          </w:tcPr>
          <w:p w14:paraId="5D72049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Ec</w:t>
            </w:r>
          </w:p>
        </w:tc>
        <w:tc>
          <w:tcPr>
            <w:tcW w:w="1105" w:type="pct"/>
          </w:tcPr>
          <w:p w14:paraId="7A276CDF"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bCs/>
                <w:color w:val="000000"/>
                <w:sz w:val="16"/>
                <w:szCs w:val="16"/>
                <w:lang w:eastAsia="de-CH"/>
              </w:rPr>
              <w:t xml:space="preserve">official financial development assistance </w:t>
            </w:r>
            <w:r w:rsidRPr="00793755">
              <w:rPr>
                <w:rFonts w:ascii="Times New Roman" w:eastAsia="Times New Roman" w:hAnsi="Times New Roman"/>
                <w:color w:val="000000"/>
                <w:sz w:val="16"/>
                <w:szCs w:val="16"/>
                <w:lang w:eastAsia="de-CH"/>
              </w:rPr>
              <w:t>(gross expenditure) for water supply and sanitation?</w:t>
            </w:r>
          </w:p>
        </w:tc>
        <w:tc>
          <w:tcPr>
            <w:tcW w:w="620" w:type="pct"/>
            <w:shd w:val="clear" w:color="000000" w:fill="ED7D31"/>
            <w:vAlign w:val="center"/>
          </w:tcPr>
          <w:p w14:paraId="55889A8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hAnsi="Times New Roman"/>
                <w:color w:val="000000"/>
                <w:sz w:val="16"/>
                <w:szCs w:val="16"/>
              </w:rPr>
              <w:t>1</w:t>
            </w:r>
          </w:p>
        </w:tc>
        <w:tc>
          <w:tcPr>
            <w:tcW w:w="1027" w:type="pct"/>
            <w:shd w:val="clear" w:color="auto" w:fill="auto"/>
          </w:tcPr>
          <w:p w14:paraId="749DF0A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Financial support is lower</w:t>
            </w:r>
          </w:p>
        </w:tc>
        <w:tc>
          <w:tcPr>
            <w:tcW w:w="1027" w:type="pct"/>
            <w:shd w:val="clear" w:color="auto" w:fill="auto"/>
          </w:tcPr>
          <w:p w14:paraId="6A264A4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Limited growth based on financial support per WW produced</w:t>
            </w:r>
          </w:p>
        </w:tc>
        <w:tc>
          <w:tcPr>
            <w:tcW w:w="874" w:type="pct"/>
            <w:shd w:val="clear" w:color="auto" w:fill="auto"/>
          </w:tcPr>
          <w:p w14:paraId="59FC595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w:t>
            </w:r>
          </w:p>
        </w:tc>
      </w:tr>
      <w:tr w:rsidR="00B237EB" w:rsidRPr="00B237EB" w14:paraId="0D4415C5" w14:textId="77777777" w:rsidTr="00B237EB">
        <w:trPr>
          <w:trHeight w:val="245"/>
        </w:trPr>
        <w:tc>
          <w:tcPr>
            <w:tcW w:w="347" w:type="pct"/>
            <w:vMerge/>
          </w:tcPr>
          <w:p w14:paraId="24597E4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05" w:type="pct"/>
          </w:tcPr>
          <w:p w14:paraId="184D58B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level of </w:t>
            </w:r>
            <w:r w:rsidRPr="00793755">
              <w:rPr>
                <w:rFonts w:ascii="Times New Roman" w:eastAsia="Times New Roman" w:hAnsi="Times New Roman"/>
                <w:b/>
                <w:bCs/>
                <w:color w:val="000000"/>
                <w:sz w:val="16"/>
                <w:szCs w:val="16"/>
                <w:lang w:eastAsia="de-CH"/>
              </w:rPr>
              <w:t>economic water security</w:t>
            </w:r>
            <w:r w:rsidRPr="00793755">
              <w:rPr>
                <w:rFonts w:ascii="Times New Roman" w:eastAsia="Times New Roman" w:hAnsi="Times New Roman"/>
                <w:color w:val="000000"/>
                <w:sz w:val="16"/>
                <w:szCs w:val="16"/>
                <w:lang w:eastAsia="de-CH"/>
              </w:rPr>
              <w:t>?</w:t>
            </w:r>
          </w:p>
        </w:tc>
        <w:tc>
          <w:tcPr>
            <w:tcW w:w="620" w:type="pct"/>
            <w:shd w:val="clear" w:color="auto" w:fill="FFEB84"/>
            <w:vAlign w:val="center"/>
          </w:tcPr>
          <w:p w14:paraId="6A51E4F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hAnsi="Times New Roman"/>
                <w:color w:val="000000"/>
                <w:sz w:val="16"/>
                <w:szCs w:val="16"/>
              </w:rPr>
              <w:t>2</w:t>
            </w:r>
          </w:p>
        </w:tc>
        <w:tc>
          <w:tcPr>
            <w:tcW w:w="1027" w:type="pct"/>
            <w:shd w:val="clear" w:color="auto" w:fill="auto"/>
          </w:tcPr>
          <w:p w14:paraId="62C981D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water security</w:t>
            </w:r>
          </w:p>
        </w:tc>
        <w:tc>
          <w:tcPr>
            <w:tcW w:w="1027" w:type="pct"/>
            <w:shd w:val="clear" w:color="auto" w:fill="auto"/>
          </w:tcPr>
          <w:p w14:paraId="6786F21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Improve water security</w:t>
            </w:r>
          </w:p>
        </w:tc>
        <w:tc>
          <w:tcPr>
            <w:tcW w:w="874" w:type="pct"/>
            <w:shd w:val="clear" w:color="auto" w:fill="auto"/>
          </w:tcPr>
          <w:p w14:paraId="3F02462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N1: Insurance</w:t>
            </w:r>
          </w:p>
          <w:p w14:paraId="554A324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Q1: Quotas (command-and-control)</w:t>
            </w:r>
          </w:p>
          <w:p w14:paraId="1A781ED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Q2: Water markets/ water trading</w:t>
            </w:r>
          </w:p>
        </w:tc>
      </w:tr>
      <w:tr w:rsidR="00B237EB" w:rsidRPr="00B237EB" w14:paraId="008D2729" w14:textId="77777777" w:rsidTr="00B237EB">
        <w:trPr>
          <w:trHeight w:val="138"/>
        </w:trPr>
        <w:tc>
          <w:tcPr>
            <w:tcW w:w="347" w:type="pct"/>
            <w:vMerge/>
          </w:tcPr>
          <w:p w14:paraId="0803DD1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05" w:type="pct"/>
          </w:tcPr>
          <w:p w14:paraId="1746845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bCs/>
                <w:color w:val="000000"/>
                <w:sz w:val="16"/>
                <w:szCs w:val="16"/>
                <w:lang w:eastAsia="de-CH"/>
              </w:rPr>
              <w:t>water pricing for agriculture</w:t>
            </w:r>
            <w:r w:rsidRPr="00793755">
              <w:rPr>
                <w:rFonts w:ascii="Times New Roman" w:eastAsia="Times New Roman" w:hAnsi="Times New Roman"/>
                <w:color w:val="000000"/>
                <w:sz w:val="16"/>
                <w:szCs w:val="16"/>
                <w:lang w:eastAsia="de-CH"/>
              </w:rPr>
              <w:t>?</w:t>
            </w:r>
          </w:p>
        </w:tc>
        <w:tc>
          <w:tcPr>
            <w:tcW w:w="620" w:type="pct"/>
            <w:shd w:val="clear" w:color="000000" w:fill="ED7D31"/>
            <w:vAlign w:val="center"/>
          </w:tcPr>
          <w:p w14:paraId="0750D40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hAnsi="Times New Roman"/>
                <w:color w:val="000000"/>
                <w:sz w:val="16"/>
                <w:szCs w:val="16"/>
              </w:rPr>
              <w:t>1</w:t>
            </w:r>
          </w:p>
        </w:tc>
        <w:tc>
          <w:tcPr>
            <w:tcW w:w="1027" w:type="pct"/>
            <w:shd w:val="clear" w:color="auto" w:fill="auto"/>
          </w:tcPr>
          <w:p w14:paraId="42E2EE2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Higher for water pricing costs </w:t>
            </w:r>
          </w:p>
        </w:tc>
        <w:tc>
          <w:tcPr>
            <w:tcW w:w="1027" w:type="pct"/>
            <w:shd w:val="clear" w:color="auto" w:fill="auto"/>
          </w:tcPr>
          <w:p w14:paraId="16D63CCF"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Water is available too cheap to cover the costs</w:t>
            </w:r>
          </w:p>
        </w:tc>
        <w:tc>
          <w:tcPr>
            <w:tcW w:w="874" w:type="pct"/>
            <w:shd w:val="clear" w:color="auto" w:fill="auto"/>
          </w:tcPr>
          <w:p w14:paraId="33E79C5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w:t>
            </w:r>
          </w:p>
          <w:p w14:paraId="576609A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P3: Taxes</w:t>
            </w:r>
          </w:p>
        </w:tc>
      </w:tr>
      <w:tr w:rsidR="00B237EB" w:rsidRPr="00B237EB" w14:paraId="73AF0043" w14:textId="77777777" w:rsidTr="00B237EB">
        <w:trPr>
          <w:trHeight w:val="172"/>
        </w:trPr>
        <w:tc>
          <w:tcPr>
            <w:tcW w:w="347" w:type="pct"/>
            <w:vMerge w:val="restart"/>
          </w:tcPr>
          <w:p w14:paraId="7A31B28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WM</w:t>
            </w:r>
          </w:p>
        </w:tc>
        <w:tc>
          <w:tcPr>
            <w:tcW w:w="1105" w:type="pct"/>
          </w:tcPr>
          <w:p w14:paraId="5F9BB00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color w:val="000000"/>
                <w:sz w:val="16"/>
                <w:szCs w:val="16"/>
                <w:lang w:eastAsia="de-CH"/>
              </w:rPr>
              <w:t>transboundary water dependency ratio</w:t>
            </w:r>
            <w:r w:rsidRPr="00793755">
              <w:rPr>
                <w:rFonts w:ascii="Times New Roman" w:eastAsia="Times New Roman" w:hAnsi="Times New Roman"/>
                <w:color w:val="000000"/>
                <w:sz w:val="16"/>
                <w:szCs w:val="16"/>
                <w:lang w:eastAsia="de-CH"/>
              </w:rPr>
              <w:t>?</w:t>
            </w:r>
          </w:p>
        </w:tc>
        <w:tc>
          <w:tcPr>
            <w:tcW w:w="620" w:type="pct"/>
            <w:shd w:val="clear" w:color="000000" w:fill="ED7D31"/>
            <w:vAlign w:val="center"/>
          </w:tcPr>
          <w:p w14:paraId="72BBD5A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1027" w:type="pct"/>
            <w:shd w:val="clear" w:color="auto" w:fill="auto"/>
          </w:tcPr>
          <w:p w14:paraId="2B013A5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Higher transboundary water dependency</w:t>
            </w:r>
          </w:p>
        </w:tc>
        <w:tc>
          <w:tcPr>
            <w:tcW w:w="1027" w:type="pct"/>
            <w:shd w:val="clear" w:color="auto" w:fill="auto"/>
          </w:tcPr>
          <w:p w14:paraId="69281C6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 water supply dependency on neighbouring countries</w:t>
            </w:r>
          </w:p>
        </w:tc>
        <w:tc>
          <w:tcPr>
            <w:tcW w:w="874" w:type="pct"/>
            <w:shd w:val="clear" w:color="auto" w:fill="auto"/>
          </w:tcPr>
          <w:p w14:paraId="42D6A4D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w:t>
            </w:r>
          </w:p>
          <w:p w14:paraId="3F7E848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P3: Taxes</w:t>
            </w:r>
          </w:p>
        </w:tc>
      </w:tr>
      <w:tr w:rsidR="00B237EB" w:rsidRPr="00B237EB" w14:paraId="2464AD48" w14:textId="77777777" w:rsidTr="00B237EB">
        <w:trPr>
          <w:trHeight w:val="43"/>
        </w:trPr>
        <w:tc>
          <w:tcPr>
            <w:tcW w:w="347" w:type="pct"/>
            <w:vMerge/>
          </w:tcPr>
          <w:p w14:paraId="1BAA06A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05" w:type="pct"/>
          </w:tcPr>
          <w:p w14:paraId="64CDCEF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share of </w:t>
            </w:r>
            <w:r w:rsidRPr="00793755">
              <w:rPr>
                <w:rFonts w:ascii="Times New Roman" w:eastAsia="Times New Roman" w:hAnsi="Times New Roman"/>
                <w:b/>
                <w:color w:val="000000"/>
                <w:sz w:val="16"/>
                <w:szCs w:val="16"/>
                <w:lang w:eastAsia="de-CH"/>
              </w:rPr>
              <w:t>produced volume</w:t>
            </w:r>
            <w:r w:rsidRPr="00793755">
              <w:rPr>
                <w:rFonts w:ascii="Times New Roman" w:eastAsia="Times New Roman" w:hAnsi="Times New Roman"/>
                <w:color w:val="000000"/>
                <w:sz w:val="16"/>
                <w:szCs w:val="16"/>
                <w:lang w:eastAsia="de-CH"/>
              </w:rPr>
              <w:t xml:space="preserve"> of industrial and municipal wastewater per total population in a country?</w:t>
            </w:r>
          </w:p>
        </w:tc>
        <w:tc>
          <w:tcPr>
            <w:tcW w:w="620" w:type="pct"/>
            <w:shd w:val="clear" w:color="000000" w:fill="ED7D31"/>
            <w:vAlign w:val="center"/>
          </w:tcPr>
          <w:p w14:paraId="4689D09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1027" w:type="pct"/>
            <w:shd w:val="clear" w:color="auto" w:fill="auto"/>
          </w:tcPr>
          <w:p w14:paraId="301327A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Higher volume of wastewater produced per total population</w:t>
            </w:r>
          </w:p>
        </w:tc>
        <w:tc>
          <w:tcPr>
            <w:tcW w:w="1027" w:type="pct"/>
            <w:shd w:val="clear" w:color="auto" w:fill="auto"/>
          </w:tcPr>
          <w:p w14:paraId="69E5683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 volume of wastewater to be treated per population</w:t>
            </w:r>
          </w:p>
        </w:tc>
        <w:tc>
          <w:tcPr>
            <w:tcW w:w="874" w:type="pct"/>
            <w:shd w:val="clear" w:color="auto" w:fill="auto"/>
          </w:tcPr>
          <w:p w14:paraId="20DB0BE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Q1: Quotas (command-and-control)</w:t>
            </w:r>
          </w:p>
          <w:p w14:paraId="0E653AB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Q2: Water markets/ water trading</w:t>
            </w:r>
          </w:p>
          <w:p w14:paraId="5C898FF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Capacity building and technology scale up</w:t>
            </w:r>
          </w:p>
        </w:tc>
      </w:tr>
      <w:tr w:rsidR="00B237EB" w:rsidRPr="00B237EB" w14:paraId="3B8FA80C" w14:textId="77777777" w:rsidTr="00B237EB">
        <w:trPr>
          <w:trHeight w:val="97"/>
        </w:trPr>
        <w:tc>
          <w:tcPr>
            <w:tcW w:w="347" w:type="pct"/>
            <w:vMerge/>
          </w:tcPr>
          <w:p w14:paraId="45585FA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05" w:type="pct"/>
            <w:shd w:val="clear" w:color="auto" w:fill="auto"/>
          </w:tcPr>
          <w:p w14:paraId="6A59470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t>
            </w:r>
            <w:r w:rsidRPr="00793755">
              <w:rPr>
                <w:rFonts w:ascii="Times New Roman" w:hAnsi="Times New Roman"/>
              </w:rPr>
              <w:t xml:space="preserve"> </w:t>
            </w: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color w:val="000000"/>
                <w:sz w:val="16"/>
                <w:szCs w:val="16"/>
                <w:lang w:eastAsia="de-CH"/>
              </w:rPr>
              <w:t>share</w:t>
            </w:r>
            <w:r w:rsidRPr="00793755">
              <w:rPr>
                <w:rFonts w:ascii="Times New Roman" w:eastAsia="Times New Roman" w:hAnsi="Times New Roman"/>
                <w:color w:val="000000"/>
                <w:sz w:val="16"/>
                <w:szCs w:val="16"/>
                <w:lang w:eastAsia="de-CH"/>
              </w:rPr>
              <w:t xml:space="preserve"> </w:t>
            </w:r>
            <w:r w:rsidRPr="00793755">
              <w:rPr>
                <w:rFonts w:ascii="Times New Roman" w:eastAsia="Times New Roman" w:hAnsi="Times New Roman"/>
                <w:b/>
                <w:color w:val="000000"/>
                <w:sz w:val="16"/>
                <w:szCs w:val="16"/>
                <w:lang w:eastAsia="de-CH"/>
              </w:rPr>
              <w:t>of treated to produced volume</w:t>
            </w:r>
            <w:r w:rsidRPr="00793755">
              <w:rPr>
                <w:rFonts w:ascii="Times New Roman" w:eastAsia="Times New Roman" w:hAnsi="Times New Roman"/>
                <w:color w:val="000000"/>
                <w:sz w:val="16"/>
                <w:szCs w:val="16"/>
                <w:lang w:eastAsia="de-CH"/>
              </w:rPr>
              <w:t xml:space="preserve"> of industrial and municipal wastewater?</w:t>
            </w:r>
          </w:p>
        </w:tc>
        <w:tc>
          <w:tcPr>
            <w:tcW w:w="620" w:type="pct"/>
            <w:shd w:val="clear" w:color="000000" w:fill="FFEB84"/>
            <w:vAlign w:val="center"/>
          </w:tcPr>
          <w:p w14:paraId="7E05CEF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1027" w:type="pct"/>
            <w:shd w:val="clear" w:color="auto" w:fill="auto"/>
          </w:tcPr>
          <w:p w14:paraId="3FE1151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level of treated to produce wastewater volume</w:t>
            </w:r>
          </w:p>
        </w:tc>
        <w:tc>
          <w:tcPr>
            <w:tcW w:w="1027" w:type="pct"/>
            <w:shd w:val="clear" w:color="auto" w:fill="auto"/>
          </w:tcPr>
          <w:p w14:paraId="38F32B3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share of treated WW to produced volume, meaning potentially not much water is treated in comparison to available WW</w:t>
            </w:r>
          </w:p>
        </w:tc>
        <w:tc>
          <w:tcPr>
            <w:tcW w:w="874" w:type="pct"/>
            <w:shd w:val="clear" w:color="auto" w:fill="auto"/>
          </w:tcPr>
          <w:p w14:paraId="63CE7DC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 for fresh water</w:t>
            </w:r>
          </w:p>
          <w:p w14:paraId="03BB309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 at the beginning of new technology</w:t>
            </w:r>
          </w:p>
          <w:p w14:paraId="3F44557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of number of treatment technology</w:t>
            </w:r>
          </w:p>
        </w:tc>
      </w:tr>
      <w:tr w:rsidR="00B237EB" w:rsidRPr="00B237EB" w14:paraId="020E5F7E" w14:textId="77777777" w:rsidTr="00B237EB">
        <w:trPr>
          <w:trHeight w:val="288"/>
        </w:trPr>
        <w:tc>
          <w:tcPr>
            <w:tcW w:w="347" w:type="pct"/>
            <w:vMerge/>
          </w:tcPr>
          <w:p w14:paraId="112EAAD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05" w:type="pct"/>
          </w:tcPr>
          <w:p w14:paraId="465C520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share of </w:t>
            </w:r>
            <w:r w:rsidRPr="00793755">
              <w:rPr>
                <w:rFonts w:ascii="Times New Roman" w:eastAsia="Times New Roman" w:hAnsi="Times New Roman"/>
                <w:b/>
                <w:color w:val="000000"/>
                <w:sz w:val="16"/>
                <w:szCs w:val="16"/>
                <w:lang w:eastAsia="de-CH"/>
              </w:rPr>
              <w:t>harvested irrigated crop area per cultivated area</w:t>
            </w:r>
            <w:r w:rsidRPr="00793755">
              <w:rPr>
                <w:rFonts w:ascii="Times New Roman" w:eastAsia="Times New Roman" w:hAnsi="Times New Roman"/>
                <w:color w:val="000000"/>
                <w:sz w:val="16"/>
                <w:szCs w:val="16"/>
                <w:lang w:eastAsia="de-CH"/>
              </w:rPr>
              <w:t>?</w:t>
            </w:r>
          </w:p>
        </w:tc>
        <w:tc>
          <w:tcPr>
            <w:tcW w:w="620" w:type="pct"/>
            <w:shd w:val="clear" w:color="auto" w:fill="FFEB84"/>
            <w:vAlign w:val="center"/>
          </w:tcPr>
          <w:p w14:paraId="5EC35CD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1027" w:type="pct"/>
            <w:shd w:val="clear" w:color="auto" w:fill="auto"/>
          </w:tcPr>
          <w:p w14:paraId="07CD617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share of harvested irrigated crop area per cultivated area</w:t>
            </w:r>
          </w:p>
        </w:tc>
        <w:tc>
          <w:tcPr>
            <w:tcW w:w="1027" w:type="pct"/>
            <w:shd w:val="clear" w:color="auto" w:fill="auto"/>
          </w:tcPr>
          <w:p w14:paraId="6D212FB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Moderate level of control irrigation per cultivated area. </w:t>
            </w:r>
          </w:p>
        </w:tc>
        <w:tc>
          <w:tcPr>
            <w:tcW w:w="874" w:type="pct"/>
            <w:shd w:val="clear" w:color="auto" w:fill="auto"/>
          </w:tcPr>
          <w:p w14:paraId="2D30EB6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 for fresh water</w:t>
            </w:r>
          </w:p>
          <w:p w14:paraId="48C4B45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lastRenderedPageBreak/>
              <w:t>P2: Subsidies or other financial assistance (e.g. assisted loans) at the beginning of new technology</w:t>
            </w:r>
          </w:p>
          <w:p w14:paraId="3D47AEE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of MADFORWATER technology</w:t>
            </w:r>
          </w:p>
        </w:tc>
      </w:tr>
      <w:tr w:rsidR="00B237EB" w:rsidRPr="00B237EB" w14:paraId="7D5BA3FB" w14:textId="77777777" w:rsidTr="00B237EB">
        <w:trPr>
          <w:trHeight w:val="193"/>
        </w:trPr>
        <w:tc>
          <w:tcPr>
            <w:tcW w:w="347" w:type="pct"/>
            <w:vMerge w:val="restart"/>
          </w:tcPr>
          <w:p w14:paraId="7C720A6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lastRenderedPageBreak/>
              <w:t>P&amp;I</w:t>
            </w:r>
          </w:p>
        </w:tc>
        <w:tc>
          <w:tcPr>
            <w:tcW w:w="1105" w:type="pct"/>
          </w:tcPr>
          <w:p w14:paraId="3E0558D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bCs/>
                <w:color w:val="000000"/>
                <w:sz w:val="16"/>
                <w:szCs w:val="16"/>
                <w:lang w:eastAsia="de-CH"/>
              </w:rPr>
              <w:t xml:space="preserve">proportion of monitoring and reporting </w:t>
            </w:r>
            <w:r w:rsidRPr="00793755">
              <w:rPr>
                <w:rFonts w:ascii="Times New Roman" w:eastAsia="Times New Roman" w:hAnsi="Times New Roman"/>
                <w:color w:val="000000"/>
                <w:sz w:val="16"/>
                <w:szCs w:val="16"/>
                <w:lang w:eastAsia="de-CH"/>
              </w:rPr>
              <w:t>system</w:t>
            </w:r>
            <w:r w:rsidRPr="00793755">
              <w:rPr>
                <w:rFonts w:ascii="Times New Roman" w:eastAsia="Times New Roman" w:hAnsi="Times New Roman"/>
                <w:b/>
                <w:bCs/>
                <w:color w:val="000000"/>
                <w:sz w:val="16"/>
                <w:szCs w:val="16"/>
                <w:lang w:eastAsia="de-CH"/>
              </w:rPr>
              <w:t xml:space="preserve"> in comparison to other countries</w:t>
            </w:r>
            <w:r w:rsidRPr="00793755">
              <w:rPr>
                <w:rFonts w:ascii="Times New Roman" w:eastAsia="Times New Roman" w:hAnsi="Times New Roman"/>
                <w:color w:val="000000"/>
                <w:sz w:val="16"/>
                <w:szCs w:val="16"/>
                <w:lang w:eastAsia="de-CH"/>
              </w:rPr>
              <w:t>?</w:t>
            </w:r>
          </w:p>
        </w:tc>
        <w:tc>
          <w:tcPr>
            <w:tcW w:w="620" w:type="pct"/>
            <w:shd w:val="clear" w:color="auto" w:fill="FFEB84"/>
            <w:vAlign w:val="center"/>
          </w:tcPr>
          <w:p w14:paraId="6E2E685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1027" w:type="pct"/>
            <w:shd w:val="clear" w:color="auto" w:fill="auto"/>
          </w:tcPr>
          <w:p w14:paraId="056637A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proportion of monitoring in international context</w:t>
            </w:r>
          </w:p>
        </w:tc>
        <w:tc>
          <w:tcPr>
            <w:tcW w:w="1027" w:type="pct"/>
            <w:shd w:val="clear" w:color="auto" w:fill="auto"/>
          </w:tcPr>
          <w:p w14:paraId="3D71344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proportion of monitoring in international context</w:t>
            </w:r>
          </w:p>
        </w:tc>
        <w:tc>
          <w:tcPr>
            <w:tcW w:w="874" w:type="pct"/>
            <w:shd w:val="clear" w:color="auto" w:fill="auto"/>
          </w:tcPr>
          <w:p w14:paraId="3AEEFC8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enforcement in general</w:t>
            </w:r>
          </w:p>
        </w:tc>
      </w:tr>
      <w:tr w:rsidR="00B237EB" w:rsidRPr="00B237EB" w14:paraId="26C2EE0A" w14:textId="77777777" w:rsidTr="00B237EB">
        <w:trPr>
          <w:trHeight w:val="315"/>
        </w:trPr>
        <w:tc>
          <w:tcPr>
            <w:tcW w:w="347" w:type="pct"/>
            <w:vMerge/>
          </w:tcPr>
          <w:p w14:paraId="3FAED09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05" w:type="pct"/>
          </w:tcPr>
          <w:p w14:paraId="3084123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degree of </w:t>
            </w:r>
            <w:r w:rsidRPr="00793755">
              <w:rPr>
                <w:rFonts w:ascii="Times New Roman" w:eastAsia="Times New Roman" w:hAnsi="Times New Roman"/>
                <w:b/>
                <w:bCs/>
                <w:color w:val="000000"/>
                <w:sz w:val="16"/>
                <w:szCs w:val="16"/>
                <w:lang w:eastAsia="de-CH"/>
              </w:rPr>
              <w:t>implementation of national monitoring and reporting</w:t>
            </w:r>
            <w:r w:rsidRPr="00793755">
              <w:rPr>
                <w:rFonts w:ascii="Times New Roman" w:eastAsia="Times New Roman" w:hAnsi="Times New Roman"/>
                <w:color w:val="000000"/>
                <w:sz w:val="16"/>
                <w:szCs w:val="16"/>
                <w:lang w:eastAsia="de-CH"/>
              </w:rPr>
              <w:t xml:space="preserve"> system?</w:t>
            </w:r>
          </w:p>
        </w:tc>
        <w:tc>
          <w:tcPr>
            <w:tcW w:w="620" w:type="pct"/>
            <w:shd w:val="clear" w:color="000000" w:fill="70AD47"/>
            <w:vAlign w:val="center"/>
          </w:tcPr>
          <w:p w14:paraId="55BC4D2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1027" w:type="pct"/>
            <w:shd w:val="clear" w:color="auto" w:fill="auto"/>
          </w:tcPr>
          <w:p w14:paraId="33E9BF3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Compliance with national monitoring and reporting system</w:t>
            </w:r>
          </w:p>
        </w:tc>
        <w:tc>
          <w:tcPr>
            <w:tcW w:w="1027" w:type="pct"/>
            <w:shd w:val="clear" w:color="auto" w:fill="auto"/>
          </w:tcPr>
          <w:p w14:paraId="2958A0B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874" w:type="pct"/>
            <w:shd w:val="clear" w:color="auto" w:fill="auto"/>
          </w:tcPr>
          <w:p w14:paraId="4819F46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r w:rsidR="00B237EB" w:rsidRPr="00B237EB" w14:paraId="6939F13D" w14:textId="77777777" w:rsidTr="00B237EB">
        <w:trPr>
          <w:trHeight w:val="167"/>
        </w:trPr>
        <w:tc>
          <w:tcPr>
            <w:tcW w:w="347" w:type="pct"/>
            <w:vMerge w:val="restart"/>
          </w:tcPr>
          <w:p w14:paraId="1F32B37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w:t>
            </w:r>
          </w:p>
        </w:tc>
        <w:tc>
          <w:tcPr>
            <w:tcW w:w="1105" w:type="pct"/>
          </w:tcPr>
          <w:p w14:paraId="771B16F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 What is the </w:t>
            </w:r>
            <w:r w:rsidRPr="00793755">
              <w:rPr>
                <w:rFonts w:ascii="Times New Roman" w:eastAsia="Times New Roman" w:hAnsi="Times New Roman"/>
                <w:b/>
                <w:bCs/>
                <w:color w:val="000000"/>
                <w:sz w:val="16"/>
                <w:szCs w:val="16"/>
                <w:lang w:eastAsia="de-CH"/>
              </w:rPr>
              <w:t>quality of contract enforcement, property rights, and the courts</w:t>
            </w:r>
            <w:r w:rsidRPr="00793755">
              <w:rPr>
                <w:rFonts w:ascii="Times New Roman" w:eastAsia="Times New Roman" w:hAnsi="Times New Roman"/>
                <w:color w:val="000000"/>
                <w:sz w:val="16"/>
                <w:szCs w:val="16"/>
                <w:lang w:eastAsia="de-CH"/>
              </w:rPr>
              <w:t xml:space="preserve"> in each country?</w:t>
            </w:r>
          </w:p>
        </w:tc>
        <w:tc>
          <w:tcPr>
            <w:tcW w:w="620" w:type="pct"/>
            <w:shd w:val="clear" w:color="000000" w:fill="ED7D31"/>
            <w:vAlign w:val="center"/>
          </w:tcPr>
          <w:p w14:paraId="654E14C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1027" w:type="pct"/>
            <w:shd w:val="clear" w:color="auto" w:fill="auto"/>
          </w:tcPr>
          <w:p w14:paraId="7F7FA53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In international comparison: Lower level of quality of contract enforcement, property rights, and the courts </w:t>
            </w:r>
          </w:p>
        </w:tc>
        <w:tc>
          <w:tcPr>
            <w:tcW w:w="1027" w:type="pct"/>
            <w:shd w:val="clear" w:color="auto" w:fill="auto"/>
          </w:tcPr>
          <w:p w14:paraId="5EF19B5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Lower level of quality of contract enforcement, property rights, and the courts</w:t>
            </w:r>
          </w:p>
        </w:tc>
        <w:tc>
          <w:tcPr>
            <w:tcW w:w="874" w:type="pct"/>
            <w:shd w:val="clear" w:color="auto" w:fill="auto"/>
          </w:tcPr>
          <w:p w14:paraId="75E18F0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enforcement in general</w:t>
            </w:r>
          </w:p>
        </w:tc>
      </w:tr>
      <w:tr w:rsidR="00B237EB" w:rsidRPr="00B237EB" w14:paraId="121AAB7D" w14:textId="77777777" w:rsidTr="00B237EB">
        <w:trPr>
          <w:trHeight w:val="255"/>
        </w:trPr>
        <w:tc>
          <w:tcPr>
            <w:tcW w:w="347" w:type="pct"/>
            <w:vMerge/>
          </w:tcPr>
          <w:p w14:paraId="6EE8936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05" w:type="pct"/>
          </w:tcPr>
          <w:p w14:paraId="6B6B422F"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 What is the </w:t>
            </w:r>
            <w:r w:rsidRPr="00793755">
              <w:rPr>
                <w:rFonts w:ascii="Times New Roman" w:eastAsia="Times New Roman" w:hAnsi="Times New Roman"/>
                <w:b/>
                <w:color w:val="000000"/>
                <w:sz w:val="16"/>
                <w:szCs w:val="16"/>
                <w:lang w:eastAsia="de-CH"/>
              </w:rPr>
              <w:t>regulation</w:t>
            </w:r>
            <w:r w:rsidRPr="00793755">
              <w:rPr>
                <w:rFonts w:ascii="Times New Roman" w:eastAsia="Times New Roman" w:hAnsi="Times New Roman"/>
                <w:color w:val="000000"/>
                <w:sz w:val="16"/>
                <w:szCs w:val="16"/>
                <w:lang w:eastAsia="de-CH"/>
              </w:rPr>
              <w:t xml:space="preserve"> for food and non-food crop irrigation with reclaimed water?</w:t>
            </w:r>
          </w:p>
        </w:tc>
        <w:tc>
          <w:tcPr>
            <w:tcW w:w="620" w:type="pct"/>
            <w:shd w:val="clear" w:color="000000" w:fill="FFEB84"/>
            <w:vAlign w:val="center"/>
          </w:tcPr>
          <w:p w14:paraId="0CD703C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1027" w:type="pct"/>
            <w:shd w:val="clear" w:color="auto" w:fill="auto"/>
          </w:tcPr>
          <w:p w14:paraId="2FB8C92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Partly compliance with legislation</w:t>
            </w:r>
          </w:p>
        </w:tc>
        <w:tc>
          <w:tcPr>
            <w:tcW w:w="1027" w:type="pct"/>
            <w:shd w:val="clear" w:color="auto" w:fill="auto"/>
          </w:tcPr>
          <w:p w14:paraId="5F08B6A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Not allowed to irrigate non-food crop</w:t>
            </w:r>
          </w:p>
        </w:tc>
        <w:tc>
          <w:tcPr>
            <w:tcW w:w="874" w:type="pct"/>
            <w:shd w:val="clear" w:color="auto" w:fill="auto"/>
          </w:tcPr>
          <w:p w14:paraId="6C54F3D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Adapt legislation</w:t>
            </w:r>
          </w:p>
        </w:tc>
      </w:tr>
      <w:tr w:rsidR="00B237EB" w:rsidRPr="00B237EB" w14:paraId="3AE06A46" w14:textId="77777777" w:rsidTr="00B237EB">
        <w:trPr>
          <w:trHeight w:val="405"/>
        </w:trPr>
        <w:tc>
          <w:tcPr>
            <w:tcW w:w="347" w:type="pct"/>
            <w:vMerge w:val="restart"/>
          </w:tcPr>
          <w:p w14:paraId="243198F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S</w:t>
            </w:r>
          </w:p>
        </w:tc>
        <w:tc>
          <w:tcPr>
            <w:tcW w:w="1105" w:type="pct"/>
          </w:tcPr>
          <w:p w14:paraId="1DC67C0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degree of </w:t>
            </w:r>
            <w:r w:rsidRPr="00793755">
              <w:rPr>
                <w:rFonts w:ascii="Times New Roman" w:eastAsia="Times New Roman" w:hAnsi="Times New Roman"/>
                <w:b/>
                <w:color w:val="000000"/>
                <w:sz w:val="16"/>
                <w:szCs w:val="16"/>
                <w:lang w:eastAsia="de-CH"/>
              </w:rPr>
              <w:t>implementation of equitable water and wastewater tariffs</w:t>
            </w:r>
          </w:p>
        </w:tc>
        <w:tc>
          <w:tcPr>
            <w:tcW w:w="620" w:type="pct"/>
            <w:shd w:val="clear" w:color="000000" w:fill="70AD47"/>
            <w:vAlign w:val="center"/>
          </w:tcPr>
          <w:p w14:paraId="628FC2E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1027" w:type="pct"/>
            <w:shd w:val="clear" w:color="auto" w:fill="auto"/>
          </w:tcPr>
          <w:p w14:paraId="4035B70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Higher degree of implementation of equitable water and wastewater tariffs</w:t>
            </w:r>
          </w:p>
        </w:tc>
        <w:tc>
          <w:tcPr>
            <w:tcW w:w="1027" w:type="pct"/>
            <w:shd w:val="clear" w:color="auto" w:fill="auto"/>
          </w:tcPr>
          <w:p w14:paraId="67BBFCA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874" w:type="pct"/>
            <w:shd w:val="clear" w:color="auto" w:fill="auto"/>
          </w:tcPr>
          <w:p w14:paraId="31D7B25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r>
      <w:tr w:rsidR="00B237EB" w:rsidRPr="00B237EB" w14:paraId="08A86EBB" w14:textId="77777777" w:rsidTr="00B237EB">
        <w:trPr>
          <w:trHeight w:val="102"/>
        </w:trPr>
        <w:tc>
          <w:tcPr>
            <w:tcW w:w="347" w:type="pct"/>
            <w:vMerge/>
          </w:tcPr>
          <w:p w14:paraId="4E59D6A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05" w:type="pct"/>
          </w:tcPr>
          <w:p w14:paraId="678C624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share of population is using </w:t>
            </w:r>
            <w:r w:rsidRPr="00793755">
              <w:rPr>
                <w:rFonts w:ascii="Times New Roman" w:eastAsia="Times New Roman" w:hAnsi="Times New Roman"/>
                <w:b/>
                <w:bCs/>
                <w:color w:val="000000"/>
                <w:sz w:val="16"/>
                <w:szCs w:val="16"/>
                <w:lang w:eastAsia="de-CH"/>
              </w:rPr>
              <w:t>improved sanitation services</w:t>
            </w:r>
            <w:r w:rsidRPr="00793755">
              <w:rPr>
                <w:rFonts w:ascii="Times New Roman" w:eastAsia="Times New Roman" w:hAnsi="Times New Roman"/>
                <w:color w:val="000000"/>
                <w:sz w:val="16"/>
                <w:szCs w:val="16"/>
                <w:lang w:eastAsia="de-CH"/>
              </w:rPr>
              <w:t xml:space="preserve">? </w:t>
            </w:r>
          </w:p>
        </w:tc>
        <w:tc>
          <w:tcPr>
            <w:tcW w:w="620" w:type="pct"/>
            <w:shd w:val="clear" w:color="000000" w:fill="70AD47"/>
            <w:vAlign w:val="center"/>
          </w:tcPr>
          <w:p w14:paraId="0FA29AE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1027" w:type="pct"/>
            <w:shd w:val="clear" w:color="auto" w:fill="auto"/>
          </w:tcPr>
          <w:p w14:paraId="6C1C6AD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Wide use of sanitation services</w:t>
            </w:r>
          </w:p>
        </w:tc>
        <w:tc>
          <w:tcPr>
            <w:tcW w:w="1027" w:type="pct"/>
            <w:shd w:val="clear" w:color="auto" w:fill="auto"/>
          </w:tcPr>
          <w:p w14:paraId="193C011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No, yet there is a large amount of treated WW that could be used for water reclamation </w:t>
            </w:r>
          </w:p>
        </w:tc>
        <w:tc>
          <w:tcPr>
            <w:tcW w:w="874" w:type="pct"/>
            <w:shd w:val="clear" w:color="auto" w:fill="auto"/>
          </w:tcPr>
          <w:p w14:paraId="2E03A02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 for fresh water</w:t>
            </w:r>
          </w:p>
          <w:p w14:paraId="5C240A9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 at the beginning for new technologies</w:t>
            </w:r>
          </w:p>
          <w:p w14:paraId="6DB6A6C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P3: Taxes for fresh water</w:t>
            </w:r>
          </w:p>
          <w:p w14:paraId="132835E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of number of treatment technology incl. MADFORWATER technolgoies</w:t>
            </w:r>
          </w:p>
        </w:tc>
      </w:tr>
      <w:tr w:rsidR="00B237EB" w:rsidRPr="00B237EB" w14:paraId="7E82E729" w14:textId="77777777" w:rsidTr="00B237EB">
        <w:trPr>
          <w:trHeight w:val="580"/>
        </w:trPr>
        <w:tc>
          <w:tcPr>
            <w:tcW w:w="347" w:type="pct"/>
            <w:vMerge w:val="restart"/>
          </w:tcPr>
          <w:p w14:paraId="7242166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En</w:t>
            </w:r>
          </w:p>
        </w:tc>
        <w:tc>
          <w:tcPr>
            <w:tcW w:w="1105" w:type="pct"/>
          </w:tcPr>
          <w:p w14:paraId="6C616D1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status of </w:t>
            </w:r>
            <w:r w:rsidRPr="00793755">
              <w:rPr>
                <w:rFonts w:ascii="Times New Roman" w:eastAsia="Times New Roman" w:hAnsi="Times New Roman"/>
                <w:b/>
                <w:color w:val="000000"/>
                <w:sz w:val="16"/>
                <w:szCs w:val="16"/>
                <w:lang w:eastAsia="de-CH"/>
              </w:rPr>
              <w:t>national water reuse regulations for irrigation</w:t>
            </w:r>
            <w:r w:rsidRPr="00793755" w:rsidDel="00CC2B2E">
              <w:rPr>
                <w:rFonts w:ascii="Times New Roman" w:eastAsia="Times New Roman" w:hAnsi="Times New Roman"/>
                <w:b/>
                <w:color w:val="000000"/>
                <w:sz w:val="16"/>
                <w:szCs w:val="16"/>
                <w:lang w:eastAsia="de-CH"/>
              </w:rPr>
              <w:t xml:space="preserve"> </w:t>
            </w:r>
            <w:r w:rsidRPr="00793755">
              <w:rPr>
                <w:rFonts w:ascii="Times New Roman" w:eastAsia="Times New Roman" w:hAnsi="Times New Roman"/>
                <w:color w:val="000000"/>
                <w:sz w:val="16"/>
                <w:szCs w:val="16"/>
                <w:lang w:eastAsia="de-CH"/>
              </w:rPr>
              <w:t>in comparison with the international BS ISO 16075-2: 2015 water quality guideline?</w:t>
            </w:r>
          </w:p>
        </w:tc>
        <w:tc>
          <w:tcPr>
            <w:tcW w:w="620" w:type="pct"/>
            <w:shd w:val="clear" w:color="000000" w:fill="ED7D31"/>
            <w:vAlign w:val="center"/>
          </w:tcPr>
          <w:p w14:paraId="70A1F95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1027" w:type="pct"/>
            <w:shd w:val="clear" w:color="auto" w:fill="auto"/>
          </w:tcPr>
          <w:p w14:paraId="10E6980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Lower compliance</w:t>
            </w:r>
          </w:p>
        </w:tc>
        <w:tc>
          <w:tcPr>
            <w:tcW w:w="1027" w:type="pct"/>
            <w:shd w:val="clear" w:color="auto" w:fill="auto"/>
          </w:tcPr>
          <w:p w14:paraId="79632B4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Stricter implementation of regulation and higher compliance with ISO 16075-2</w:t>
            </w:r>
          </w:p>
        </w:tc>
        <w:tc>
          <w:tcPr>
            <w:tcW w:w="874" w:type="pct"/>
            <w:shd w:val="clear" w:color="auto" w:fill="auto"/>
          </w:tcPr>
          <w:p w14:paraId="6C7FD10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enforcement in general</w:t>
            </w:r>
          </w:p>
        </w:tc>
      </w:tr>
      <w:tr w:rsidR="00B237EB" w:rsidRPr="00B237EB" w14:paraId="2F2CF093" w14:textId="77777777" w:rsidTr="00B237EB">
        <w:trPr>
          <w:trHeight w:val="60"/>
        </w:trPr>
        <w:tc>
          <w:tcPr>
            <w:tcW w:w="347" w:type="pct"/>
            <w:vMerge/>
          </w:tcPr>
          <w:p w14:paraId="7EEB063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05" w:type="pct"/>
          </w:tcPr>
          <w:p w14:paraId="1959F1E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 What is the share of the </w:t>
            </w:r>
            <w:r w:rsidRPr="00793755">
              <w:rPr>
                <w:rFonts w:ascii="Times New Roman" w:eastAsia="Times New Roman" w:hAnsi="Times New Roman"/>
                <w:b/>
                <w:color w:val="000000"/>
                <w:sz w:val="16"/>
                <w:szCs w:val="16"/>
                <w:lang w:eastAsia="de-CH"/>
              </w:rPr>
              <w:t>area equipped for irrigation that has become salinized</w:t>
            </w:r>
            <w:r w:rsidRPr="00793755">
              <w:rPr>
                <w:rFonts w:ascii="Times New Roman" w:eastAsia="Times New Roman" w:hAnsi="Times New Roman"/>
                <w:color w:val="000000"/>
                <w:sz w:val="16"/>
                <w:szCs w:val="16"/>
                <w:lang w:eastAsia="de-CH"/>
              </w:rPr>
              <w:t>?</w:t>
            </w:r>
          </w:p>
        </w:tc>
        <w:tc>
          <w:tcPr>
            <w:tcW w:w="620" w:type="pct"/>
            <w:shd w:val="clear" w:color="auto" w:fill="auto"/>
            <w:vAlign w:val="center"/>
          </w:tcPr>
          <w:p w14:paraId="2AA1EBE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t>
            </w:r>
          </w:p>
        </w:tc>
        <w:tc>
          <w:tcPr>
            <w:tcW w:w="1027" w:type="pct"/>
            <w:shd w:val="clear" w:color="auto" w:fill="auto"/>
          </w:tcPr>
          <w:p w14:paraId="20E3031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c>
          <w:tcPr>
            <w:tcW w:w="1027" w:type="pct"/>
            <w:shd w:val="clear" w:color="auto" w:fill="auto"/>
          </w:tcPr>
          <w:p w14:paraId="3FFA2F7F"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c>
          <w:tcPr>
            <w:tcW w:w="874" w:type="pct"/>
            <w:shd w:val="clear" w:color="auto" w:fill="auto"/>
          </w:tcPr>
          <w:p w14:paraId="7BFCE01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r>
    </w:tbl>
    <w:p w14:paraId="6A160FBE" w14:textId="77777777" w:rsidR="00B237EB" w:rsidRPr="00793755" w:rsidRDefault="00B237EB" w:rsidP="00B237EB">
      <w:pPr>
        <w:tabs>
          <w:tab w:val="left" w:pos="5507"/>
        </w:tabs>
        <w:spacing w:after="0"/>
        <w:rPr>
          <w:rFonts w:ascii="Times New Roman" w:hAnsi="Times New Roman"/>
          <w:szCs w:val="28"/>
        </w:rPr>
      </w:pPr>
    </w:p>
    <w:p w14:paraId="03405E8A" w14:textId="42A42208" w:rsidR="00B237EB" w:rsidRPr="00B237EB" w:rsidRDefault="00B237EB" w:rsidP="00B30D90">
      <w:pPr>
        <w:spacing w:after="0" w:line="480" w:lineRule="auto"/>
        <w:rPr>
          <w:rFonts w:ascii="Times New Roman" w:hAnsi="Times New Roman"/>
          <w:b/>
          <w:lang w:val="en-US"/>
        </w:rPr>
      </w:pPr>
    </w:p>
    <w:p w14:paraId="49E10CDC" w14:textId="6693C8AC" w:rsidR="00B237EB" w:rsidRPr="00793755" w:rsidRDefault="00B237EB" w:rsidP="00B237EB">
      <w:pPr>
        <w:pStyle w:val="Caption"/>
        <w:rPr>
          <w:sz w:val="20"/>
          <w:szCs w:val="20"/>
        </w:rPr>
      </w:pPr>
      <w:bookmarkStart w:id="14" w:name="_Ref25848295"/>
      <w:bookmarkStart w:id="15" w:name="_Toc27744396"/>
      <w:r w:rsidRPr="00B237EB">
        <w:rPr>
          <w:sz w:val="20"/>
          <w:szCs w:val="20"/>
        </w:rPr>
        <w:t xml:space="preserve">Table </w:t>
      </w:r>
      <w:bookmarkEnd w:id="14"/>
      <w:r w:rsidR="00F52ADD">
        <w:rPr>
          <w:sz w:val="20"/>
          <w:szCs w:val="20"/>
        </w:rPr>
        <w:t>14</w:t>
      </w:r>
      <w:r w:rsidRPr="00B237EB">
        <w:rPr>
          <w:sz w:val="20"/>
          <w:szCs w:val="20"/>
        </w:rPr>
        <w:t xml:space="preserve">: </w:t>
      </w:r>
      <w:r w:rsidRPr="00793755">
        <w:rPr>
          <w:b w:val="0"/>
          <w:sz w:val="20"/>
          <w:szCs w:val="20"/>
        </w:rPr>
        <w:t>Morocco’s result of multi criteria analysis of different key questions, strategy excerpt, identified barriers and (economic) instruments. The results of the national-level conditions for water reuse assessment.  ‘Lower’ national-level conditions for water reuse is in red and equivalent to the score ‘1’, moderate national-level conditions for water reuse</w:t>
      </w:r>
      <w:r w:rsidRPr="00793755" w:rsidDel="006D25FC">
        <w:rPr>
          <w:b w:val="0"/>
          <w:sz w:val="20"/>
          <w:szCs w:val="20"/>
        </w:rPr>
        <w:t xml:space="preserve"> </w:t>
      </w:r>
      <w:r w:rsidRPr="00793755">
        <w:rPr>
          <w:b w:val="0"/>
          <w:sz w:val="20"/>
          <w:szCs w:val="20"/>
        </w:rPr>
        <w:t xml:space="preserve">in yellow and equivalent to the score ‘2’, ‘higher’ national-level conditions for water reuse in green and equivalent to the score ‘3’. Ts stands for Thematic subject. Ec stands for economy. </w:t>
      </w:r>
      <w:r w:rsidRPr="00793755">
        <w:rPr>
          <w:b w:val="0"/>
          <w:sz w:val="20"/>
          <w:szCs w:val="20"/>
        </w:rPr>
        <w:lastRenderedPageBreak/>
        <w:t>WM stands for water management. P &amp; I stand for policy and institution. L stands for legislation. S stands for society. En stands for environment. ‘-‘stand for ’no data available‘ or ’not defined</w:t>
      </w:r>
      <w:bookmarkEnd w:id="15"/>
      <w:r w:rsidR="005654D6">
        <w:rPr>
          <w:b w:val="0"/>
          <w:sz w:val="20"/>
          <w:szCs w:val="20"/>
        </w:rPr>
        <w:t>.</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24"/>
        <w:gridCol w:w="2018"/>
        <w:gridCol w:w="1226"/>
        <w:gridCol w:w="1740"/>
        <w:gridCol w:w="1849"/>
        <w:gridCol w:w="1569"/>
      </w:tblGrid>
      <w:tr w:rsidR="00B237EB" w:rsidRPr="00B237EB" w14:paraId="6C8687B5" w14:textId="77777777" w:rsidTr="00EE3F0C">
        <w:trPr>
          <w:trHeight w:val="268"/>
          <w:tblHeader/>
        </w:trPr>
        <w:tc>
          <w:tcPr>
            <w:tcW w:w="346" w:type="pct"/>
          </w:tcPr>
          <w:p w14:paraId="59B7315B"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Ts</w:t>
            </w:r>
          </w:p>
        </w:tc>
        <w:tc>
          <w:tcPr>
            <w:tcW w:w="1118" w:type="pct"/>
          </w:tcPr>
          <w:p w14:paraId="63ED5D4D"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 xml:space="preserve">Key question </w:t>
            </w:r>
          </w:p>
        </w:tc>
        <w:tc>
          <w:tcPr>
            <w:tcW w:w="679" w:type="pct"/>
          </w:tcPr>
          <w:p w14:paraId="24214CBC"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Score detailed</w:t>
            </w:r>
          </w:p>
        </w:tc>
        <w:tc>
          <w:tcPr>
            <w:tcW w:w="964" w:type="pct"/>
            <w:shd w:val="clear" w:color="auto" w:fill="auto"/>
          </w:tcPr>
          <w:p w14:paraId="2C898225"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Strategy excerpt</w:t>
            </w:r>
          </w:p>
        </w:tc>
        <w:tc>
          <w:tcPr>
            <w:tcW w:w="1024" w:type="pct"/>
            <w:shd w:val="clear" w:color="auto" w:fill="auto"/>
          </w:tcPr>
          <w:p w14:paraId="3252819C"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Identified barrier</w:t>
            </w:r>
          </w:p>
        </w:tc>
        <w:tc>
          <w:tcPr>
            <w:tcW w:w="869" w:type="pct"/>
            <w:shd w:val="clear" w:color="auto" w:fill="auto"/>
          </w:tcPr>
          <w:p w14:paraId="2243120B"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Measures / instruments</w:t>
            </w:r>
          </w:p>
          <w:p w14:paraId="0217F7B5"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(economic)</w:t>
            </w:r>
          </w:p>
        </w:tc>
      </w:tr>
      <w:tr w:rsidR="00B237EB" w:rsidRPr="00B237EB" w14:paraId="6E33F401" w14:textId="77777777" w:rsidTr="00EE3F0C">
        <w:trPr>
          <w:trHeight w:val="237"/>
        </w:trPr>
        <w:tc>
          <w:tcPr>
            <w:tcW w:w="346" w:type="pct"/>
            <w:vMerge w:val="restart"/>
          </w:tcPr>
          <w:p w14:paraId="00112A5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Ec</w:t>
            </w:r>
          </w:p>
        </w:tc>
        <w:tc>
          <w:tcPr>
            <w:tcW w:w="1118" w:type="pct"/>
          </w:tcPr>
          <w:p w14:paraId="2D92E2B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bCs/>
                <w:color w:val="000000"/>
                <w:sz w:val="16"/>
                <w:szCs w:val="16"/>
                <w:lang w:eastAsia="de-CH"/>
              </w:rPr>
              <w:t xml:space="preserve">official financial development assistance </w:t>
            </w:r>
            <w:r w:rsidRPr="00793755">
              <w:rPr>
                <w:rFonts w:ascii="Times New Roman" w:eastAsia="Times New Roman" w:hAnsi="Times New Roman"/>
                <w:color w:val="000000"/>
                <w:sz w:val="16"/>
                <w:szCs w:val="16"/>
                <w:lang w:eastAsia="de-CH"/>
              </w:rPr>
              <w:t>(gross expenditure) for water supply and sanitation?</w:t>
            </w:r>
          </w:p>
        </w:tc>
        <w:tc>
          <w:tcPr>
            <w:tcW w:w="679" w:type="pct"/>
            <w:shd w:val="clear" w:color="000000" w:fill="ED7D31"/>
            <w:vAlign w:val="center"/>
          </w:tcPr>
          <w:p w14:paraId="7710516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964" w:type="pct"/>
            <w:shd w:val="clear" w:color="auto" w:fill="auto"/>
          </w:tcPr>
          <w:p w14:paraId="481002D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Financial support is lower</w:t>
            </w:r>
          </w:p>
        </w:tc>
        <w:tc>
          <w:tcPr>
            <w:tcW w:w="1024" w:type="pct"/>
            <w:shd w:val="clear" w:color="auto" w:fill="auto"/>
          </w:tcPr>
          <w:p w14:paraId="29498F8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Limited growth based on financial support per WW produced</w:t>
            </w:r>
          </w:p>
        </w:tc>
        <w:tc>
          <w:tcPr>
            <w:tcW w:w="869" w:type="pct"/>
            <w:shd w:val="clear" w:color="auto" w:fill="auto"/>
          </w:tcPr>
          <w:p w14:paraId="0614FCD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w:t>
            </w:r>
          </w:p>
        </w:tc>
      </w:tr>
      <w:tr w:rsidR="00B237EB" w:rsidRPr="00B237EB" w14:paraId="319B617F" w14:textId="77777777" w:rsidTr="00EE3F0C">
        <w:trPr>
          <w:trHeight w:val="245"/>
        </w:trPr>
        <w:tc>
          <w:tcPr>
            <w:tcW w:w="346" w:type="pct"/>
            <w:vMerge/>
          </w:tcPr>
          <w:p w14:paraId="5A24C3E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18" w:type="pct"/>
          </w:tcPr>
          <w:p w14:paraId="4F7C1A0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level of </w:t>
            </w:r>
            <w:r w:rsidRPr="00793755">
              <w:rPr>
                <w:rFonts w:ascii="Times New Roman" w:eastAsia="Times New Roman" w:hAnsi="Times New Roman"/>
                <w:b/>
                <w:bCs/>
                <w:color w:val="000000"/>
                <w:sz w:val="16"/>
                <w:szCs w:val="16"/>
                <w:lang w:eastAsia="de-CH"/>
              </w:rPr>
              <w:t>economic water security</w:t>
            </w:r>
            <w:r w:rsidRPr="00793755">
              <w:rPr>
                <w:rFonts w:ascii="Times New Roman" w:eastAsia="Times New Roman" w:hAnsi="Times New Roman"/>
                <w:color w:val="000000"/>
                <w:sz w:val="16"/>
                <w:szCs w:val="16"/>
                <w:lang w:eastAsia="de-CH"/>
              </w:rPr>
              <w:t>?</w:t>
            </w:r>
          </w:p>
        </w:tc>
        <w:tc>
          <w:tcPr>
            <w:tcW w:w="679" w:type="pct"/>
            <w:shd w:val="clear" w:color="000000" w:fill="FFEB84"/>
            <w:vAlign w:val="center"/>
          </w:tcPr>
          <w:p w14:paraId="66FE953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964" w:type="pct"/>
            <w:shd w:val="clear" w:color="auto" w:fill="auto"/>
          </w:tcPr>
          <w:p w14:paraId="4FAE6A2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water security</w:t>
            </w:r>
          </w:p>
        </w:tc>
        <w:tc>
          <w:tcPr>
            <w:tcW w:w="1024" w:type="pct"/>
            <w:shd w:val="clear" w:color="auto" w:fill="auto"/>
          </w:tcPr>
          <w:p w14:paraId="712BC6A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Improve water security</w:t>
            </w:r>
          </w:p>
        </w:tc>
        <w:tc>
          <w:tcPr>
            <w:tcW w:w="869" w:type="pct"/>
            <w:shd w:val="clear" w:color="auto" w:fill="auto"/>
          </w:tcPr>
          <w:p w14:paraId="3770654F"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N1: Insurance</w:t>
            </w:r>
          </w:p>
          <w:p w14:paraId="6DEB588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Q1: Quotas (command-and-control)</w:t>
            </w:r>
          </w:p>
          <w:p w14:paraId="78B0CC5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Q2: Water markets/ water trading</w:t>
            </w:r>
          </w:p>
        </w:tc>
      </w:tr>
      <w:tr w:rsidR="00B237EB" w:rsidRPr="00B237EB" w14:paraId="0B6C0A39" w14:textId="77777777" w:rsidTr="00EE3F0C">
        <w:trPr>
          <w:trHeight w:val="138"/>
        </w:trPr>
        <w:tc>
          <w:tcPr>
            <w:tcW w:w="346" w:type="pct"/>
            <w:vMerge/>
          </w:tcPr>
          <w:p w14:paraId="30F81AC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18" w:type="pct"/>
          </w:tcPr>
          <w:p w14:paraId="392835B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bCs/>
                <w:color w:val="000000"/>
                <w:sz w:val="16"/>
                <w:szCs w:val="16"/>
                <w:lang w:eastAsia="de-CH"/>
              </w:rPr>
              <w:t>water pricing for agriculture</w:t>
            </w:r>
            <w:r w:rsidRPr="00793755">
              <w:rPr>
                <w:rFonts w:ascii="Times New Roman" w:eastAsia="Times New Roman" w:hAnsi="Times New Roman"/>
                <w:color w:val="000000"/>
                <w:sz w:val="16"/>
                <w:szCs w:val="16"/>
                <w:lang w:eastAsia="de-CH"/>
              </w:rPr>
              <w:t>?</w:t>
            </w:r>
          </w:p>
        </w:tc>
        <w:tc>
          <w:tcPr>
            <w:tcW w:w="679" w:type="pct"/>
            <w:shd w:val="clear" w:color="000000" w:fill="ED7D31"/>
            <w:vAlign w:val="center"/>
          </w:tcPr>
          <w:p w14:paraId="56A2474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964" w:type="pct"/>
            <w:shd w:val="clear" w:color="auto" w:fill="auto"/>
          </w:tcPr>
          <w:p w14:paraId="2A959B2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Higher for water pricing costs</w:t>
            </w:r>
          </w:p>
        </w:tc>
        <w:tc>
          <w:tcPr>
            <w:tcW w:w="1024" w:type="pct"/>
            <w:shd w:val="clear" w:color="auto" w:fill="auto"/>
          </w:tcPr>
          <w:p w14:paraId="486D122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Costs of water pricing is too low to cover the actual costs</w:t>
            </w:r>
          </w:p>
        </w:tc>
        <w:tc>
          <w:tcPr>
            <w:tcW w:w="869" w:type="pct"/>
            <w:shd w:val="clear" w:color="auto" w:fill="auto"/>
          </w:tcPr>
          <w:p w14:paraId="1B5D97B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w:t>
            </w:r>
          </w:p>
          <w:p w14:paraId="7091260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P3: Taxes</w:t>
            </w:r>
          </w:p>
        </w:tc>
      </w:tr>
      <w:tr w:rsidR="00B237EB" w:rsidRPr="00B237EB" w14:paraId="1AB5625A" w14:textId="77777777" w:rsidTr="00EE3F0C">
        <w:trPr>
          <w:trHeight w:val="172"/>
        </w:trPr>
        <w:tc>
          <w:tcPr>
            <w:tcW w:w="346" w:type="pct"/>
            <w:vMerge w:val="restart"/>
          </w:tcPr>
          <w:p w14:paraId="499816E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WM</w:t>
            </w:r>
          </w:p>
        </w:tc>
        <w:tc>
          <w:tcPr>
            <w:tcW w:w="1118" w:type="pct"/>
          </w:tcPr>
          <w:p w14:paraId="6AB480A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color w:val="000000"/>
                <w:sz w:val="16"/>
                <w:szCs w:val="16"/>
                <w:lang w:eastAsia="de-CH"/>
              </w:rPr>
              <w:t>transboundary water dependency ratio</w:t>
            </w:r>
            <w:r w:rsidRPr="00793755">
              <w:rPr>
                <w:rFonts w:ascii="Times New Roman" w:eastAsia="Times New Roman" w:hAnsi="Times New Roman"/>
                <w:color w:val="000000"/>
                <w:sz w:val="16"/>
                <w:szCs w:val="16"/>
                <w:lang w:eastAsia="de-CH"/>
              </w:rPr>
              <w:t>?</w:t>
            </w:r>
          </w:p>
        </w:tc>
        <w:tc>
          <w:tcPr>
            <w:tcW w:w="679" w:type="pct"/>
            <w:shd w:val="clear" w:color="000000" w:fill="70AD47"/>
            <w:vAlign w:val="center"/>
          </w:tcPr>
          <w:p w14:paraId="29B8587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964" w:type="pct"/>
            <w:shd w:val="clear" w:color="auto" w:fill="auto"/>
          </w:tcPr>
          <w:p w14:paraId="20279AB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Lower transboundary water dependency</w:t>
            </w:r>
          </w:p>
        </w:tc>
        <w:tc>
          <w:tcPr>
            <w:tcW w:w="1024" w:type="pct"/>
            <w:shd w:val="clear" w:color="auto" w:fill="auto"/>
          </w:tcPr>
          <w:p w14:paraId="2A680AA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869" w:type="pct"/>
            <w:shd w:val="clear" w:color="auto" w:fill="auto"/>
          </w:tcPr>
          <w:p w14:paraId="746D287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r w:rsidR="00B237EB" w:rsidRPr="00B237EB" w14:paraId="460A8F32" w14:textId="77777777" w:rsidTr="00EE3F0C">
        <w:trPr>
          <w:trHeight w:val="43"/>
        </w:trPr>
        <w:tc>
          <w:tcPr>
            <w:tcW w:w="346" w:type="pct"/>
            <w:vMerge/>
          </w:tcPr>
          <w:p w14:paraId="3B8ACE5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18" w:type="pct"/>
          </w:tcPr>
          <w:p w14:paraId="571BC46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share of </w:t>
            </w:r>
            <w:r w:rsidRPr="00793755">
              <w:rPr>
                <w:rFonts w:ascii="Times New Roman" w:eastAsia="Times New Roman" w:hAnsi="Times New Roman"/>
                <w:b/>
                <w:color w:val="000000"/>
                <w:sz w:val="16"/>
                <w:szCs w:val="16"/>
                <w:lang w:eastAsia="de-CH"/>
              </w:rPr>
              <w:t>produced volume</w:t>
            </w:r>
            <w:r w:rsidRPr="00793755">
              <w:rPr>
                <w:rFonts w:ascii="Times New Roman" w:eastAsia="Times New Roman" w:hAnsi="Times New Roman"/>
                <w:color w:val="000000"/>
                <w:sz w:val="16"/>
                <w:szCs w:val="16"/>
                <w:lang w:eastAsia="de-CH"/>
              </w:rPr>
              <w:t xml:space="preserve"> of industrial and municipal wastewater per total population in a country?</w:t>
            </w:r>
          </w:p>
        </w:tc>
        <w:tc>
          <w:tcPr>
            <w:tcW w:w="679" w:type="pct"/>
            <w:shd w:val="clear" w:color="000000" w:fill="70AD47"/>
            <w:vAlign w:val="center"/>
          </w:tcPr>
          <w:p w14:paraId="5F4AEF4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964" w:type="pct"/>
            <w:shd w:val="clear" w:color="auto" w:fill="auto"/>
          </w:tcPr>
          <w:p w14:paraId="58CB19D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Lower volume of wastewater produced per total population</w:t>
            </w:r>
          </w:p>
        </w:tc>
        <w:tc>
          <w:tcPr>
            <w:tcW w:w="1024" w:type="pct"/>
            <w:shd w:val="clear" w:color="auto" w:fill="auto"/>
          </w:tcPr>
          <w:p w14:paraId="02AA2D4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869" w:type="pct"/>
            <w:shd w:val="clear" w:color="auto" w:fill="auto"/>
          </w:tcPr>
          <w:p w14:paraId="5598128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r w:rsidR="00B237EB" w:rsidRPr="00B237EB" w14:paraId="2FE6BC08" w14:textId="77777777" w:rsidTr="00EE3F0C">
        <w:trPr>
          <w:trHeight w:val="97"/>
        </w:trPr>
        <w:tc>
          <w:tcPr>
            <w:tcW w:w="346" w:type="pct"/>
            <w:vMerge/>
          </w:tcPr>
          <w:p w14:paraId="1E2441B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18" w:type="pct"/>
            <w:shd w:val="clear" w:color="auto" w:fill="auto"/>
          </w:tcPr>
          <w:p w14:paraId="6FF9C71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t>
            </w:r>
            <w:r w:rsidRPr="00793755">
              <w:rPr>
                <w:rFonts w:ascii="Times New Roman" w:hAnsi="Times New Roman"/>
              </w:rPr>
              <w:t xml:space="preserve"> </w:t>
            </w: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color w:val="000000"/>
                <w:sz w:val="16"/>
                <w:szCs w:val="16"/>
                <w:lang w:eastAsia="de-CH"/>
              </w:rPr>
              <w:t>share</w:t>
            </w:r>
            <w:r w:rsidRPr="00793755">
              <w:rPr>
                <w:rFonts w:ascii="Times New Roman" w:eastAsia="Times New Roman" w:hAnsi="Times New Roman"/>
                <w:color w:val="000000"/>
                <w:sz w:val="16"/>
                <w:szCs w:val="16"/>
                <w:lang w:eastAsia="de-CH"/>
              </w:rPr>
              <w:t xml:space="preserve"> </w:t>
            </w:r>
            <w:r w:rsidRPr="00793755">
              <w:rPr>
                <w:rFonts w:ascii="Times New Roman" w:eastAsia="Times New Roman" w:hAnsi="Times New Roman"/>
                <w:b/>
                <w:color w:val="000000"/>
                <w:sz w:val="16"/>
                <w:szCs w:val="16"/>
                <w:lang w:eastAsia="de-CH"/>
              </w:rPr>
              <w:t>of treated to produced volume</w:t>
            </w:r>
            <w:r w:rsidRPr="00793755">
              <w:rPr>
                <w:rFonts w:ascii="Times New Roman" w:eastAsia="Times New Roman" w:hAnsi="Times New Roman"/>
                <w:color w:val="000000"/>
                <w:sz w:val="16"/>
                <w:szCs w:val="16"/>
                <w:lang w:eastAsia="de-CH"/>
              </w:rPr>
              <w:t xml:space="preserve"> of industrial and municipal wastewater?</w:t>
            </w:r>
          </w:p>
        </w:tc>
        <w:tc>
          <w:tcPr>
            <w:tcW w:w="679" w:type="pct"/>
            <w:shd w:val="clear" w:color="000000" w:fill="ED7D31"/>
            <w:vAlign w:val="center"/>
          </w:tcPr>
          <w:p w14:paraId="5C56E33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964" w:type="pct"/>
            <w:shd w:val="clear" w:color="auto" w:fill="auto"/>
          </w:tcPr>
          <w:p w14:paraId="0C57A18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 WW treatment potential available</w:t>
            </w:r>
          </w:p>
        </w:tc>
        <w:tc>
          <w:tcPr>
            <w:tcW w:w="1024" w:type="pct"/>
            <w:shd w:val="clear" w:color="auto" w:fill="auto"/>
          </w:tcPr>
          <w:p w14:paraId="18DD7FA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Lower share of treated WW to produced volume, meaning potentially not much water is treated in comparison to available WW</w:t>
            </w:r>
          </w:p>
        </w:tc>
        <w:tc>
          <w:tcPr>
            <w:tcW w:w="869" w:type="pct"/>
            <w:shd w:val="clear" w:color="auto" w:fill="auto"/>
          </w:tcPr>
          <w:p w14:paraId="0476226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 for fresh water</w:t>
            </w:r>
          </w:p>
          <w:p w14:paraId="4313686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 at the beginning of new technology</w:t>
            </w:r>
          </w:p>
          <w:p w14:paraId="5A98B86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of number of treatment technology</w:t>
            </w:r>
          </w:p>
        </w:tc>
      </w:tr>
      <w:tr w:rsidR="00B237EB" w:rsidRPr="00B237EB" w14:paraId="221D8B7F" w14:textId="77777777" w:rsidTr="00EE3F0C">
        <w:trPr>
          <w:trHeight w:val="288"/>
        </w:trPr>
        <w:tc>
          <w:tcPr>
            <w:tcW w:w="346" w:type="pct"/>
            <w:vMerge/>
          </w:tcPr>
          <w:p w14:paraId="41C8415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18" w:type="pct"/>
          </w:tcPr>
          <w:p w14:paraId="3A80916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share of </w:t>
            </w:r>
            <w:r w:rsidRPr="00793755">
              <w:rPr>
                <w:rFonts w:ascii="Times New Roman" w:eastAsia="Times New Roman" w:hAnsi="Times New Roman"/>
                <w:b/>
                <w:color w:val="000000"/>
                <w:sz w:val="16"/>
                <w:szCs w:val="16"/>
                <w:lang w:eastAsia="de-CH"/>
              </w:rPr>
              <w:t>harvested irrigated crop area per cultivated area</w:t>
            </w:r>
            <w:r w:rsidRPr="00793755">
              <w:rPr>
                <w:rFonts w:ascii="Times New Roman" w:eastAsia="Times New Roman" w:hAnsi="Times New Roman"/>
                <w:color w:val="000000"/>
                <w:sz w:val="16"/>
                <w:szCs w:val="16"/>
                <w:lang w:eastAsia="de-CH"/>
              </w:rPr>
              <w:t>?</w:t>
            </w:r>
          </w:p>
        </w:tc>
        <w:tc>
          <w:tcPr>
            <w:tcW w:w="679" w:type="pct"/>
            <w:shd w:val="clear" w:color="auto" w:fill="ED7D31"/>
            <w:vAlign w:val="center"/>
          </w:tcPr>
          <w:p w14:paraId="71572FF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964" w:type="pct"/>
            <w:shd w:val="clear" w:color="auto" w:fill="auto"/>
          </w:tcPr>
          <w:p w14:paraId="38D7701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Lower share of harvested irrigated crop area per cultivated area</w:t>
            </w:r>
          </w:p>
        </w:tc>
        <w:tc>
          <w:tcPr>
            <w:tcW w:w="1024" w:type="pct"/>
            <w:shd w:val="clear" w:color="auto" w:fill="auto"/>
          </w:tcPr>
          <w:p w14:paraId="3BF3208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Lower share of harvested irrigated crop area per cultivated area</w:t>
            </w:r>
          </w:p>
        </w:tc>
        <w:tc>
          <w:tcPr>
            <w:tcW w:w="869" w:type="pct"/>
            <w:shd w:val="clear" w:color="auto" w:fill="auto"/>
          </w:tcPr>
          <w:p w14:paraId="7932D70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 for fresh water</w:t>
            </w:r>
          </w:p>
          <w:p w14:paraId="2E6FB2B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 at the beginning of new technology</w:t>
            </w:r>
          </w:p>
          <w:p w14:paraId="0E27A62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of MADFORWATER technology</w:t>
            </w:r>
          </w:p>
        </w:tc>
      </w:tr>
      <w:tr w:rsidR="00B237EB" w:rsidRPr="00B237EB" w14:paraId="51F11484" w14:textId="77777777" w:rsidTr="00EE3F0C">
        <w:trPr>
          <w:trHeight w:val="193"/>
        </w:trPr>
        <w:tc>
          <w:tcPr>
            <w:tcW w:w="346" w:type="pct"/>
            <w:vMerge w:val="restart"/>
          </w:tcPr>
          <w:p w14:paraId="627D478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P&amp;I</w:t>
            </w:r>
          </w:p>
        </w:tc>
        <w:tc>
          <w:tcPr>
            <w:tcW w:w="1118" w:type="pct"/>
          </w:tcPr>
          <w:p w14:paraId="7B2CD47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bCs/>
                <w:color w:val="000000"/>
                <w:sz w:val="16"/>
                <w:szCs w:val="16"/>
                <w:lang w:eastAsia="de-CH"/>
              </w:rPr>
              <w:t xml:space="preserve">proportion of monitoring and reporting </w:t>
            </w:r>
            <w:r w:rsidRPr="00793755">
              <w:rPr>
                <w:rFonts w:ascii="Times New Roman" w:eastAsia="Times New Roman" w:hAnsi="Times New Roman"/>
                <w:color w:val="000000"/>
                <w:sz w:val="16"/>
                <w:szCs w:val="16"/>
                <w:lang w:eastAsia="de-CH"/>
              </w:rPr>
              <w:t>system</w:t>
            </w:r>
            <w:r w:rsidRPr="00793755">
              <w:rPr>
                <w:rFonts w:ascii="Times New Roman" w:eastAsia="Times New Roman" w:hAnsi="Times New Roman"/>
                <w:b/>
                <w:bCs/>
                <w:color w:val="000000"/>
                <w:sz w:val="16"/>
                <w:szCs w:val="16"/>
                <w:lang w:eastAsia="de-CH"/>
              </w:rPr>
              <w:t xml:space="preserve"> in comparison to other countries</w:t>
            </w:r>
            <w:r w:rsidRPr="00793755">
              <w:rPr>
                <w:rFonts w:ascii="Times New Roman" w:eastAsia="Times New Roman" w:hAnsi="Times New Roman"/>
                <w:color w:val="000000"/>
                <w:sz w:val="16"/>
                <w:szCs w:val="16"/>
                <w:lang w:eastAsia="de-CH"/>
              </w:rPr>
              <w:t>?</w:t>
            </w:r>
          </w:p>
        </w:tc>
        <w:tc>
          <w:tcPr>
            <w:tcW w:w="679" w:type="pct"/>
            <w:shd w:val="clear" w:color="auto" w:fill="auto"/>
            <w:vAlign w:val="center"/>
          </w:tcPr>
          <w:p w14:paraId="01DFA05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t>
            </w:r>
          </w:p>
        </w:tc>
        <w:tc>
          <w:tcPr>
            <w:tcW w:w="964" w:type="pct"/>
            <w:shd w:val="clear" w:color="auto" w:fill="auto"/>
          </w:tcPr>
          <w:p w14:paraId="7B16EB9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c>
          <w:tcPr>
            <w:tcW w:w="1024" w:type="pct"/>
            <w:shd w:val="clear" w:color="auto" w:fill="auto"/>
          </w:tcPr>
          <w:p w14:paraId="3959E73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c>
          <w:tcPr>
            <w:tcW w:w="869" w:type="pct"/>
            <w:shd w:val="clear" w:color="auto" w:fill="auto"/>
          </w:tcPr>
          <w:p w14:paraId="4907F93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r>
      <w:tr w:rsidR="00B237EB" w:rsidRPr="00B237EB" w14:paraId="5904D45F" w14:textId="77777777" w:rsidTr="00EE3F0C">
        <w:trPr>
          <w:trHeight w:val="315"/>
        </w:trPr>
        <w:tc>
          <w:tcPr>
            <w:tcW w:w="346" w:type="pct"/>
            <w:vMerge/>
          </w:tcPr>
          <w:p w14:paraId="28ACDBC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18" w:type="pct"/>
          </w:tcPr>
          <w:p w14:paraId="0A773FC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degree of </w:t>
            </w:r>
            <w:r w:rsidRPr="00793755">
              <w:rPr>
                <w:rFonts w:ascii="Times New Roman" w:eastAsia="Times New Roman" w:hAnsi="Times New Roman"/>
                <w:b/>
                <w:bCs/>
                <w:color w:val="000000"/>
                <w:sz w:val="16"/>
                <w:szCs w:val="16"/>
                <w:lang w:eastAsia="de-CH"/>
              </w:rPr>
              <w:t>implementation of national monitoring and reporting</w:t>
            </w:r>
            <w:r w:rsidRPr="00793755">
              <w:rPr>
                <w:rFonts w:ascii="Times New Roman" w:eastAsia="Times New Roman" w:hAnsi="Times New Roman"/>
                <w:color w:val="000000"/>
                <w:sz w:val="16"/>
                <w:szCs w:val="16"/>
                <w:lang w:eastAsia="de-CH"/>
              </w:rPr>
              <w:t xml:space="preserve"> system?</w:t>
            </w:r>
          </w:p>
        </w:tc>
        <w:tc>
          <w:tcPr>
            <w:tcW w:w="679" w:type="pct"/>
            <w:shd w:val="clear" w:color="auto" w:fill="auto"/>
            <w:vAlign w:val="center"/>
          </w:tcPr>
          <w:p w14:paraId="1BD56AE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t>
            </w:r>
          </w:p>
        </w:tc>
        <w:tc>
          <w:tcPr>
            <w:tcW w:w="964" w:type="pct"/>
            <w:shd w:val="clear" w:color="auto" w:fill="auto"/>
          </w:tcPr>
          <w:p w14:paraId="6573556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c>
          <w:tcPr>
            <w:tcW w:w="1024" w:type="pct"/>
            <w:shd w:val="clear" w:color="auto" w:fill="auto"/>
          </w:tcPr>
          <w:p w14:paraId="149FDAF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c>
          <w:tcPr>
            <w:tcW w:w="869" w:type="pct"/>
            <w:shd w:val="clear" w:color="auto" w:fill="auto"/>
          </w:tcPr>
          <w:p w14:paraId="53A0C07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r>
      <w:tr w:rsidR="00B237EB" w:rsidRPr="00B237EB" w14:paraId="5B5D17FE" w14:textId="77777777" w:rsidTr="00EE3F0C">
        <w:trPr>
          <w:trHeight w:val="167"/>
        </w:trPr>
        <w:tc>
          <w:tcPr>
            <w:tcW w:w="346" w:type="pct"/>
            <w:vMerge w:val="restart"/>
          </w:tcPr>
          <w:p w14:paraId="2954285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w:t>
            </w:r>
          </w:p>
        </w:tc>
        <w:tc>
          <w:tcPr>
            <w:tcW w:w="1118" w:type="pct"/>
          </w:tcPr>
          <w:p w14:paraId="1C9D483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 What is the </w:t>
            </w:r>
            <w:r w:rsidRPr="00793755">
              <w:rPr>
                <w:rFonts w:ascii="Times New Roman" w:eastAsia="Times New Roman" w:hAnsi="Times New Roman"/>
                <w:b/>
                <w:bCs/>
                <w:color w:val="000000"/>
                <w:sz w:val="16"/>
                <w:szCs w:val="16"/>
                <w:lang w:eastAsia="de-CH"/>
              </w:rPr>
              <w:t>quality of contract enforcement, property rights, and the courts</w:t>
            </w:r>
            <w:r w:rsidRPr="00793755">
              <w:rPr>
                <w:rFonts w:ascii="Times New Roman" w:eastAsia="Times New Roman" w:hAnsi="Times New Roman"/>
                <w:color w:val="000000"/>
                <w:sz w:val="16"/>
                <w:szCs w:val="16"/>
                <w:lang w:eastAsia="de-CH"/>
              </w:rPr>
              <w:t xml:space="preserve"> in each country?</w:t>
            </w:r>
          </w:p>
        </w:tc>
        <w:tc>
          <w:tcPr>
            <w:tcW w:w="679" w:type="pct"/>
            <w:shd w:val="clear" w:color="000000" w:fill="FFEB84"/>
            <w:vAlign w:val="center"/>
          </w:tcPr>
          <w:p w14:paraId="58E7091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964" w:type="pct"/>
            <w:shd w:val="clear" w:color="auto" w:fill="auto"/>
          </w:tcPr>
          <w:p w14:paraId="3254A54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In international comparison: Moderate level of quality of contract enforcement, property rights, and the courts</w:t>
            </w:r>
          </w:p>
        </w:tc>
        <w:tc>
          <w:tcPr>
            <w:tcW w:w="1024" w:type="pct"/>
            <w:shd w:val="clear" w:color="auto" w:fill="auto"/>
          </w:tcPr>
          <w:p w14:paraId="74555A2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level of quality of contract enforcement, property rights, and the courts</w:t>
            </w:r>
          </w:p>
        </w:tc>
        <w:tc>
          <w:tcPr>
            <w:tcW w:w="869" w:type="pct"/>
            <w:shd w:val="clear" w:color="auto" w:fill="auto"/>
          </w:tcPr>
          <w:p w14:paraId="097151D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enforcement in general</w:t>
            </w:r>
          </w:p>
        </w:tc>
      </w:tr>
      <w:tr w:rsidR="00B237EB" w:rsidRPr="00B237EB" w14:paraId="7DEC92CD" w14:textId="77777777" w:rsidTr="00EE3F0C">
        <w:trPr>
          <w:trHeight w:val="255"/>
        </w:trPr>
        <w:tc>
          <w:tcPr>
            <w:tcW w:w="346" w:type="pct"/>
            <w:vMerge/>
          </w:tcPr>
          <w:p w14:paraId="1D6E4D4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18" w:type="pct"/>
          </w:tcPr>
          <w:p w14:paraId="2B978D1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 What is the </w:t>
            </w:r>
            <w:r w:rsidRPr="00793755">
              <w:rPr>
                <w:rFonts w:ascii="Times New Roman" w:eastAsia="Times New Roman" w:hAnsi="Times New Roman"/>
                <w:b/>
                <w:color w:val="000000"/>
                <w:sz w:val="16"/>
                <w:szCs w:val="16"/>
                <w:lang w:eastAsia="de-CH"/>
              </w:rPr>
              <w:t>regulation</w:t>
            </w:r>
            <w:r w:rsidRPr="00793755">
              <w:rPr>
                <w:rFonts w:ascii="Times New Roman" w:eastAsia="Times New Roman" w:hAnsi="Times New Roman"/>
                <w:color w:val="000000"/>
                <w:sz w:val="16"/>
                <w:szCs w:val="16"/>
                <w:lang w:eastAsia="de-CH"/>
              </w:rPr>
              <w:t xml:space="preserve"> for food and non-food crop irrigation with reclaimed water?</w:t>
            </w:r>
          </w:p>
        </w:tc>
        <w:tc>
          <w:tcPr>
            <w:tcW w:w="679" w:type="pct"/>
            <w:shd w:val="clear" w:color="000000" w:fill="70AD47"/>
            <w:vAlign w:val="center"/>
          </w:tcPr>
          <w:p w14:paraId="700D4FB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964" w:type="pct"/>
            <w:shd w:val="clear" w:color="auto" w:fill="auto"/>
          </w:tcPr>
          <w:p w14:paraId="49B8634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Compliance with legislation</w:t>
            </w:r>
          </w:p>
        </w:tc>
        <w:tc>
          <w:tcPr>
            <w:tcW w:w="1024" w:type="pct"/>
            <w:shd w:val="clear" w:color="auto" w:fill="auto"/>
          </w:tcPr>
          <w:p w14:paraId="41C519A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869" w:type="pct"/>
            <w:shd w:val="clear" w:color="auto" w:fill="auto"/>
          </w:tcPr>
          <w:p w14:paraId="4176998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r w:rsidR="00B237EB" w:rsidRPr="00B237EB" w14:paraId="25A47C17" w14:textId="77777777" w:rsidTr="00EE3F0C">
        <w:trPr>
          <w:trHeight w:val="405"/>
        </w:trPr>
        <w:tc>
          <w:tcPr>
            <w:tcW w:w="346" w:type="pct"/>
            <w:vMerge w:val="restart"/>
          </w:tcPr>
          <w:p w14:paraId="77C8BC9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S</w:t>
            </w:r>
          </w:p>
        </w:tc>
        <w:tc>
          <w:tcPr>
            <w:tcW w:w="1118" w:type="pct"/>
          </w:tcPr>
          <w:p w14:paraId="6AF8632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degree of </w:t>
            </w:r>
            <w:r w:rsidRPr="00793755">
              <w:rPr>
                <w:rFonts w:ascii="Times New Roman" w:eastAsia="Times New Roman" w:hAnsi="Times New Roman"/>
                <w:b/>
                <w:color w:val="000000"/>
                <w:sz w:val="16"/>
                <w:szCs w:val="16"/>
                <w:lang w:eastAsia="de-CH"/>
              </w:rPr>
              <w:t>implementation of equitable water and wastewater tariffs</w:t>
            </w:r>
          </w:p>
        </w:tc>
        <w:tc>
          <w:tcPr>
            <w:tcW w:w="679" w:type="pct"/>
            <w:shd w:val="clear" w:color="auto" w:fill="auto"/>
            <w:vAlign w:val="center"/>
          </w:tcPr>
          <w:p w14:paraId="56005E6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t>
            </w:r>
          </w:p>
        </w:tc>
        <w:tc>
          <w:tcPr>
            <w:tcW w:w="964" w:type="pct"/>
            <w:shd w:val="clear" w:color="auto" w:fill="auto"/>
          </w:tcPr>
          <w:p w14:paraId="6731844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c>
          <w:tcPr>
            <w:tcW w:w="1024" w:type="pct"/>
            <w:shd w:val="clear" w:color="auto" w:fill="auto"/>
          </w:tcPr>
          <w:p w14:paraId="71AC9E3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c>
          <w:tcPr>
            <w:tcW w:w="869" w:type="pct"/>
            <w:shd w:val="clear" w:color="auto" w:fill="auto"/>
          </w:tcPr>
          <w:p w14:paraId="063E789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N/Av</w:t>
            </w:r>
          </w:p>
        </w:tc>
      </w:tr>
      <w:tr w:rsidR="00B237EB" w:rsidRPr="00B237EB" w14:paraId="0C9E1581" w14:textId="77777777" w:rsidTr="00EE3F0C">
        <w:trPr>
          <w:trHeight w:val="102"/>
        </w:trPr>
        <w:tc>
          <w:tcPr>
            <w:tcW w:w="346" w:type="pct"/>
            <w:vMerge/>
          </w:tcPr>
          <w:p w14:paraId="32394C4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18" w:type="pct"/>
          </w:tcPr>
          <w:p w14:paraId="5B303C6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share of population is using </w:t>
            </w:r>
            <w:r w:rsidRPr="00793755">
              <w:rPr>
                <w:rFonts w:ascii="Times New Roman" w:eastAsia="Times New Roman" w:hAnsi="Times New Roman"/>
                <w:b/>
                <w:bCs/>
                <w:color w:val="000000"/>
                <w:sz w:val="16"/>
                <w:szCs w:val="16"/>
                <w:lang w:eastAsia="de-CH"/>
              </w:rPr>
              <w:t>improved sanitation services</w:t>
            </w:r>
            <w:r w:rsidRPr="00793755">
              <w:rPr>
                <w:rFonts w:ascii="Times New Roman" w:eastAsia="Times New Roman" w:hAnsi="Times New Roman"/>
                <w:color w:val="000000"/>
                <w:sz w:val="16"/>
                <w:szCs w:val="16"/>
                <w:lang w:eastAsia="de-CH"/>
              </w:rPr>
              <w:t xml:space="preserve">? </w:t>
            </w:r>
          </w:p>
        </w:tc>
        <w:tc>
          <w:tcPr>
            <w:tcW w:w="679" w:type="pct"/>
            <w:shd w:val="clear" w:color="000000" w:fill="70AD47"/>
            <w:vAlign w:val="center"/>
          </w:tcPr>
          <w:p w14:paraId="6489F18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964" w:type="pct"/>
            <w:shd w:val="clear" w:color="auto" w:fill="auto"/>
          </w:tcPr>
          <w:p w14:paraId="1B03345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Wide use of sanitation services</w:t>
            </w:r>
          </w:p>
        </w:tc>
        <w:tc>
          <w:tcPr>
            <w:tcW w:w="1024" w:type="pct"/>
            <w:shd w:val="clear" w:color="auto" w:fill="auto"/>
          </w:tcPr>
          <w:p w14:paraId="64FBA9D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No, yet there is a large amount of treated WW that could be used for water reclamation </w:t>
            </w:r>
          </w:p>
        </w:tc>
        <w:tc>
          <w:tcPr>
            <w:tcW w:w="869" w:type="pct"/>
            <w:shd w:val="clear" w:color="auto" w:fill="auto"/>
          </w:tcPr>
          <w:p w14:paraId="25AFC52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 for fresh water</w:t>
            </w:r>
          </w:p>
          <w:p w14:paraId="632BEC9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 at the beginning for new technologies</w:t>
            </w:r>
          </w:p>
          <w:p w14:paraId="271F70B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P3: Taxes for fresh water</w:t>
            </w:r>
          </w:p>
          <w:p w14:paraId="7C34B20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of number of treatment technology incl. MADFORWATER technolgoies</w:t>
            </w:r>
          </w:p>
        </w:tc>
      </w:tr>
      <w:tr w:rsidR="00B237EB" w:rsidRPr="00B237EB" w14:paraId="243237EA" w14:textId="77777777" w:rsidTr="00EE3F0C">
        <w:trPr>
          <w:trHeight w:val="580"/>
        </w:trPr>
        <w:tc>
          <w:tcPr>
            <w:tcW w:w="346" w:type="pct"/>
            <w:vMerge w:val="restart"/>
          </w:tcPr>
          <w:p w14:paraId="7638A1E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En</w:t>
            </w:r>
          </w:p>
        </w:tc>
        <w:tc>
          <w:tcPr>
            <w:tcW w:w="1118" w:type="pct"/>
          </w:tcPr>
          <w:p w14:paraId="75A8418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status of </w:t>
            </w:r>
            <w:r w:rsidRPr="00793755">
              <w:rPr>
                <w:rFonts w:ascii="Times New Roman" w:eastAsia="Times New Roman" w:hAnsi="Times New Roman"/>
                <w:b/>
                <w:color w:val="000000"/>
                <w:sz w:val="16"/>
                <w:szCs w:val="16"/>
                <w:lang w:eastAsia="de-CH"/>
              </w:rPr>
              <w:t>national water reuse regulations for irrigation</w:t>
            </w:r>
            <w:r w:rsidRPr="00793755" w:rsidDel="00CC2B2E">
              <w:rPr>
                <w:rFonts w:ascii="Times New Roman" w:eastAsia="Times New Roman" w:hAnsi="Times New Roman"/>
                <w:b/>
                <w:color w:val="000000"/>
                <w:sz w:val="16"/>
                <w:szCs w:val="16"/>
                <w:lang w:eastAsia="de-CH"/>
              </w:rPr>
              <w:t xml:space="preserve"> </w:t>
            </w:r>
            <w:r w:rsidRPr="00793755">
              <w:rPr>
                <w:rFonts w:ascii="Times New Roman" w:eastAsia="Times New Roman" w:hAnsi="Times New Roman"/>
                <w:color w:val="000000"/>
                <w:sz w:val="16"/>
                <w:szCs w:val="16"/>
                <w:lang w:eastAsia="de-CH"/>
              </w:rPr>
              <w:t>in comparison with the international BS ISO 16075-2: 2015 water quality guideline?</w:t>
            </w:r>
          </w:p>
        </w:tc>
        <w:tc>
          <w:tcPr>
            <w:tcW w:w="679" w:type="pct"/>
            <w:shd w:val="clear" w:color="000000" w:fill="ED7D31"/>
            <w:vAlign w:val="center"/>
          </w:tcPr>
          <w:p w14:paraId="52E7E39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964" w:type="pct"/>
            <w:shd w:val="clear" w:color="auto" w:fill="auto"/>
          </w:tcPr>
          <w:p w14:paraId="2512ED3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Lower compliance</w:t>
            </w:r>
          </w:p>
        </w:tc>
        <w:tc>
          <w:tcPr>
            <w:tcW w:w="1024" w:type="pct"/>
            <w:shd w:val="clear" w:color="auto" w:fill="auto"/>
          </w:tcPr>
          <w:p w14:paraId="6222931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Stricter implementation of regulation and higher compliance with ISO 16075-2</w:t>
            </w:r>
          </w:p>
        </w:tc>
        <w:tc>
          <w:tcPr>
            <w:tcW w:w="869" w:type="pct"/>
            <w:shd w:val="clear" w:color="auto" w:fill="auto"/>
          </w:tcPr>
          <w:p w14:paraId="6371EA3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enforcement in general</w:t>
            </w:r>
          </w:p>
        </w:tc>
      </w:tr>
      <w:tr w:rsidR="00B237EB" w:rsidRPr="00B237EB" w14:paraId="1C7B94D9" w14:textId="77777777" w:rsidTr="00EE3F0C">
        <w:trPr>
          <w:trHeight w:val="60"/>
        </w:trPr>
        <w:tc>
          <w:tcPr>
            <w:tcW w:w="346" w:type="pct"/>
            <w:vMerge/>
          </w:tcPr>
          <w:p w14:paraId="3597C4E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1118" w:type="pct"/>
          </w:tcPr>
          <w:p w14:paraId="1A68C06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 What is the share of the </w:t>
            </w:r>
            <w:r w:rsidRPr="00793755">
              <w:rPr>
                <w:rFonts w:ascii="Times New Roman" w:eastAsia="Times New Roman" w:hAnsi="Times New Roman"/>
                <w:b/>
                <w:color w:val="000000"/>
                <w:sz w:val="16"/>
                <w:szCs w:val="16"/>
                <w:lang w:eastAsia="de-CH"/>
              </w:rPr>
              <w:t>area equipped for irrigation that has become salinized</w:t>
            </w:r>
            <w:r w:rsidRPr="00793755">
              <w:rPr>
                <w:rFonts w:ascii="Times New Roman" w:eastAsia="Times New Roman" w:hAnsi="Times New Roman"/>
                <w:color w:val="000000"/>
                <w:sz w:val="16"/>
                <w:szCs w:val="16"/>
                <w:lang w:eastAsia="de-CH"/>
              </w:rPr>
              <w:t>?</w:t>
            </w:r>
          </w:p>
        </w:tc>
        <w:tc>
          <w:tcPr>
            <w:tcW w:w="679" w:type="pct"/>
            <w:shd w:val="clear" w:color="000000" w:fill="70AD47"/>
            <w:vAlign w:val="center"/>
          </w:tcPr>
          <w:p w14:paraId="3FAA395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964" w:type="pct"/>
            <w:shd w:val="clear" w:color="auto" w:fill="auto"/>
          </w:tcPr>
          <w:p w14:paraId="006767A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Higher share of the area equipped for irrigation that has become salinized</w:t>
            </w:r>
          </w:p>
        </w:tc>
        <w:tc>
          <w:tcPr>
            <w:tcW w:w="1024" w:type="pct"/>
            <w:shd w:val="clear" w:color="auto" w:fill="auto"/>
          </w:tcPr>
          <w:p w14:paraId="19FF198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869" w:type="pct"/>
            <w:shd w:val="clear" w:color="auto" w:fill="auto"/>
          </w:tcPr>
          <w:p w14:paraId="6A821C1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bl>
    <w:p w14:paraId="4C09F843" w14:textId="0205B28B" w:rsidR="00B237EB" w:rsidRDefault="00B237EB" w:rsidP="00B237EB">
      <w:pPr>
        <w:tabs>
          <w:tab w:val="left" w:pos="5507"/>
        </w:tabs>
        <w:spacing w:after="0"/>
        <w:rPr>
          <w:rFonts w:ascii="Times New Roman" w:hAnsi="Times New Roman"/>
          <w:szCs w:val="28"/>
        </w:rPr>
      </w:pPr>
    </w:p>
    <w:p w14:paraId="2F9F381E" w14:textId="77777777" w:rsidR="00B237EB" w:rsidRPr="00793755" w:rsidRDefault="00B237EB" w:rsidP="00B237EB">
      <w:pPr>
        <w:tabs>
          <w:tab w:val="left" w:pos="5507"/>
        </w:tabs>
        <w:spacing w:after="0"/>
        <w:rPr>
          <w:rFonts w:ascii="Times New Roman" w:hAnsi="Times New Roman"/>
          <w:szCs w:val="28"/>
        </w:rPr>
      </w:pPr>
    </w:p>
    <w:p w14:paraId="56CD9F74" w14:textId="4E866086" w:rsidR="00B237EB" w:rsidRPr="00793755" w:rsidRDefault="00B237EB" w:rsidP="00B237EB">
      <w:pPr>
        <w:pStyle w:val="Caption"/>
        <w:rPr>
          <w:sz w:val="20"/>
          <w:szCs w:val="20"/>
        </w:rPr>
      </w:pPr>
      <w:bookmarkStart w:id="16" w:name="_Ref25848380"/>
      <w:bookmarkStart w:id="17" w:name="_Toc27744398"/>
      <w:r w:rsidRPr="00B237EB">
        <w:rPr>
          <w:sz w:val="20"/>
          <w:szCs w:val="20"/>
        </w:rPr>
        <w:t xml:space="preserve">Table </w:t>
      </w:r>
      <w:bookmarkEnd w:id="16"/>
      <w:r w:rsidR="00F52ADD">
        <w:rPr>
          <w:sz w:val="20"/>
          <w:szCs w:val="20"/>
        </w:rPr>
        <w:t>15</w:t>
      </w:r>
      <w:r w:rsidRPr="00B237EB">
        <w:rPr>
          <w:sz w:val="20"/>
          <w:szCs w:val="20"/>
        </w:rPr>
        <w:t xml:space="preserve">: </w:t>
      </w:r>
      <w:r w:rsidRPr="00793755">
        <w:rPr>
          <w:b w:val="0"/>
          <w:sz w:val="20"/>
          <w:szCs w:val="20"/>
        </w:rPr>
        <w:t>Tunisia’s result of multi criteria analysis of different key questions, strategy excerpt, identified barriers and (economic) instruments. The results of the national-level conditions for water reuse assessment.  ‘Lower’ national-level conditions for water reuse is in red and equivalent to the score ‘1’, moderate national-level conditions for water reuse</w:t>
      </w:r>
      <w:r w:rsidRPr="00793755" w:rsidDel="006D25FC">
        <w:rPr>
          <w:b w:val="0"/>
          <w:sz w:val="20"/>
          <w:szCs w:val="20"/>
        </w:rPr>
        <w:t xml:space="preserve"> </w:t>
      </w:r>
      <w:r w:rsidRPr="00793755">
        <w:rPr>
          <w:b w:val="0"/>
          <w:sz w:val="20"/>
          <w:szCs w:val="20"/>
        </w:rPr>
        <w:t>in yellow and equivalent to the score ‘2’, ‘higher’ national-level conditions for water reuse in green and equivalent to the score ‘3’. Ts stands for Thematic subject. Ec stands for economy. WM stands for water management. P &amp; I stand for policy and institution. L stands for legislation. S stands for society. En stands for environment. ‘-‘stand for ’no data available‘ or ’not defined</w:t>
      </w:r>
      <w:bookmarkEnd w:id="17"/>
      <w:r w:rsidR="005654D6">
        <w:rPr>
          <w:b w:val="0"/>
          <w:sz w:val="20"/>
          <w:szCs w:val="20"/>
        </w:rPr>
        <w:t>.</w:t>
      </w:r>
    </w:p>
    <w:tbl>
      <w:tblPr>
        <w:tblW w:w="0" w:type="auto"/>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35"/>
        <w:gridCol w:w="2157"/>
        <w:gridCol w:w="727"/>
        <w:gridCol w:w="1782"/>
        <w:gridCol w:w="1923"/>
        <w:gridCol w:w="2002"/>
      </w:tblGrid>
      <w:tr w:rsidR="00B237EB" w:rsidRPr="00B237EB" w14:paraId="275FB697" w14:textId="77777777" w:rsidTr="00EE3F0C">
        <w:trPr>
          <w:trHeight w:val="268"/>
          <w:tblHeader/>
        </w:trPr>
        <w:tc>
          <w:tcPr>
            <w:tcW w:w="0" w:type="auto"/>
          </w:tcPr>
          <w:p w14:paraId="296B10AA"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Ts</w:t>
            </w:r>
          </w:p>
        </w:tc>
        <w:tc>
          <w:tcPr>
            <w:tcW w:w="0" w:type="auto"/>
          </w:tcPr>
          <w:p w14:paraId="0B6B1657"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 xml:space="preserve">Key question </w:t>
            </w:r>
          </w:p>
        </w:tc>
        <w:tc>
          <w:tcPr>
            <w:tcW w:w="0" w:type="auto"/>
          </w:tcPr>
          <w:p w14:paraId="2644AD25"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Score detailed</w:t>
            </w:r>
          </w:p>
        </w:tc>
        <w:tc>
          <w:tcPr>
            <w:tcW w:w="0" w:type="auto"/>
            <w:vAlign w:val="center"/>
          </w:tcPr>
          <w:p w14:paraId="33B33E5B"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Strategy excerpt</w:t>
            </w:r>
          </w:p>
        </w:tc>
        <w:tc>
          <w:tcPr>
            <w:tcW w:w="0" w:type="auto"/>
          </w:tcPr>
          <w:p w14:paraId="7E6C01B2"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Identified barrier</w:t>
            </w:r>
          </w:p>
        </w:tc>
        <w:tc>
          <w:tcPr>
            <w:tcW w:w="0" w:type="auto"/>
          </w:tcPr>
          <w:p w14:paraId="108A054D"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Measures / instruments</w:t>
            </w:r>
          </w:p>
          <w:p w14:paraId="19FA035D" w14:textId="77777777" w:rsidR="00B237EB" w:rsidRPr="00793755" w:rsidRDefault="00B237EB" w:rsidP="00EE3F0C">
            <w:pPr>
              <w:spacing w:after="0" w:line="0" w:lineRule="atLeast"/>
              <w:contextualSpacing/>
              <w:rPr>
                <w:rFonts w:ascii="Times New Roman" w:eastAsia="Times New Roman" w:hAnsi="Times New Roman"/>
                <w:b/>
                <w:bCs/>
                <w:sz w:val="16"/>
                <w:szCs w:val="16"/>
                <w:lang w:eastAsia="de-CH"/>
              </w:rPr>
            </w:pPr>
            <w:r w:rsidRPr="00793755">
              <w:rPr>
                <w:rFonts w:ascii="Times New Roman" w:eastAsia="Times New Roman" w:hAnsi="Times New Roman"/>
                <w:b/>
                <w:bCs/>
                <w:sz w:val="16"/>
                <w:szCs w:val="16"/>
                <w:lang w:eastAsia="de-CH"/>
              </w:rPr>
              <w:t>(economic)</w:t>
            </w:r>
          </w:p>
        </w:tc>
      </w:tr>
      <w:tr w:rsidR="00B237EB" w:rsidRPr="00B237EB" w14:paraId="7A51DC73" w14:textId="77777777" w:rsidTr="00EE3F0C">
        <w:trPr>
          <w:trHeight w:val="237"/>
        </w:trPr>
        <w:tc>
          <w:tcPr>
            <w:tcW w:w="0" w:type="auto"/>
            <w:vMerge w:val="restart"/>
          </w:tcPr>
          <w:p w14:paraId="1DEC945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Ec</w:t>
            </w:r>
          </w:p>
        </w:tc>
        <w:tc>
          <w:tcPr>
            <w:tcW w:w="0" w:type="auto"/>
          </w:tcPr>
          <w:p w14:paraId="1803FDD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bCs/>
                <w:color w:val="000000"/>
                <w:sz w:val="16"/>
                <w:szCs w:val="16"/>
                <w:lang w:eastAsia="de-CH"/>
              </w:rPr>
              <w:t xml:space="preserve">official financial development assistance </w:t>
            </w:r>
            <w:r w:rsidRPr="00793755">
              <w:rPr>
                <w:rFonts w:ascii="Times New Roman" w:eastAsia="Times New Roman" w:hAnsi="Times New Roman"/>
                <w:color w:val="000000"/>
                <w:sz w:val="16"/>
                <w:szCs w:val="16"/>
                <w:lang w:eastAsia="de-CH"/>
              </w:rPr>
              <w:t>(gross expenditure) for water supply and sanitation?</w:t>
            </w:r>
          </w:p>
        </w:tc>
        <w:tc>
          <w:tcPr>
            <w:tcW w:w="0" w:type="auto"/>
            <w:shd w:val="clear" w:color="000000" w:fill="FFEB84"/>
            <w:vAlign w:val="center"/>
          </w:tcPr>
          <w:p w14:paraId="6C2DDCF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hAnsi="Times New Roman"/>
                <w:color w:val="000000"/>
                <w:sz w:val="16"/>
                <w:szCs w:val="16"/>
              </w:rPr>
              <w:t>2</w:t>
            </w:r>
          </w:p>
        </w:tc>
        <w:tc>
          <w:tcPr>
            <w:tcW w:w="0" w:type="auto"/>
          </w:tcPr>
          <w:p w14:paraId="36831B5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Financial support is moderate</w:t>
            </w:r>
          </w:p>
        </w:tc>
        <w:tc>
          <w:tcPr>
            <w:tcW w:w="0" w:type="auto"/>
          </w:tcPr>
          <w:p w14:paraId="5EBBCAC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Restricted financial support</w:t>
            </w:r>
          </w:p>
        </w:tc>
        <w:tc>
          <w:tcPr>
            <w:tcW w:w="0" w:type="auto"/>
          </w:tcPr>
          <w:p w14:paraId="655EA0F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w:t>
            </w:r>
          </w:p>
        </w:tc>
      </w:tr>
      <w:tr w:rsidR="00B237EB" w:rsidRPr="00B237EB" w14:paraId="301FE243" w14:textId="77777777" w:rsidTr="00EE3F0C">
        <w:trPr>
          <w:trHeight w:val="245"/>
        </w:trPr>
        <w:tc>
          <w:tcPr>
            <w:tcW w:w="0" w:type="auto"/>
            <w:vMerge/>
          </w:tcPr>
          <w:p w14:paraId="318314E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0" w:type="auto"/>
          </w:tcPr>
          <w:p w14:paraId="0CC49AD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level of </w:t>
            </w:r>
            <w:r w:rsidRPr="00793755">
              <w:rPr>
                <w:rFonts w:ascii="Times New Roman" w:eastAsia="Times New Roman" w:hAnsi="Times New Roman"/>
                <w:b/>
                <w:bCs/>
                <w:color w:val="000000"/>
                <w:sz w:val="16"/>
                <w:szCs w:val="16"/>
                <w:lang w:eastAsia="de-CH"/>
              </w:rPr>
              <w:t>economic water security</w:t>
            </w:r>
            <w:r w:rsidRPr="00793755">
              <w:rPr>
                <w:rFonts w:ascii="Times New Roman" w:eastAsia="Times New Roman" w:hAnsi="Times New Roman"/>
                <w:color w:val="000000"/>
                <w:sz w:val="16"/>
                <w:szCs w:val="16"/>
                <w:lang w:eastAsia="de-CH"/>
              </w:rPr>
              <w:t>?</w:t>
            </w:r>
          </w:p>
        </w:tc>
        <w:tc>
          <w:tcPr>
            <w:tcW w:w="0" w:type="auto"/>
            <w:shd w:val="clear" w:color="auto" w:fill="70AD47"/>
            <w:vAlign w:val="center"/>
          </w:tcPr>
          <w:p w14:paraId="6D74C5D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hAnsi="Times New Roman"/>
                <w:color w:val="000000"/>
                <w:sz w:val="16"/>
                <w:szCs w:val="16"/>
              </w:rPr>
              <w:t>3</w:t>
            </w:r>
          </w:p>
        </w:tc>
        <w:tc>
          <w:tcPr>
            <w:tcW w:w="0" w:type="auto"/>
          </w:tcPr>
          <w:p w14:paraId="33D637C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 water security</w:t>
            </w:r>
          </w:p>
        </w:tc>
        <w:tc>
          <w:tcPr>
            <w:tcW w:w="0" w:type="auto"/>
          </w:tcPr>
          <w:p w14:paraId="3C27689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0" w:type="auto"/>
          </w:tcPr>
          <w:p w14:paraId="4EE4871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r w:rsidR="00B237EB" w:rsidRPr="00B237EB" w14:paraId="2336D3A4" w14:textId="77777777" w:rsidTr="00EE3F0C">
        <w:trPr>
          <w:trHeight w:val="138"/>
        </w:trPr>
        <w:tc>
          <w:tcPr>
            <w:tcW w:w="0" w:type="auto"/>
            <w:vMerge/>
          </w:tcPr>
          <w:p w14:paraId="5237FAC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0" w:type="auto"/>
          </w:tcPr>
          <w:p w14:paraId="489DA23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bCs/>
                <w:color w:val="000000"/>
                <w:sz w:val="16"/>
                <w:szCs w:val="16"/>
                <w:lang w:eastAsia="de-CH"/>
              </w:rPr>
              <w:t>water pricing for agriculture</w:t>
            </w:r>
            <w:r w:rsidRPr="00793755">
              <w:rPr>
                <w:rFonts w:ascii="Times New Roman" w:eastAsia="Times New Roman" w:hAnsi="Times New Roman"/>
                <w:color w:val="000000"/>
                <w:sz w:val="16"/>
                <w:szCs w:val="16"/>
                <w:lang w:eastAsia="de-CH"/>
              </w:rPr>
              <w:t>?</w:t>
            </w:r>
          </w:p>
        </w:tc>
        <w:tc>
          <w:tcPr>
            <w:tcW w:w="0" w:type="auto"/>
            <w:shd w:val="clear" w:color="000000" w:fill="ED7D31"/>
            <w:vAlign w:val="center"/>
          </w:tcPr>
          <w:p w14:paraId="626477E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hAnsi="Times New Roman"/>
                <w:color w:val="000000"/>
                <w:sz w:val="16"/>
                <w:szCs w:val="16"/>
              </w:rPr>
              <w:t>1</w:t>
            </w:r>
          </w:p>
        </w:tc>
        <w:tc>
          <w:tcPr>
            <w:tcW w:w="0" w:type="auto"/>
          </w:tcPr>
          <w:p w14:paraId="4359096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Moderate for water pricing </w:t>
            </w:r>
          </w:p>
        </w:tc>
        <w:tc>
          <w:tcPr>
            <w:tcW w:w="0" w:type="auto"/>
          </w:tcPr>
          <w:p w14:paraId="49C978A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Costs of water pricing is too low to cover the actual costs</w:t>
            </w:r>
          </w:p>
        </w:tc>
        <w:tc>
          <w:tcPr>
            <w:tcW w:w="0" w:type="auto"/>
          </w:tcPr>
          <w:p w14:paraId="51264AC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w:t>
            </w:r>
          </w:p>
          <w:p w14:paraId="451073C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P3: Taxes</w:t>
            </w:r>
          </w:p>
        </w:tc>
      </w:tr>
      <w:tr w:rsidR="00B237EB" w:rsidRPr="00B237EB" w14:paraId="27237EA3" w14:textId="77777777" w:rsidTr="00EE3F0C">
        <w:trPr>
          <w:trHeight w:val="172"/>
        </w:trPr>
        <w:tc>
          <w:tcPr>
            <w:tcW w:w="0" w:type="auto"/>
            <w:vMerge w:val="restart"/>
          </w:tcPr>
          <w:p w14:paraId="653C11F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WM</w:t>
            </w:r>
          </w:p>
        </w:tc>
        <w:tc>
          <w:tcPr>
            <w:tcW w:w="0" w:type="auto"/>
          </w:tcPr>
          <w:p w14:paraId="4C8AFA5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color w:val="000000"/>
                <w:sz w:val="16"/>
                <w:szCs w:val="16"/>
                <w:lang w:eastAsia="de-CH"/>
              </w:rPr>
              <w:t>transboundary water dependency ratio</w:t>
            </w:r>
            <w:r w:rsidRPr="00793755">
              <w:rPr>
                <w:rFonts w:ascii="Times New Roman" w:eastAsia="Times New Roman" w:hAnsi="Times New Roman"/>
                <w:color w:val="000000"/>
                <w:sz w:val="16"/>
                <w:szCs w:val="16"/>
                <w:lang w:eastAsia="de-CH"/>
              </w:rPr>
              <w:t>?</w:t>
            </w:r>
          </w:p>
        </w:tc>
        <w:tc>
          <w:tcPr>
            <w:tcW w:w="0" w:type="auto"/>
            <w:shd w:val="clear" w:color="auto" w:fill="ED7D31"/>
            <w:vAlign w:val="center"/>
          </w:tcPr>
          <w:p w14:paraId="0AB2B6DF"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1</w:t>
            </w:r>
          </w:p>
        </w:tc>
        <w:tc>
          <w:tcPr>
            <w:tcW w:w="0" w:type="auto"/>
          </w:tcPr>
          <w:p w14:paraId="051E45A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Higher transboundary water dependency</w:t>
            </w:r>
          </w:p>
        </w:tc>
        <w:tc>
          <w:tcPr>
            <w:tcW w:w="0" w:type="auto"/>
          </w:tcPr>
          <w:p w14:paraId="7562094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 water supply dependency on neighbouring countries</w:t>
            </w:r>
          </w:p>
        </w:tc>
        <w:tc>
          <w:tcPr>
            <w:tcW w:w="0" w:type="auto"/>
          </w:tcPr>
          <w:p w14:paraId="4D0BCAA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w:t>
            </w:r>
          </w:p>
          <w:p w14:paraId="586B4AD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P3: Taxes</w:t>
            </w:r>
          </w:p>
        </w:tc>
      </w:tr>
      <w:tr w:rsidR="00B237EB" w:rsidRPr="00B237EB" w14:paraId="5AD9429F" w14:textId="77777777" w:rsidTr="00EE3F0C">
        <w:trPr>
          <w:trHeight w:val="43"/>
        </w:trPr>
        <w:tc>
          <w:tcPr>
            <w:tcW w:w="0" w:type="auto"/>
            <w:vMerge/>
          </w:tcPr>
          <w:p w14:paraId="17BE0D3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0" w:type="auto"/>
          </w:tcPr>
          <w:p w14:paraId="710D637F"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share of </w:t>
            </w:r>
            <w:r w:rsidRPr="00793755">
              <w:rPr>
                <w:rFonts w:ascii="Times New Roman" w:eastAsia="Times New Roman" w:hAnsi="Times New Roman"/>
                <w:b/>
                <w:color w:val="000000"/>
                <w:sz w:val="16"/>
                <w:szCs w:val="16"/>
                <w:lang w:eastAsia="de-CH"/>
              </w:rPr>
              <w:t>produced volume</w:t>
            </w:r>
            <w:r w:rsidRPr="00793755">
              <w:rPr>
                <w:rFonts w:ascii="Times New Roman" w:eastAsia="Times New Roman" w:hAnsi="Times New Roman"/>
                <w:color w:val="000000"/>
                <w:sz w:val="16"/>
                <w:szCs w:val="16"/>
                <w:lang w:eastAsia="de-CH"/>
              </w:rPr>
              <w:t xml:space="preserve"> of industrial and municipal wastewater per total population in a country?</w:t>
            </w:r>
          </w:p>
        </w:tc>
        <w:tc>
          <w:tcPr>
            <w:tcW w:w="0" w:type="auto"/>
            <w:shd w:val="clear" w:color="000000" w:fill="FFEB84"/>
            <w:vAlign w:val="center"/>
          </w:tcPr>
          <w:p w14:paraId="29AEF6A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0" w:type="auto"/>
          </w:tcPr>
          <w:p w14:paraId="38390D5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wastewater produced per total population</w:t>
            </w:r>
          </w:p>
        </w:tc>
        <w:tc>
          <w:tcPr>
            <w:tcW w:w="0" w:type="auto"/>
          </w:tcPr>
          <w:p w14:paraId="7FC227B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volume of wastewater to be treated per population</w:t>
            </w:r>
          </w:p>
        </w:tc>
        <w:tc>
          <w:tcPr>
            <w:tcW w:w="0" w:type="auto"/>
          </w:tcPr>
          <w:p w14:paraId="567B42A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Q1: Quotas (command-and-control)</w:t>
            </w:r>
          </w:p>
          <w:p w14:paraId="51B97F3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Q2: Water markets/ water trading</w:t>
            </w:r>
          </w:p>
          <w:p w14:paraId="5451A2A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Capacity building and technology scale up</w:t>
            </w:r>
          </w:p>
        </w:tc>
      </w:tr>
      <w:tr w:rsidR="00B237EB" w:rsidRPr="00B237EB" w14:paraId="0A839D93" w14:textId="77777777" w:rsidTr="00EE3F0C">
        <w:trPr>
          <w:trHeight w:val="97"/>
        </w:trPr>
        <w:tc>
          <w:tcPr>
            <w:tcW w:w="0" w:type="auto"/>
            <w:vMerge/>
          </w:tcPr>
          <w:p w14:paraId="5BDDADD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0" w:type="auto"/>
            <w:shd w:val="clear" w:color="auto" w:fill="auto"/>
          </w:tcPr>
          <w:p w14:paraId="626225E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w:t>
            </w:r>
            <w:r w:rsidRPr="00793755">
              <w:rPr>
                <w:rFonts w:ascii="Times New Roman" w:hAnsi="Times New Roman"/>
              </w:rPr>
              <w:t xml:space="preserve"> </w:t>
            </w: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color w:val="000000"/>
                <w:sz w:val="16"/>
                <w:szCs w:val="16"/>
                <w:lang w:eastAsia="de-CH"/>
              </w:rPr>
              <w:t>share</w:t>
            </w:r>
            <w:r w:rsidRPr="00793755">
              <w:rPr>
                <w:rFonts w:ascii="Times New Roman" w:eastAsia="Times New Roman" w:hAnsi="Times New Roman"/>
                <w:color w:val="000000"/>
                <w:sz w:val="16"/>
                <w:szCs w:val="16"/>
                <w:lang w:eastAsia="de-CH"/>
              </w:rPr>
              <w:t xml:space="preserve"> </w:t>
            </w:r>
            <w:r w:rsidRPr="00793755">
              <w:rPr>
                <w:rFonts w:ascii="Times New Roman" w:eastAsia="Times New Roman" w:hAnsi="Times New Roman"/>
                <w:b/>
                <w:color w:val="000000"/>
                <w:sz w:val="16"/>
                <w:szCs w:val="16"/>
                <w:lang w:eastAsia="de-CH"/>
              </w:rPr>
              <w:t>of treated to produced volume</w:t>
            </w:r>
            <w:r w:rsidRPr="00793755">
              <w:rPr>
                <w:rFonts w:ascii="Times New Roman" w:eastAsia="Times New Roman" w:hAnsi="Times New Roman"/>
                <w:color w:val="000000"/>
                <w:sz w:val="16"/>
                <w:szCs w:val="16"/>
                <w:lang w:eastAsia="de-CH"/>
              </w:rPr>
              <w:t xml:space="preserve"> of industrial and municipal wastewater?</w:t>
            </w:r>
          </w:p>
        </w:tc>
        <w:tc>
          <w:tcPr>
            <w:tcW w:w="0" w:type="auto"/>
            <w:shd w:val="clear" w:color="000000" w:fill="FFEB84"/>
            <w:vAlign w:val="center"/>
          </w:tcPr>
          <w:p w14:paraId="6A542BB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0" w:type="auto"/>
          </w:tcPr>
          <w:p w14:paraId="3A1DD27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 WW treatment potential available</w:t>
            </w:r>
          </w:p>
        </w:tc>
        <w:tc>
          <w:tcPr>
            <w:tcW w:w="0" w:type="auto"/>
          </w:tcPr>
          <w:p w14:paraId="251EED0E"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share of treated WW to produced volume, meaning potentially not much water is treated in comparison to available WW</w:t>
            </w:r>
          </w:p>
        </w:tc>
        <w:tc>
          <w:tcPr>
            <w:tcW w:w="0" w:type="auto"/>
          </w:tcPr>
          <w:p w14:paraId="2E78E7D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 for fresh water</w:t>
            </w:r>
          </w:p>
          <w:p w14:paraId="6F61D31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 at the beginning of new technology</w:t>
            </w:r>
          </w:p>
          <w:p w14:paraId="16EC83A9"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lastRenderedPageBreak/>
              <w:t>Non-economic instrument: Increase of number of treatment technology</w:t>
            </w:r>
          </w:p>
        </w:tc>
      </w:tr>
      <w:tr w:rsidR="00B237EB" w:rsidRPr="00B237EB" w14:paraId="15291478" w14:textId="77777777" w:rsidTr="00EE3F0C">
        <w:trPr>
          <w:trHeight w:val="288"/>
        </w:trPr>
        <w:tc>
          <w:tcPr>
            <w:tcW w:w="0" w:type="auto"/>
            <w:vMerge/>
          </w:tcPr>
          <w:p w14:paraId="7640C63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0" w:type="auto"/>
          </w:tcPr>
          <w:p w14:paraId="2E007C6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share of </w:t>
            </w:r>
            <w:r w:rsidRPr="00793755">
              <w:rPr>
                <w:rFonts w:ascii="Times New Roman" w:eastAsia="Times New Roman" w:hAnsi="Times New Roman"/>
                <w:b/>
                <w:color w:val="000000"/>
                <w:sz w:val="16"/>
                <w:szCs w:val="16"/>
                <w:lang w:eastAsia="de-CH"/>
              </w:rPr>
              <w:t>harvested irrigated crop area per cultivated area</w:t>
            </w:r>
            <w:r w:rsidRPr="00793755">
              <w:rPr>
                <w:rFonts w:ascii="Times New Roman" w:eastAsia="Times New Roman" w:hAnsi="Times New Roman"/>
                <w:color w:val="000000"/>
                <w:sz w:val="16"/>
                <w:szCs w:val="16"/>
                <w:lang w:eastAsia="de-CH"/>
              </w:rPr>
              <w:t>?</w:t>
            </w:r>
          </w:p>
        </w:tc>
        <w:tc>
          <w:tcPr>
            <w:tcW w:w="0" w:type="auto"/>
            <w:shd w:val="clear" w:color="auto" w:fill="FFEB84"/>
            <w:vAlign w:val="center"/>
          </w:tcPr>
          <w:p w14:paraId="63B14838"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0" w:type="auto"/>
          </w:tcPr>
          <w:p w14:paraId="232C6D2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share of harvested irrigated crop area per cultivated area</w:t>
            </w:r>
          </w:p>
        </w:tc>
        <w:tc>
          <w:tcPr>
            <w:tcW w:w="0" w:type="auto"/>
          </w:tcPr>
          <w:p w14:paraId="7A643EB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Moderate level of control irrigation per cultivated area. </w:t>
            </w:r>
          </w:p>
        </w:tc>
        <w:tc>
          <w:tcPr>
            <w:tcW w:w="0" w:type="auto"/>
          </w:tcPr>
          <w:p w14:paraId="72C6F29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P1: Pricing/ water tariffs for fresh water</w:t>
            </w:r>
          </w:p>
          <w:p w14:paraId="5556158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P2: Subsidies or other financial assistance (e.g. assisted loans) at the beginning of new technology</w:t>
            </w:r>
          </w:p>
          <w:p w14:paraId="6284A13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of MADFORWATER technology</w:t>
            </w:r>
          </w:p>
        </w:tc>
      </w:tr>
      <w:tr w:rsidR="00B237EB" w:rsidRPr="00B237EB" w14:paraId="3264F73B" w14:textId="77777777" w:rsidTr="00EE3F0C">
        <w:trPr>
          <w:trHeight w:val="193"/>
        </w:trPr>
        <w:tc>
          <w:tcPr>
            <w:tcW w:w="0" w:type="auto"/>
            <w:vMerge w:val="restart"/>
          </w:tcPr>
          <w:p w14:paraId="64030B7F"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P&amp;I</w:t>
            </w:r>
          </w:p>
        </w:tc>
        <w:tc>
          <w:tcPr>
            <w:tcW w:w="0" w:type="auto"/>
          </w:tcPr>
          <w:p w14:paraId="63DCE10C"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w:t>
            </w:r>
            <w:r w:rsidRPr="00793755">
              <w:rPr>
                <w:rFonts w:ascii="Times New Roman" w:eastAsia="Times New Roman" w:hAnsi="Times New Roman"/>
                <w:b/>
                <w:bCs/>
                <w:color w:val="000000"/>
                <w:sz w:val="16"/>
                <w:szCs w:val="16"/>
                <w:lang w:eastAsia="de-CH"/>
              </w:rPr>
              <w:t xml:space="preserve">proportion of monitoring and reporting </w:t>
            </w:r>
            <w:r w:rsidRPr="00793755">
              <w:rPr>
                <w:rFonts w:ascii="Times New Roman" w:eastAsia="Times New Roman" w:hAnsi="Times New Roman"/>
                <w:color w:val="000000"/>
                <w:sz w:val="16"/>
                <w:szCs w:val="16"/>
                <w:lang w:eastAsia="de-CH"/>
              </w:rPr>
              <w:t>system</w:t>
            </w:r>
            <w:r w:rsidRPr="00793755">
              <w:rPr>
                <w:rFonts w:ascii="Times New Roman" w:eastAsia="Times New Roman" w:hAnsi="Times New Roman"/>
                <w:b/>
                <w:bCs/>
                <w:color w:val="000000"/>
                <w:sz w:val="16"/>
                <w:szCs w:val="16"/>
                <w:lang w:eastAsia="de-CH"/>
              </w:rPr>
              <w:t xml:space="preserve"> in comparison to other countries</w:t>
            </w:r>
            <w:r w:rsidRPr="00793755">
              <w:rPr>
                <w:rFonts w:ascii="Times New Roman" w:eastAsia="Times New Roman" w:hAnsi="Times New Roman"/>
                <w:color w:val="000000"/>
                <w:sz w:val="16"/>
                <w:szCs w:val="16"/>
                <w:lang w:eastAsia="de-CH"/>
              </w:rPr>
              <w:t>?</w:t>
            </w:r>
          </w:p>
        </w:tc>
        <w:tc>
          <w:tcPr>
            <w:tcW w:w="0" w:type="auto"/>
            <w:shd w:val="clear" w:color="000000" w:fill="70AD47"/>
            <w:vAlign w:val="center"/>
          </w:tcPr>
          <w:p w14:paraId="2BB2885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0" w:type="auto"/>
          </w:tcPr>
          <w:p w14:paraId="7B262D0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Higher proportion of monitoring in international context</w:t>
            </w:r>
          </w:p>
        </w:tc>
        <w:tc>
          <w:tcPr>
            <w:tcW w:w="0" w:type="auto"/>
          </w:tcPr>
          <w:p w14:paraId="029B40B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0" w:type="auto"/>
          </w:tcPr>
          <w:p w14:paraId="190D683F"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r w:rsidR="00B237EB" w:rsidRPr="00B237EB" w14:paraId="40B20F32" w14:textId="77777777" w:rsidTr="00EE3F0C">
        <w:trPr>
          <w:trHeight w:val="315"/>
        </w:trPr>
        <w:tc>
          <w:tcPr>
            <w:tcW w:w="0" w:type="auto"/>
            <w:vMerge/>
          </w:tcPr>
          <w:p w14:paraId="666D61B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0" w:type="auto"/>
          </w:tcPr>
          <w:p w14:paraId="0D4A3D5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degree of </w:t>
            </w:r>
            <w:r w:rsidRPr="00793755">
              <w:rPr>
                <w:rFonts w:ascii="Times New Roman" w:eastAsia="Times New Roman" w:hAnsi="Times New Roman"/>
                <w:b/>
                <w:bCs/>
                <w:color w:val="000000"/>
                <w:sz w:val="16"/>
                <w:szCs w:val="16"/>
                <w:lang w:eastAsia="de-CH"/>
              </w:rPr>
              <w:t>implementation of national monitoring and reporting</w:t>
            </w:r>
            <w:r w:rsidRPr="00793755">
              <w:rPr>
                <w:rFonts w:ascii="Times New Roman" w:eastAsia="Times New Roman" w:hAnsi="Times New Roman"/>
                <w:color w:val="000000"/>
                <w:sz w:val="16"/>
                <w:szCs w:val="16"/>
                <w:lang w:eastAsia="de-CH"/>
              </w:rPr>
              <w:t xml:space="preserve"> system?</w:t>
            </w:r>
          </w:p>
        </w:tc>
        <w:tc>
          <w:tcPr>
            <w:tcW w:w="0" w:type="auto"/>
            <w:shd w:val="clear" w:color="000000" w:fill="70AD47"/>
            <w:vAlign w:val="center"/>
          </w:tcPr>
          <w:p w14:paraId="741FEB4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0" w:type="auto"/>
          </w:tcPr>
          <w:p w14:paraId="0790DC6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Compliance with national monitoring and reporting system</w:t>
            </w:r>
          </w:p>
        </w:tc>
        <w:tc>
          <w:tcPr>
            <w:tcW w:w="0" w:type="auto"/>
          </w:tcPr>
          <w:p w14:paraId="5B633EE4"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0" w:type="auto"/>
          </w:tcPr>
          <w:p w14:paraId="09709FE0"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r w:rsidR="00B237EB" w:rsidRPr="00B237EB" w14:paraId="2BF74AC1" w14:textId="77777777" w:rsidTr="00EE3F0C">
        <w:trPr>
          <w:trHeight w:val="167"/>
        </w:trPr>
        <w:tc>
          <w:tcPr>
            <w:tcW w:w="0" w:type="auto"/>
            <w:vMerge w:val="restart"/>
          </w:tcPr>
          <w:p w14:paraId="09FDBB3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w:t>
            </w:r>
          </w:p>
        </w:tc>
        <w:tc>
          <w:tcPr>
            <w:tcW w:w="0" w:type="auto"/>
          </w:tcPr>
          <w:p w14:paraId="6603325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 What is the </w:t>
            </w:r>
            <w:r w:rsidRPr="00793755">
              <w:rPr>
                <w:rFonts w:ascii="Times New Roman" w:eastAsia="Times New Roman" w:hAnsi="Times New Roman"/>
                <w:b/>
                <w:bCs/>
                <w:color w:val="000000"/>
                <w:sz w:val="16"/>
                <w:szCs w:val="16"/>
                <w:lang w:eastAsia="de-CH"/>
              </w:rPr>
              <w:t>quality of contract enforcement, property rights, and the courts</w:t>
            </w:r>
            <w:r w:rsidRPr="00793755">
              <w:rPr>
                <w:rFonts w:ascii="Times New Roman" w:eastAsia="Times New Roman" w:hAnsi="Times New Roman"/>
                <w:color w:val="000000"/>
                <w:sz w:val="16"/>
                <w:szCs w:val="16"/>
                <w:lang w:eastAsia="de-CH"/>
              </w:rPr>
              <w:t xml:space="preserve"> in each country?</w:t>
            </w:r>
          </w:p>
        </w:tc>
        <w:tc>
          <w:tcPr>
            <w:tcW w:w="0" w:type="auto"/>
            <w:shd w:val="clear" w:color="000000" w:fill="FFEB84"/>
            <w:vAlign w:val="center"/>
          </w:tcPr>
          <w:p w14:paraId="23AE66B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0" w:type="auto"/>
          </w:tcPr>
          <w:p w14:paraId="74A7DFD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In international comparison: Moderate level of quality of contract enforcement, property rights, and the courts</w:t>
            </w:r>
          </w:p>
        </w:tc>
        <w:tc>
          <w:tcPr>
            <w:tcW w:w="0" w:type="auto"/>
          </w:tcPr>
          <w:p w14:paraId="6742EEA7"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level of quality of contract enforcement, property rights, and the courts</w:t>
            </w:r>
          </w:p>
        </w:tc>
        <w:tc>
          <w:tcPr>
            <w:tcW w:w="0" w:type="auto"/>
          </w:tcPr>
          <w:p w14:paraId="0DCA7BA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Increase enforcement in general</w:t>
            </w:r>
          </w:p>
        </w:tc>
      </w:tr>
      <w:tr w:rsidR="00B237EB" w:rsidRPr="00B237EB" w14:paraId="5BC4682E" w14:textId="77777777" w:rsidTr="00EE3F0C">
        <w:trPr>
          <w:trHeight w:val="255"/>
        </w:trPr>
        <w:tc>
          <w:tcPr>
            <w:tcW w:w="0" w:type="auto"/>
            <w:vMerge/>
          </w:tcPr>
          <w:p w14:paraId="48FB9CB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p>
        </w:tc>
        <w:tc>
          <w:tcPr>
            <w:tcW w:w="0" w:type="auto"/>
          </w:tcPr>
          <w:p w14:paraId="77B7E0B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 What is the </w:t>
            </w:r>
            <w:r w:rsidRPr="00793755">
              <w:rPr>
                <w:rFonts w:ascii="Times New Roman" w:eastAsia="Times New Roman" w:hAnsi="Times New Roman"/>
                <w:b/>
                <w:color w:val="000000"/>
                <w:sz w:val="16"/>
                <w:szCs w:val="16"/>
                <w:lang w:eastAsia="de-CH"/>
              </w:rPr>
              <w:t>regulation</w:t>
            </w:r>
            <w:r w:rsidRPr="00793755">
              <w:rPr>
                <w:rFonts w:ascii="Times New Roman" w:eastAsia="Times New Roman" w:hAnsi="Times New Roman"/>
                <w:color w:val="000000"/>
                <w:sz w:val="16"/>
                <w:szCs w:val="16"/>
                <w:lang w:eastAsia="de-CH"/>
              </w:rPr>
              <w:t xml:space="preserve"> for food and non-food crop irrigation with reclaimed water?</w:t>
            </w:r>
          </w:p>
        </w:tc>
        <w:tc>
          <w:tcPr>
            <w:tcW w:w="0" w:type="auto"/>
            <w:shd w:val="clear" w:color="000000" w:fill="FFEB84"/>
            <w:vAlign w:val="center"/>
          </w:tcPr>
          <w:p w14:paraId="643483D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0" w:type="auto"/>
          </w:tcPr>
          <w:p w14:paraId="4DB32506"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Partly compliance with legislation</w:t>
            </w:r>
          </w:p>
        </w:tc>
        <w:tc>
          <w:tcPr>
            <w:tcW w:w="0" w:type="auto"/>
          </w:tcPr>
          <w:p w14:paraId="6CA0476B"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Not allowed to irrigate non-food crop</w:t>
            </w:r>
          </w:p>
        </w:tc>
        <w:tc>
          <w:tcPr>
            <w:tcW w:w="0" w:type="auto"/>
          </w:tcPr>
          <w:p w14:paraId="5BE0D7D2"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Non-economic instrument: Adapt legislation</w:t>
            </w:r>
          </w:p>
        </w:tc>
      </w:tr>
      <w:tr w:rsidR="00B237EB" w:rsidRPr="00B237EB" w14:paraId="7E2FBB42" w14:textId="77777777" w:rsidTr="00EE3F0C">
        <w:trPr>
          <w:trHeight w:val="405"/>
        </w:trPr>
        <w:tc>
          <w:tcPr>
            <w:tcW w:w="0" w:type="auto"/>
            <w:vMerge w:val="restart"/>
          </w:tcPr>
          <w:p w14:paraId="18DDA533"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S</w:t>
            </w:r>
          </w:p>
        </w:tc>
        <w:tc>
          <w:tcPr>
            <w:tcW w:w="0" w:type="auto"/>
          </w:tcPr>
          <w:p w14:paraId="0A174C01"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degree of </w:t>
            </w:r>
            <w:r w:rsidRPr="00793755">
              <w:rPr>
                <w:rFonts w:ascii="Times New Roman" w:eastAsia="Times New Roman" w:hAnsi="Times New Roman"/>
                <w:b/>
                <w:color w:val="000000"/>
                <w:sz w:val="16"/>
                <w:szCs w:val="16"/>
                <w:lang w:eastAsia="de-CH"/>
              </w:rPr>
              <w:t>implementation of equitable water and wastewater tariffs</w:t>
            </w:r>
          </w:p>
        </w:tc>
        <w:tc>
          <w:tcPr>
            <w:tcW w:w="0" w:type="auto"/>
            <w:shd w:val="clear" w:color="000000" w:fill="FFEB84"/>
            <w:vAlign w:val="center"/>
          </w:tcPr>
          <w:p w14:paraId="3ACB77DD"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2</w:t>
            </w:r>
          </w:p>
        </w:tc>
        <w:tc>
          <w:tcPr>
            <w:tcW w:w="0" w:type="auto"/>
          </w:tcPr>
          <w:p w14:paraId="2AC2274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Moderate degree of implementation of equitable water and wastewater tariffs</w:t>
            </w:r>
          </w:p>
        </w:tc>
        <w:tc>
          <w:tcPr>
            <w:tcW w:w="0" w:type="auto"/>
          </w:tcPr>
          <w:p w14:paraId="7569F8BA"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Limitations in the implementation of equitable water and wastewater tariffs</w:t>
            </w:r>
          </w:p>
        </w:tc>
        <w:tc>
          <w:tcPr>
            <w:tcW w:w="0" w:type="auto"/>
          </w:tcPr>
          <w:p w14:paraId="7D77F645" w14:textId="77777777" w:rsidR="00B237EB" w:rsidRPr="00793755" w:rsidRDefault="00B237EB" w:rsidP="00EE3F0C">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Increase enforcement in general</w:t>
            </w:r>
          </w:p>
        </w:tc>
      </w:tr>
      <w:tr w:rsidR="00B237EB" w:rsidRPr="00B237EB" w14:paraId="102919C6" w14:textId="77777777" w:rsidTr="00EE3F0C">
        <w:trPr>
          <w:trHeight w:val="149"/>
        </w:trPr>
        <w:tc>
          <w:tcPr>
            <w:tcW w:w="0" w:type="auto"/>
            <w:vMerge/>
          </w:tcPr>
          <w:p w14:paraId="23C66430"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p>
        </w:tc>
        <w:tc>
          <w:tcPr>
            <w:tcW w:w="0" w:type="auto"/>
          </w:tcPr>
          <w:p w14:paraId="0CFE540A" w14:textId="28044821"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1E3DF5">
              <w:rPr>
                <w:rFonts w:ascii="Times New Roman" w:eastAsia="Times New Roman" w:hAnsi="Times New Roman"/>
                <w:color w:val="000000"/>
                <w:sz w:val="16"/>
                <w:szCs w:val="16"/>
                <w:lang w:eastAsia="de-CH"/>
              </w:rPr>
              <w:t xml:space="preserve">-What share of population is using </w:t>
            </w:r>
            <w:r w:rsidRPr="001E3DF5">
              <w:rPr>
                <w:rFonts w:ascii="Times New Roman" w:eastAsia="Times New Roman" w:hAnsi="Times New Roman"/>
                <w:b/>
                <w:bCs/>
                <w:color w:val="000000"/>
                <w:sz w:val="16"/>
                <w:szCs w:val="16"/>
                <w:lang w:eastAsia="de-CH"/>
              </w:rPr>
              <w:t>improved sanitation services</w:t>
            </w:r>
            <w:r w:rsidRPr="001E3DF5">
              <w:rPr>
                <w:rFonts w:ascii="Times New Roman" w:eastAsia="Times New Roman" w:hAnsi="Times New Roman"/>
                <w:color w:val="000000"/>
                <w:sz w:val="16"/>
                <w:szCs w:val="16"/>
                <w:lang w:eastAsia="de-CH"/>
              </w:rPr>
              <w:t xml:space="preserve">? </w:t>
            </w:r>
          </w:p>
        </w:tc>
        <w:tc>
          <w:tcPr>
            <w:tcW w:w="0" w:type="auto"/>
            <w:shd w:val="clear" w:color="auto" w:fill="auto"/>
            <w:vAlign w:val="center"/>
          </w:tcPr>
          <w:p w14:paraId="13EACBDE" w14:textId="474FD0C3"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1E3DF5">
              <w:rPr>
                <w:rFonts w:ascii="Times New Roman" w:eastAsia="Times New Roman" w:hAnsi="Times New Roman"/>
                <w:color w:val="000000"/>
                <w:sz w:val="16"/>
                <w:szCs w:val="16"/>
                <w:lang w:eastAsia="de-CH"/>
              </w:rPr>
              <w:t>3</w:t>
            </w:r>
          </w:p>
        </w:tc>
        <w:tc>
          <w:tcPr>
            <w:tcW w:w="0" w:type="auto"/>
          </w:tcPr>
          <w:p w14:paraId="319BBB06" w14:textId="5C089A36"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1E3DF5">
              <w:rPr>
                <w:rFonts w:ascii="Times New Roman" w:eastAsia="Times New Roman" w:hAnsi="Times New Roman"/>
                <w:color w:val="000000"/>
                <w:sz w:val="16"/>
                <w:szCs w:val="16"/>
                <w:lang w:eastAsia="de-CH"/>
              </w:rPr>
              <w:t>Wide use of sanitation services</w:t>
            </w:r>
          </w:p>
        </w:tc>
        <w:tc>
          <w:tcPr>
            <w:tcW w:w="0" w:type="auto"/>
          </w:tcPr>
          <w:p w14:paraId="3E629193" w14:textId="5110ED7F"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1E3DF5">
              <w:rPr>
                <w:rFonts w:ascii="Times New Roman" w:eastAsia="Times New Roman" w:hAnsi="Times New Roman"/>
                <w:color w:val="000000"/>
                <w:sz w:val="16"/>
                <w:szCs w:val="16"/>
                <w:lang w:eastAsia="de-CH"/>
              </w:rPr>
              <w:t xml:space="preserve">No, yet there is a large amount of treated WW that could be used for water reclamation </w:t>
            </w:r>
          </w:p>
        </w:tc>
        <w:tc>
          <w:tcPr>
            <w:tcW w:w="0" w:type="auto"/>
          </w:tcPr>
          <w:p w14:paraId="1173FFD9" w14:textId="77777777" w:rsidR="00B237EB" w:rsidRPr="001E3DF5" w:rsidRDefault="00B237EB" w:rsidP="00B237EB">
            <w:pPr>
              <w:spacing w:after="0" w:line="0" w:lineRule="atLeast"/>
              <w:contextualSpacing/>
              <w:rPr>
                <w:rFonts w:ascii="Times New Roman" w:eastAsia="Times New Roman" w:hAnsi="Times New Roman"/>
                <w:color w:val="000000"/>
                <w:sz w:val="16"/>
                <w:szCs w:val="16"/>
                <w:lang w:eastAsia="de-CH"/>
              </w:rPr>
            </w:pPr>
            <w:r w:rsidRPr="001E3DF5">
              <w:rPr>
                <w:rFonts w:ascii="Times New Roman" w:eastAsia="Times New Roman" w:hAnsi="Times New Roman"/>
                <w:color w:val="000000"/>
                <w:sz w:val="16"/>
                <w:szCs w:val="16"/>
                <w:lang w:eastAsia="de-CH"/>
              </w:rPr>
              <w:t>P1: Pricing/ water tariffs for fresh water</w:t>
            </w:r>
          </w:p>
          <w:p w14:paraId="2A2AF216" w14:textId="77777777" w:rsidR="00B237EB" w:rsidRPr="001E3DF5" w:rsidRDefault="00B237EB" w:rsidP="00B237EB">
            <w:pPr>
              <w:spacing w:after="0" w:line="0" w:lineRule="atLeast"/>
              <w:contextualSpacing/>
              <w:rPr>
                <w:rFonts w:ascii="Times New Roman" w:eastAsia="Times New Roman" w:hAnsi="Times New Roman"/>
                <w:color w:val="000000"/>
                <w:sz w:val="16"/>
                <w:szCs w:val="16"/>
                <w:lang w:eastAsia="de-CH"/>
              </w:rPr>
            </w:pPr>
            <w:r w:rsidRPr="001E3DF5">
              <w:rPr>
                <w:rFonts w:ascii="Times New Roman" w:eastAsia="Times New Roman" w:hAnsi="Times New Roman"/>
                <w:color w:val="000000"/>
                <w:sz w:val="16"/>
                <w:szCs w:val="16"/>
                <w:lang w:eastAsia="de-CH"/>
              </w:rPr>
              <w:t>P2: Subsidies or other financial assistance (e.g. assisted loans) at the beginning for new technologies</w:t>
            </w:r>
          </w:p>
          <w:p w14:paraId="4C96100E" w14:textId="77777777" w:rsidR="00B237EB" w:rsidRPr="001E3DF5" w:rsidRDefault="00B237EB" w:rsidP="00B237EB">
            <w:pPr>
              <w:spacing w:after="0" w:line="0" w:lineRule="atLeast"/>
              <w:contextualSpacing/>
              <w:rPr>
                <w:rFonts w:ascii="Times New Roman" w:eastAsia="Times New Roman" w:hAnsi="Times New Roman"/>
                <w:color w:val="000000"/>
                <w:sz w:val="16"/>
                <w:szCs w:val="16"/>
                <w:lang w:eastAsia="de-CH"/>
              </w:rPr>
            </w:pPr>
            <w:r w:rsidRPr="001E3DF5">
              <w:rPr>
                <w:rFonts w:ascii="Times New Roman" w:eastAsia="Times New Roman" w:hAnsi="Times New Roman"/>
                <w:color w:val="000000"/>
                <w:sz w:val="16"/>
                <w:szCs w:val="16"/>
                <w:lang w:eastAsia="de-CH"/>
              </w:rPr>
              <w:t>P3: Taxes for fresh water</w:t>
            </w:r>
          </w:p>
          <w:p w14:paraId="66777750" w14:textId="33F2CFAA"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1E3DF5">
              <w:rPr>
                <w:rFonts w:ascii="Times New Roman" w:eastAsia="Times New Roman" w:hAnsi="Times New Roman"/>
                <w:color w:val="000000"/>
                <w:sz w:val="16"/>
                <w:szCs w:val="16"/>
                <w:lang w:eastAsia="de-CH"/>
              </w:rPr>
              <w:t>Non-economic instrument: Increase of number of treatment technology incl. MADFORWATER technolgoies</w:t>
            </w:r>
          </w:p>
        </w:tc>
      </w:tr>
      <w:tr w:rsidR="00B237EB" w:rsidRPr="00B237EB" w14:paraId="190F2B7D" w14:textId="77777777" w:rsidTr="00EE3F0C">
        <w:trPr>
          <w:trHeight w:val="580"/>
        </w:trPr>
        <w:tc>
          <w:tcPr>
            <w:tcW w:w="0" w:type="auto"/>
            <w:vMerge w:val="restart"/>
          </w:tcPr>
          <w:p w14:paraId="13CE6F03"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En</w:t>
            </w:r>
          </w:p>
        </w:tc>
        <w:tc>
          <w:tcPr>
            <w:tcW w:w="0" w:type="auto"/>
          </w:tcPr>
          <w:p w14:paraId="718594C3"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-What is the status of </w:t>
            </w:r>
            <w:r w:rsidRPr="00793755">
              <w:rPr>
                <w:rFonts w:ascii="Times New Roman" w:eastAsia="Times New Roman" w:hAnsi="Times New Roman"/>
                <w:b/>
                <w:color w:val="000000"/>
                <w:sz w:val="16"/>
                <w:szCs w:val="16"/>
                <w:lang w:eastAsia="de-CH"/>
              </w:rPr>
              <w:t>national water reuse regulations for irrigation</w:t>
            </w:r>
            <w:r w:rsidRPr="00793755" w:rsidDel="00CC2B2E">
              <w:rPr>
                <w:rFonts w:ascii="Times New Roman" w:eastAsia="Times New Roman" w:hAnsi="Times New Roman"/>
                <w:b/>
                <w:color w:val="000000"/>
                <w:sz w:val="16"/>
                <w:szCs w:val="16"/>
                <w:lang w:eastAsia="de-CH"/>
              </w:rPr>
              <w:t xml:space="preserve"> </w:t>
            </w:r>
            <w:r w:rsidRPr="00793755">
              <w:rPr>
                <w:rFonts w:ascii="Times New Roman" w:eastAsia="Times New Roman" w:hAnsi="Times New Roman"/>
                <w:color w:val="000000"/>
                <w:sz w:val="16"/>
                <w:szCs w:val="16"/>
                <w:lang w:eastAsia="de-CH"/>
              </w:rPr>
              <w:t>in comparison with the international BS ISO 16075-2: 2015 water quality guideline?</w:t>
            </w:r>
          </w:p>
        </w:tc>
        <w:tc>
          <w:tcPr>
            <w:tcW w:w="0" w:type="auto"/>
            <w:shd w:val="clear" w:color="000000" w:fill="70AD47"/>
            <w:vAlign w:val="center"/>
          </w:tcPr>
          <w:p w14:paraId="2CA8F267"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0" w:type="auto"/>
          </w:tcPr>
          <w:p w14:paraId="6868331B"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Compliance</w:t>
            </w:r>
          </w:p>
        </w:tc>
        <w:tc>
          <w:tcPr>
            <w:tcW w:w="0" w:type="auto"/>
          </w:tcPr>
          <w:p w14:paraId="007D7CE9"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0" w:type="auto"/>
          </w:tcPr>
          <w:p w14:paraId="692DB1E9"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r w:rsidR="00B237EB" w:rsidRPr="00B237EB" w14:paraId="7CD8F3E4" w14:textId="77777777" w:rsidTr="00EE3F0C">
        <w:trPr>
          <w:trHeight w:val="60"/>
        </w:trPr>
        <w:tc>
          <w:tcPr>
            <w:tcW w:w="0" w:type="auto"/>
            <w:vMerge/>
          </w:tcPr>
          <w:p w14:paraId="7604124E"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p>
        </w:tc>
        <w:tc>
          <w:tcPr>
            <w:tcW w:w="0" w:type="auto"/>
          </w:tcPr>
          <w:p w14:paraId="153F2782"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 xml:space="preserve">- What is the share of the </w:t>
            </w:r>
            <w:r w:rsidRPr="00793755">
              <w:rPr>
                <w:rFonts w:ascii="Times New Roman" w:eastAsia="Times New Roman" w:hAnsi="Times New Roman"/>
                <w:b/>
                <w:color w:val="000000"/>
                <w:sz w:val="16"/>
                <w:szCs w:val="16"/>
                <w:lang w:eastAsia="de-CH"/>
              </w:rPr>
              <w:t>area equipped for irrigation that has become salinized</w:t>
            </w:r>
            <w:r w:rsidRPr="00793755">
              <w:rPr>
                <w:rFonts w:ascii="Times New Roman" w:eastAsia="Times New Roman" w:hAnsi="Times New Roman"/>
                <w:color w:val="000000"/>
                <w:sz w:val="16"/>
                <w:szCs w:val="16"/>
                <w:lang w:eastAsia="de-CH"/>
              </w:rPr>
              <w:t>?</w:t>
            </w:r>
          </w:p>
        </w:tc>
        <w:tc>
          <w:tcPr>
            <w:tcW w:w="0" w:type="auto"/>
            <w:shd w:val="clear" w:color="000000" w:fill="70AD47"/>
            <w:vAlign w:val="center"/>
          </w:tcPr>
          <w:p w14:paraId="32DB72BB"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3</w:t>
            </w:r>
          </w:p>
        </w:tc>
        <w:tc>
          <w:tcPr>
            <w:tcW w:w="0" w:type="auto"/>
          </w:tcPr>
          <w:p w14:paraId="27CD34DF"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Higher share of the area equipped for irrigation that has become salinized</w:t>
            </w:r>
          </w:p>
        </w:tc>
        <w:tc>
          <w:tcPr>
            <w:tcW w:w="0" w:type="auto"/>
          </w:tcPr>
          <w:p w14:paraId="067206B0"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c>
          <w:tcPr>
            <w:tcW w:w="0" w:type="auto"/>
          </w:tcPr>
          <w:p w14:paraId="5F773FD7" w14:textId="77777777" w:rsidR="00B237EB" w:rsidRPr="00793755" w:rsidRDefault="00B237EB" w:rsidP="00B237EB">
            <w:pPr>
              <w:spacing w:after="0" w:line="0" w:lineRule="atLeast"/>
              <w:contextualSpacing/>
              <w:rPr>
                <w:rFonts w:ascii="Times New Roman" w:eastAsia="Times New Roman" w:hAnsi="Times New Roman"/>
                <w:color w:val="000000"/>
                <w:sz w:val="16"/>
                <w:szCs w:val="16"/>
                <w:lang w:eastAsia="de-CH"/>
              </w:rPr>
            </w:pPr>
            <w:r w:rsidRPr="00793755">
              <w:rPr>
                <w:rFonts w:ascii="Times New Roman" w:eastAsia="Times New Roman" w:hAnsi="Times New Roman"/>
                <w:color w:val="000000"/>
                <w:sz w:val="16"/>
                <w:szCs w:val="16"/>
                <w:lang w:eastAsia="de-CH"/>
              </w:rPr>
              <w:t>No</w:t>
            </w:r>
          </w:p>
        </w:tc>
      </w:tr>
    </w:tbl>
    <w:p w14:paraId="2A117B66" w14:textId="77777777" w:rsidR="00B237EB" w:rsidRPr="00793755" w:rsidRDefault="00B237EB" w:rsidP="00B237EB">
      <w:pPr>
        <w:tabs>
          <w:tab w:val="left" w:pos="5507"/>
        </w:tabs>
        <w:spacing w:after="0"/>
        <w:rPr>
          <w:rFonts w:ascii="Times New Roman" w:hAnsi="Times New Roman"/>
          <w:szCs w:val="28"/>
        </w:rPr>
      </w:pPr>
    </w:p>
    <w:p w14:paraId="653AF5EC" w14:textId="77777777" w:rsidR="00B237EB" w:rsidRPr="00B237EB" w:rsidRDefault="00B237EB" w:rsidP="00B30D90">
      <w:pPr>
        <w:spacing w:after="0" w:line="480" w:lineRule="auto"/>
        <w:rPr>
          <w:rFonts w:ascii="Times New Roman" w:hAnsi="Times New Roman"/>
          <w:b/>
          <w:lang w:val="en-US"/>
        </w:rPr>
      </w:pPr>
    </w:p>
    <w:p w14:paraId="3CD1EF33" w14:textId="6BA47500" w:rsidR="00B237EB" w:rsidRDefault="00B237EB" w:rsidP="00B30D90">
      <w:pPr>
        <w:spacing w:after="0" w:line="480" w:lineRule="auto"/>
        <w:rPr>
          <w:rFonts w:ascii="Times New Roman" w:hAnsi="Times New Roman"/>
          <w:b/>
          <w:lang w:val="en-US"/>
        </w:rPr>
      </w:pPr>
    </w:p>
    <w:p w14:paraId="1F2969AD" w14:textId="77777777" w:rsidR="00B237EB" w:rsidRPr="00B237EB" w:rsidRDefault="00B237EB" w:rsidP="00B30D90">
      <w:pPr>
        <w:spacing w:after="0" w:line="480" w:lineRule="auto"/>
        <w:rPr>
          <w:rFonts w:ascii="Times New Roman" w:hAnsi="Times New Roman"/>
          <w:b/>
          <w:lang w:val="en-US"/>
        </w:rPr>
      </w:pPr>
    </w:p>
    <w:sectPr w:rsidR="00B237EB" w:rsidRPr="00B237EB" w:rsidSect="00793755">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BE91C" w14:textId="77777777" w:rsidR="00FB68FB" w:rsidRDefault="00FB68FB" w:rsidP="00180FA7">
      <w:pPr>
        <w:spacing w:after="0" w:line="240" w:lineRule="auto"/>
      </w:pPr>
      <w:r>
        <w:separator/>
      </w:r>
    </w:p>
    <w:p w14:paraId="1DEA8973" w14:textId="77777777" w:rsidR="00FB68FB" w:rsidRDefault="00FB68FB"/>
  </w:endnote>
  <w:endnote w:type="continuationSeparator" w:id="0">
    <w:p w14:paraId="46CB58F6" w14:textId="77777777" w:rsidR="00FB68FB" w:rsidRDefault="00FB68FB" w:rsidP="00180FA7">
      <w:pPr>
        <w:spacing w:after="0" w:line="240" w:lineRule="auto"/>
      </w:pPr>
      <w:r>
        <w:continuationSeparator/>
      </w:r>
    </w:p>
    <w:p w14:paraId="02209D9A" w14:textId="77777777" w:rsidR="00FB68FB" w:rsidRDefault="00FB6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0D25" w14:textId="423795BC" w:rsidR="009C21A3" w:rsidRDefault="009C21A3">
    <w:pPr>
      <w:pStyle w:val="Footer"/>
      <w:jc w:val="right"/>
    </w:pPr>
    <w:r>
      <w:fldChar w:fldCharType="begin"/>
    </w:r>
    <w:r>
      <w:instrText>PAGE   \* MERGEFORMAT</w:instrText>
    </w:r>
    <w:r>
      <w:fldChar w:fldCharType="separate"/>
    </w:r>
    <w:r>
      <w:rPr>
        <w:noProof/>
      </w:rPr>
      <w:t>1</w:t>
    </w:r>
    <w:r>
      <w:fldChar w:fldCharType="end"/>
    </w:r>
  </w:p>
  <w:p w14:paraId="2BEE3C41" w14:textId="77777777" w:rsidR="009C21A3" w:rsidRDefault="009C21A3">
    <w:pPr>
      <w:pStyle w:val="Footer"/>
    </w:pPr>
  </w:p>
  <w:p w14:paraId="6D8A4E18" w14:textId="77777777" w:rsidR="009C21A3" w:rsidRDefault="009C21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012D5" w14:textId="77777777" w:rsidR="00FB68FB" w:rsidRDefault="00FB68FB" w:rsidP="00180FA7">
      <w:pPr>
        <w:spacing w:after="0" w:line="240" w:lineRule="auto"/>
      </w:pPr>
      <w:r>
        <w:separator/>
      </w:r>
    </w:p>
    <w:p w14:paraId="74EF2721" w14:textId="77777777" w:rsidR="00FB68FB" w:rsidRDefault="00FB68FB"/>
  </w:footnote>
  <w:footnote w:type="continuationSeparator" w:id="0">
    <w:p w14:paraId="10D6CC6A" w14:textId="77777777" w:rsidR="00FB68FB" w:rsidRDefault="00FB68FB" w:rsidP="00180FA7">
      <w:pPr>
        <w:spacing w:after="0" w:line="240" w:lineRule="auto"/>
      </w:pPr>
      <w:r>
        <w:continuationSeparator/>
      </w:r>
    </w:p>
    <w:p w14:paraId="1B6CCB16" w14:textId="77777777" w:rsidR="00FB68FB" w:rsidRDefault="00FB68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E29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F0CBE"/>
    <w:multiLevelType w:val="hybridMultilevel"/>
    <w:tmpl w:val="C7023C52"/>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 w15:restartNumberingAfterBreak="0">
    <w:nsid w:val="0B8D5647"/>
    <w:multiLevelType w:val="hybridMultilevel"/>
    <w:tmpl w:val="6C5C6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74A8"/>
    <w:multiLevelType w:val="hybridMultilevel"/>
    <w:tmpl w:val="24089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9B20E8"/>
    <w:multiLevelType w:val="hybridMultilevel"/>
    <w:tmpl w:val="360233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517554"/>
    <w:multiLevelType w:val="hybridMultilevel"/>
    <w:tmpl w:val="EDFEA922"/>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6" w15:restartNumberingAfterBreak="0">
    <w:nsid w:val="26AA04FB"/>
    <w:multiLevelType w:val="hybridMultilevel"/>
    <w:tmpl w:val="75222C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C359CC"/>
    <w:multiLevelType w:val="hybridMultilevel"/>
    <w:tmpl w:val="7B3086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2ECA2AA7"/>
    <w:multiLevelType w:val="hybridMultilevel"/>
    <w:tmpl w:val="0998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85B70"/>
    <w:multiLevelType w:val="hybridMultilevel"/>
    <w:tmpl w:val="2A14CAC2"/>
    <w:lvl w:ilvl="0" w:tplc="6E5E79C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828D3"/>
    <w:multiLevelType w:val="hybridMultilevel"/>
    <w:tmpl w:val="A350AE04"/>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1" w15:restartNumberingAfterBreak="0">
    <w:nsid w:val="32D71D7C"/>
    <w:multiLevelType w:val="hybridMultilevel"/>
    <w:tmpl w:val="C84A5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E417B1"/>
    <w:multiLevelType w:val="hybridMultilevel"/>
    <w:tmpl w:val="1388BB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175DF5"/>
    <w:multiLevelType w:val="hybridMultilevel"/>
    <w:tmpl w:val="783AD70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296C70"/>
    <w:multiLevelType w:val="hybridMultilevel"/>
    <w:tmpl w:val="CCD2097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38FB36DA"/>
    <w:multiLevelType w:val="hybridMultilevel"/>
    <w:tmpl w:val="FD9ACAD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394017F0"/>
    <w:multiLevelType w:val="hybridMultilevel"/>
    <w:tmpl w:val="74541BD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3DC275A1"/>
    <w:multiLevelType w:val="hybridMultilevel"/>
    <w:tmpl w:val="E4120F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D7445E"/>
    <w:multiLevelType w:val="hybridMultilevel"/>
    <w:tmpl w:val="2CC02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0525A2"/>
    <w:multiLevelType w:val="hybridMultilevel"/>
    <w:tmpl w:val="A92C9E16"/>
    <w:lvl w:ilvl="0" w:tplc="381CDCBC">
      <w:start w:val="1"/>
      <w:numFmt w:val="low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F774089"/>
    <w:multiLevelType w:val="hybridMultilevel"/>
    <w:tmpl w:val="1C6CD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50207D"/>
    <w:multiLevelType w:val="hybridMultilevel"/>
    <w:tmpl w:val="3E4AF9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9A83B59"/>
    <w:multiLevelType w:val="hybridMultilevel"/>
    <w:tmpl w:val="2542CB8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689A1758"/>
    <w:multiLevelType w:val="hybridMultilevel"/>
    <w:tmpl w:val="8E5A8E22"/>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4" w15:restartNumberingAfterBreak="0">
    <w:nsid w:val="6A0C1A61"/>
    <w:multiLevelType w:val="hybridMultilevel"/>
    <w:tmpl w:val="62C6D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E86E8A"/>
    <w:multiLevelType w:val="hybridMultilevel"/>
    <w:tmpl w:val="4ABEE2FC"/>
    <w:lvl w:ilvl="0" w:tplc="A106EC42">
      <w:start w:val="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634ECE"/>
    <w:multiLevelType w:val="hybridMultilevel"/>
    <w:tmpl w:val="176A8B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921C53"/>
    <w:multiLevelType w:val="hybridMultilevel"/>
    <w:tmpl w:val="290AEF5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6EFD295B"/>
    <w:multiLevelType w:val="hybridMultilevel"/>
    <w:tmpl w:val="A096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7D5878"/>
    <w:multiLevelType w:val="hybridMultilevel"/>
    <w:tmpl w:val="46522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2"/>
  </w:num>
  <w:num w:numId="4">
    <w:abstractNumId w:val="24"/>
  </w:num>
  <w:num w:numId="5">
    <w:abstractNumId w:val="0"/>
  </w:num>
  <w:num w:numId="6">
    <w:abstractNumId w:val="29"/>
  </w:num>
  <w:num w:numId="7">
    <w:abstractNumId w:val="7"/>
  </w:num>
  <w:num w:numId="8">
    <w:abstractNumId w:val="19"/>
  </w:num>
  <w:num w:numId="9">
    <w:abstractNumId w:val="14"/>
  </w:num>
  <w:num w:numId="10">
    <w:abstractNumId w:val="20"/>
  </w:num>
  <w:num w:numId="11">
    <w:abstractNumId w:val="15"/>
  </w:num>
  <w:num w:numId="12">
    <w:abstractNumId w:val="3"/>
  </w:num>
  <w:num w:numId="13">
    <w:abstractNumId w:val="6"/>
  </w:num>
  <w:num w:numId="14">
    <w:abstractNumId w:val="10"/>
  </w:num>
  <w:num w:numId="15">
    <w:abstractNumId w:val="28"/>
  </w:num>
  <w:num w:numId="16">
    <w:abstractNumId w:val="11"/>
  </w:num>
  <w:num w:numId="17">
    <w:abstractNumId w:val="1"/>
  </w:num>
  <w:num w:numId="18">
    <w:abstractNumId w:val="13"/>
  </w:num>
  <w:num w:numId="19">
    <w:abstractNumId w:val="5"/>
  </w:num>
  <w:num w:numId="20">
    <w:abstractNumId w:val="2"/>
  </w:num>
  <w:num w:numId="21">
    <w:abstractNumId w:val="8"/>
  </w:num>
  <w:num w:numId="22">
    <w:abstractNumId w:val="16"/>
  </w:num>
  <w:num w:numId="23">
    <w:abstractNumId w:val="23"/>
  </w:num>
  <w:num w:numId="24">
    <w:abstractNumId w:val="9"/>
  </w:num>
  <w:num w:numId="25">
    <w:abstractNumId w:val="4"/>
  </w:num>
  <w:num w:numId="26">
    <w:abstractNumId w:val="12"/>
  </w:num>
  <w:num w:numId="27">
    <w:abstractNumId w:val="26"/>
  </w:num>
  <w:num w:numId="28">
    <w:abstractNumId w:val="17"/>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F8"/>
    <w:rsid w:val="00000574"/>
    <w:rsid w:val="00005C93"/>
    <w:rsid w:val="00010F6A"/>
    <w:rsid w:val="00011216"/>
    <w:rsid w:val="00015C3D"/>
    <w:rsid w:val="00027BF5"/>
    <w:rsid w:val="0003398F"/>
    <w:rsid w:val="0003558E"/>
    <w:rsid w:val="0004558F"/>
    <w:rsid w:val="00052403"/>
    <w:rsid w:val="00052BD8"/>
    <w:rsid w:val="000539AA"/>
    <w:rsid w:val="0005408B"/>
    <w:rsid w:val="00056CFF"/>
    <w:rsid w:val="00060E4F"/>
    <w:rsid w:val="000612E0"/>
    <w:rsid w:val="000633BE"/>
    <w:rsid w:val="00065241"/>
    <w:rsid w:val="00074CD2"/>
    <w:rsid w:val="00080D06"/>
    <w:rsid w:val="00083975"/>
    <w:rsid w:val="00084CFF"/>
    <w:rsid w:val="0009071D"/>
    <w:rsid w:val="00091998"/>
    <w:rsid w:val="00093256"/>
    <w:rsid w:val="0009609E"/>
    <w:rsid w:val="00096983"/>
    <w:rsid w:val="00096FAB"/>
    <w:rsid w:val="000A3724"/>
    <w:rsid w:val="000A4052"/>
    <w:rsid w:val="000A56D2"/>
    <w:rsid w:val="000B1C0D"/>
    <w:rsid w:val="000B2C2D"/>
    <w:rsid w:val="000B42C3"/>
    <w:rsid w:val="000B6377"/>
    <w:rsid w:val="000B6792"/>
    <w:rsid w:val="000B718B"/>
    <w:rsid w:val="000C198A"/>
    <w:rsid w:val="000C3221"/>
    <w:rsid w:val="000C34C4"/>
    <w:rsid w:val="000C661F"/>
    <w:rsid w:val="000C6BCC"/>
    <w:rsid w:val="000C6DF8"/>
    <w:rsid w:val="000C70FA"/>
    <w:rsid w:val="000C7B06"/>
    <w:rsid w:val="000D70A1"/>
    <w:rsid w:val="000E1550"/>
    <w:rsid w:val="000E1C57"/>
    <w:rsid w:val="000E2254"/>
    <w:rsid w:val="000E596C"/>
    <w:rsid w:val="000E5D26"/>
    <w:rsid w:val="000E667D"/>
    <w:rsid w:val="000E66BA"/>
    <w:rsid w:val="000E7449"/>
    <w:rsid w:val="000E7FE4"/>
    <w:rsid w:val="000F11B6"/>
    <w:rsid w:val="000F5B11"/>
    <w:rsid w:val="0010298A"/>
    <w:rsid w:val="00105BC3"/>
    <w:rsid w:val="00105DEC"/>
    <w:rsid w:val="0011050B"/>
    <w:rsid w:val="00110853"/>
    <w:rsid w:val="00112293"/>
    <w:rsid w:val="0011352F"/>
    <w:rsid w:val="00114DCB"/>
    <w:rsid w:val="00117E19"/>
    <w:rsid w:val="00126907"/>
    <w:rsid w:val="001302C4"/>
    <w:rsid w:val="00130839"/>
    <w:rsid w:val="001313E1"/>
    <w:rsid w:val="00132C2C"/>
    <w:rsid w:val="00132EB2"/>
    <w:rsid w:val="00134B85"/>
    <w:rsid w:val="00135562"/>
    <w:rsid w:val="00135EA0"/>
    <w:rsid w:val="0014011E"/>
    <w:rsid w:val="00140DAA"/>
    <w:rsid w:val="00141648"/>
    <w:rsid w:val="0014317F"/>
    <w:rsid w:val="00145067"/>
    <w:rsid w:val="00145C21"/>
    <w:rsid w:val="00147B77"/>
    <w:rsid w:val="001504C0"/>
    <w:rsid w:val="001527AE"/>
    <w:rsid w:val="00153C0F"/>
    <w:rsid w:val="00155679"/>
    <w:rsid w:val="001556E8"/>
    <w:rsid w:val="00156947"/>
    <w:rsid w:val="00156FDF"/>
    <w:rsid w:val="00164E6C"/>
    <w:rsid w:val="00165BD2"/>
    <w:rsid w:val="00180FA7"/>
    <w:rsid w:val="00184805"/>
    <w:rsid w:val="00187D99"/>
    <w:rsid w:val="00191771"/>
    <w:rsid w:val="001931BF"/>
    <w:rsid w:val="00194512"/>
    <w:rsid w:val="001A476B"/>
    <w:rsid w:val="001A5B10"/>
    <w:rsid w:val="001A6027"/>
    <w:rsid w:val="001A65BC"/>
    <w:rsid w:val="001B08D3"/>
    <w:rsid w:val="001B5CA1"/>
    <w:rsid w:val="001B68B6"/>
    <w:rsid w:val="001C565F"/>
    <w:rsid w:val="001D3F0D"/>
    <w:rsid w:val="001D514F"/>
    <w:rsid w:val="001E0458"/>
    <w:rsid w:val="001E3F78"/>
    <w:rsid w:val="001E4425"/>
    <w:rsid w:val="001F20DD"/>
    <w:rsid w:val="001F2FC9"/>
    <w:rsid w:val="001F6774"/>
    <w:rsid w:val="00201525"/>
    <w:rsid w:val="00202A86"/>
    <w:rsid w:val="0020377F"/>
    <w:rsid w:val="0020591B"/>
    <w:rsid w:val="00211909"/>
    <w:rsid w:val="00212B75"/>
    <w:rsid w:val="002168BE"/>
    <w:rsid w:val="002168C2"/>
    <w:rsid w:val="00223643"/>
    <w:rsid w:val="0022442B"/>
    <w:rsid w:val="00225425"/>
    <w:rsid w:val="00230E96"/>
    <w:rsid w:val="00242ED1"/>
    <w:rsid w:val="00243B22"/>
    <w:rsid w:val="00243D48"/>
    <w:rsid w:val="00245501"/>
    <w:rsid w:val="00257B17"/>
    <w:rsid w:val="002645D2"/>
    <w:rsid w:val="002652A0"/>
    <w:rsid w:val="0026646B"/>
    <w:rsid w:val="002665EC"/>
    <w:rsid w:val="002666BB"/>
    <w:rsid w:val="00267DCF"/>
    <w:rsid w:val="00271010"/>
    <w:rsid w:val="0027319B"/>
    <w:rsid w:val="00276F2C"/>
    <w:rsid w:val="00277328"/>
    <w:rsid w:val="00280010"/>
    <w:rsid w:val="00282233"/>
    <w:rsid w:val="00282419"/>
    <w:rsid w:val="002831D4"/>
    <w:rsid w:val="00284785"/>
    <w:rsid w:val="0029250A"/>
    <w:rsid w:val="002940D8"/>
    <w:rsid w:val="00295311"/>
    <w:rsid w:val="00296E87"/>
    <w:rsid w:val="002A046C"/>
    <w:rsid w:val="002A05D1"/>
    <w:rsid w:val="002A0C57"/>
    <w:rsid w:val="002A28C3"/>
    <w:rsid w:val="002A35B0"/>
    <w:rsid w:val="002A52E7"/>
    <w:rsid w:val="002A697A"/>
    <w:rsid w:val="002A6D1E"/>
    <w:rsid w:val="002C4B7E"/>
    <w:rsid w:val="002C72DC"/>
    <w:rsid w:val="002C7732"/>
    <w:rsid w:val="002D0003"/>
    <w:rsid w:val="002D1FFC"/>
    <w:rsid w:val="002D2BEB"/>
    <w:rsid w:val="002D353F"/>
    <w:rsid w:val="002D71D3"/>
    <w:rsid w:val="002E0292"/>
    <w:rsid w:val="002E1090"/>
    <w:rsid w:val="002E15CF"/>
    <w:rsid w:val="002F5971"/>
    <w:rsid w:val="002F6015"/>
    <w:rsid w:val="00303E80"/>
    <w:rsid w:val="00307F0A"/>
    <w:rsid w:val="0031152D"/>
    <w:rsid w:val="00312687"/>
    <w:rsid w:val="00314326"/>
    <w:rsid w:val="003163A1"/>
    <w:rsid w:val="00321B42"/>
    <w:rsid w:val="00324B86"/>
    <w:rsid w:val="003268EE"/>
    <w:rsid w:val="00331CBD"/>
    <w:rsid w:val="0033395C"/>
    <w:rsid w:val="00336563"/>
    <w:rsid w:val="00337A96"/>
    <w:rsid w:val="0034286C"/>
    <w:rsid w:val="0034348A"/>
    <w:rsid w:val="00343C12"/>
    <w:rsid w:val="00346C3A"/>
    <w:rsid w:val="00346C97"/>
    <w:rsid w:val="00347771"/>
    <w:rsid w:val="00347CAF"/>
    <w:rsid w:val="003546EF"/>
    <w:rsid w:val="00354BF8"/>
    <w:rsid w:val="00360064"/>
    <w:rsid w:val="00360DF6"/>
    <w:rsid w:val="00361EC4"/>
    <w:rsid w:val="00363DA4"/>
    <w:rsid w:val="00371AA0"/>
    <w:rsid w:val="00372D68"/>
    <w:rsid w:val="00380EA0"/>
    <w:rsid w:val="00381037"/>
    <w:rsid w:val="003816D7"/>
    <w:rsid w:val="00382791"/>
    <w:rsid w:val="003829F3"/>
    <w:rsid w:val="00392D02"/>
    <w:rsid w:val="0039547F"/>
    <w:rsid w:val="003A0DA0"/>
    <w:rsid w:val="003A5B2D"/>
    <w:rsid w:val="003A73B2"/>
    <w:rsid w:val="003B36A1"/>
    <w:rsid w:val="003B3882"/>
    <w:rsid w:val="003C02C4"/>
    <w:rsid w:val="003C2A4A"/>
    <w:rsid w:val="003C2AA6"/>
    <w:rsid w:val="003D2F8A"/>
    <w:rsid w:val="003D5F43"/>
    <w:rsid w:val="003E0887"/>
    <w:rsid w:val="003E1CEE"/>
    <w:rsid w:val="003E25FD"/>
    <w:rsid w:val="003E3F4F"/>
    <w:rsid w:val="003E5640"/>
    <w:rsid w:val="003E783C"/>
    <w:rsid w:val="003F0926"/>
    <w:rsid w:val="003F5853"/>
    <w:rsid w:val="003F61A7"/>
    <w:rsid w:val="00401D13"/>
    <w:rsid w:val="004031A5"/>
    <w:rsid w:val="0040452F"/>
    <w:rsid w:val="00407890"/>
    <w:rsid w:val="00417235"/>
    <w:rsid w:val="004202AB"/>
    <w:rsid w:val="004216B9"/>
    <w:rsid w:val="00424C4C"/>
    <w:rsid w:val="00424F49"/>
    <w:rsid w:val="00426CDB"/>
    <w:rsid w:val="004326C7"/>
    <w:rsid w:val="00437CDA"/>
    <w:rsid w:val="0044008B"/>
    <w:rsid w:val="0044374C"/>
    <w:rsid w:val="00445F43"/>
    <w:rsid w:val="004634C9"/>
    <w:rsid w:val="0046734C"/>
    <w:rsid w:val="004703F9"/>
    <w:rsid w:val="00470663"/>
    <w:rsid w:val="00470FD0"/>
    <w:rsid w:val="00472BB5"/>
    <w:rsid w:val="00474846"/>
    <w:rsid w:val="00475EED"/>
    <w:rsid w:val="0047687D"/>
    <w:rsid w:val="00484291"/>
    <w:rsid w:val="00484B0A"/>
    <w:rsid w:val="00484D0E"/>
    <w:rsid w:val="00491BFD"/>
    <w:rsid w:val="004926B0"/>
    <w:rsid w:val="004A0B0C"/>
    <w:rsid w:val="004A4C9E"/>
    <w:rsid w:val="004A7D32"/>
    <w:rsid w:val="004B1D0C"/>
    <w:rsid w:val="004C6F94"/>
    <w:rsid w:val="004E2FF9"/>
    <w:rsid w:val="004E6B96"/>
    <w:rsid w:val="004E7950"/>
    <w:rsid w:val="004F0CEF"/>
    <w:rsid w:val="004F7BA5"/>
    <w:rsid w:val="005033A6"/>
    <w:rsid w:val="005034AA"/>
    <w:rsid w:val="005058ED"/>
    <w:rsid w:val="00513409"/>
    <w:rsid w:val="00516B2A"/>
    <w:rsid w:val="00523555"/>
    <w:rsid w:val="0052460C"/>
    <w:rsid w:val="00525360"/>
    <w:rsid w:val="00530DAB"/>
    <w:rsid w:val="005326B9"/>
    <w:rsid w:val="00535620"/>
    <w:rsid w:val="00535731"/>
    <w:rsid w:val="005361D8"/>
    <w:rsid w:val="00542075"/>
    <w:rsid w:val="00545197"/>
    <w:rsid w:val="00545F47"/>
    <w:rsid w:val="005474DF"/>
    <w:rsid w:val="00550D4B"/>
    <w:rsid w:val="0055585B"/>
    <w:rsid w:val="00556CF0"/>
    <w:rsid w:val="00557917"/>
    <w:rsid w:val="005634AB"/>
    <w:rsid w:val="00565326"/>
    <w:rsid w:val="005654D6"/>
    <w:rsid w:val="00566A19"/>
    <w:rsid w:val="0057233F"/>
    <w:rsid w:val="00576633"/>
    <w:rsid w:val="00585C8C"/>
    <w:rsid w:val="00591B63"/>
    <w:rsid w:val="005931A5"/>
    <w:rsid w:val="005933B7"/>
    <w:rsid w:val="00596830"/>
    <w:rsid w:val="00597691"/>
    <w:rsid w:val="005A0430"/>
    <w:rsid w:val="005A5272"/>
    <w:rsid w:val="005A6998"/>
    <w:rsid w:val="005A6F1E"/>
    <w:rsid w:val="005B33F8"/>
    <w:rsid w:val="005B4D91"/>
    <w:rsid w:val="005B687D"/>
    <w:rsid w:val="005B7252"/>
    <w:rsid w:val="005C57EB"/>
    <w:rsid w:val="005C6F16"/>
    <w:rsid w:val="005D47E2"/>
    <w:rsid w:val="005D4A55"/>
    <w:rsid w:val="005D51DC"/>
    <w:rsid w:val="005D55D7"/>
    <w:rsid w:val="005E2E13"/>
    <w:rsid w:val="005E7C75"/>
    <w:rsid w:val="005F1829"/>
    <w:rsid w:val="005F296E"/>
    <w:rsid w:val="005F6150"/>
    <w:rsid w:val="00601B5F"/>
    <w:rsid w:val="00601FA8"/>
    <w:rsid w:val="00602512"/>
    <w:rsid w:val="006046FB"/>
    <w:rsid w:val="006075A5"/>
    <w:rsid w:val="00614302"/>
    <w:rsid w:val="006152DC"/>
    <w:rsid w:val="00616A09"/>
    <w:rsid w:val="00616D4E"/>
    <w:rsid w:val="00621B7F"/>
    <w:rsid w:val="00621E9D"/>
    <w:rsid w:val="00627F52"/>
    <w:rsid w:val="00630906"/>
    <w:rsid w:val="00630CA0"/>
    <w:rsid w:val="00632475"/>
    <w:rsid w:val="006329CF"/>
    <w:rsid w:val="00632A16"/>
    <w:rsid w:val="00632B0E"/>
    <w:rsid w:val="006343F8"/>
    <w:rsid w:val="00637EF2"/>
    <w:rsid w:val="00640D6E"/>
    <w:rsid w:val="00644760"/>
    <w:rsid w:val="00654A8D"/>
    <w:rsid w:val="006553E2"/>
    <w:rsid w:val="00661109"/>
    <w:rsid w:val="006616F7"/>
    <w:rsid w:val="00663361"/>
    <w:rsid w:val="00664D57"/>
    <w:rsid w:val="006720F2"/>
    <w:rsid w:val="0067551B"/>
    <w:rsid w:val="00675AB4"/>
    <w:rsid w:val="00676246"/>
    <w:rsid w:val="00676297"/>
    <w:rsid w:val="00686E08"/>
    <w:rsid w:val="00692B38"/>
    <w:rsid w:val="00696502"/>
    <w:rsid w:val="00696BF5"/>
    <w:rsid w:val="006A138C"/>
    <w:rsid w:val="006A1E72"/>
    <w:rsid w:val="006B0BEE"/>
    <w:rsid w:val="006B2AD2"/>
    <w:rsid w:val="006B51E6"/>
    <w:rsid w:val="006B52E9"/>
    <w:rsid w:val="006C29F1"/>
    <w:rsid w:val="006C3DB0"/>
    <w:rsid w:val="006D25FC"/>
    <w:rsid w:val="006D2F84"/>
    <w:rsid w:val="006D340F"/>
    <w:rsid w:val="006D55CB"/>
    <w:rsid w:val="006D5C95"/>
    <w:rsid w:val="006E3521"/>
    <w:rsid w:val="006E6043"/>
    <w:rsid w:val="006E79AF"/>
    <w:rsid w:val="006F18FB"/>
    <w:rsid w:val="006F2ABA"/>
    <w:rsid w:val="0070272F"/>
    <w:rsid w:val="007064AA"/>
    <w:rsid w:val="00706648"/>
    <w:rsid w:val="00722B68"/>
    <w:rsid w:val="00722C54"/>
    <w:rsid w:val="007235E9"/>
    <w:rsid w:val="007265AA"/>
    <w:rsid w:val="00727B8C"/>
    <w:rsid w:val="007324D0"/>
    <w:rsid w:val="00735E97"/>
    <w:rsid w:val="007367E8"/>
    <w:rsid w:val="00740CAF"/>
    <w:rsid w:val="00741D55"/>
    <w:rsid w:val="00741EB5"/>
    <w:rsid w:val="0074271E"/>
    <w:rsid w:val="007438BE"/>
    <w:rsid w:val="00743DA2"/>
    <w:rsid w:val="007443F0"/>
    <w:rsid w:val="00745708"/>
    <w:rsid w:val="0075015D"/>
    <w:rsid w:val="007626C3"/>
    <w:rsid w:val="00764523"/>
    <w:rsid w:val="007710EC"/>
    <w:rsid w:val="0077174B"/>
    <w:rsid w:val="007773F8"/>
    <w:rsid w:val="0078125D"/>
    <w:rsid w:val="00785DD4"/>
    <w:rsid w:val="00787BEB"/>
    <w:rsid w:val="00790A30"/>
    <w:rsid w:val="00790FFA"/>
    <w:rsid w:val="007915B1"/>
    <w:rsid w:val="00793755"/>
    <w:rsid w:val="00793BD3"/>
    <w:rsid w:val="007A356E"/>
    <w:rsid w:val="007A6F2A"/>
    <w:rsid w:val="007A7B3C"/>
    <w:rsid w:val="007B0612"/>
    <w:rsid w:val="007B27B3"/>
    <w:rsid w:val="007B3030"/>
    <w:rsid w:val="007B4642"/>
    <w:rsid w:val="007B4FE4"/>
    <w:rsid w:val="007B505E"/>
    <w:rsid w:val="007B7B52"/>
    <w:rsid w:val="007C31CD"/>
    <w:rsid w:val="007C3217"/>
    <w:rsid w:val="007C3A35"/>
    <w:rsid w:val="007C6744"/>
    <w:rsid w:val="007C71C9"/>
    <w:rsid w:val="007C7505"/>
    <w:rsid w:val="007D1C10"/>
    <w:rsid w:val="007D6E94"/>
    <w:rsid w:val="007E127C"/>
    <w:rsid w:val="007E4590"/>
    <w:rsid w:val="007E4CFA"/>
    <w:rsid w:val="007E7BEE"/>
    <w:rsid w:val="007F1C97"/>
    <w:rsid w:val="007F3641"/>
    <w:rsid w:val="00800C7B"/>
    <w:rsid w:val="00805D1D"/>
    <w:rsid w:val="008111B9"/>
    <w:rsid w:val="00811273"/>
    <w:rsid w:val="0081297C"/>
    <w:rsid w:val="0081508E"/>
    <w:rsid w:val="00817D91"/>
    <w:rsid w:val="00825B28"/>
    <w:rsid w:val="008361AA"/>
    <w:rsid w:val="00836D1E"/>
    <w:rsid w:val="00846ABA"/>
    <w:rsid w:val="00847AEB"/>
    <w:rsid w:val="008532C9"/>
    <w:rsid w:val="00853DFC"/>
    <w:rsid w:val="00861E60"/>
    <w:rsid w:val="008631F9"/>
    <w:rsid w:val="00863374"/>
    <w:rsid w:val="00863BAD"/>
    <w:rsid w:val="00866CA2"/>
    <w:rsid w:val="008764FC"/>
    <w:rsid w:val="008767B3"/>
    <w:rsid w:val="00877415"/>
    <w:rsid w:val="00886A70"/>
    <w:rsid w:val="0089153D"/>
    <w:rsid w:val="00891F6F"/>
    <w:rsid w:val="00894D05"/>
    <w:rsid w:val="008A2DAA"/>
    <w:rsid w:val="008A3EC2"/>
    <w:rsid w:val="008A4EBE"/>
    <w:rsid w:val="008A7D21"/>
    <w:rsid w:val="008B2A9A"/>
    <w:rsid w:val="008B385F"/>
    <w:rsid w:val="008B3ABA"/>
    <w:rsid w:val="008B3F3C"/>
    <w:rsid w:val="008B73C5"/>
    <w:rsid w:val="008C0F4D"/>
    <w:rsid w:val="008C4659"/>
    <w:rsid w:val="008C69A9"/>
    <w:rsid w:val="008C6F1F"/>
    <w:rsid w:val="008D05BF"/>
    <w:rsid w:val="008D5B5D"/>
    <w:rsid w:val="008D6135"/>
    <w:rsid w:val="008D63B5"/>
    <w:rsid w:val="008D7C6B"/>
    <w:rsid w:val="008E0471"/>
    <w:rsid w:val="008E1015"/>
    <w:rsid w:val="008E17EF"/>
    <w:rsid w:val="008E2FDA"/>
    <w:rsid w:val="008E5D8E"/>
    <w:rsid w:val="008E7353"/>
    <w:rsid w:val="008E7C83"/>
    <w:rsid w:val="008E7F06"/>
    <w:rsid w:val="008F0FB5"/>
    <w:rsid w:val="008F29E4"/>
    <w:rsid w:val="008F42AB"/>
    <w:rsid w:val="008F5250"/>
    <w:rsid w:val="0090593E"/>
    <w:rsid w:val="00906AA0"/>
    <w:rsid w:val="00910441"/>
    <w:rsid w:val="009111C5"/>
    <w:rsid w:val="009113AE"/>
    <w:rsid w:val="00915407"/>
    <w:rsid w:val="009162C6"/>
    <w:rsid w:val="00920B3C"/>
    <w:rsid w:val="00921E53"/>
    <w:rsid w:val="00922253"/>
    <w:rsid w:val="00922EC5"/>
    <w:rsid w:val="00925846"/>
    <w:rsid w:val="00931403"/>
    <w:rsid w:val="00942377"/>
    <w:rsid w:val="00946801"/>
    <w:rsid w:val="009475A6"/>
    <w:rsid w:val="00952EC7"/>
    <w:rsid w:val="00952F27"/>
    <w:rsid w:val="00954CD1"/>
    <w:rsid w:val="00956739"/>
    <w:rsid w:val="009574EC"/>
    <w:rsid w:val="0097769C"/>
    <w:rsid w:val="00980961"/>
    <w:rsid w:val="00983261"/>
    <w:rsid w:val="00983373"/>
    <w:rsid w:val="009902B5"/>
    <w:rsid w:val="0099189A"/>
    <w:rsid w:val="00992221"/>
    <w:rsid w:val="00994873"/>
    <w:rsid w:val="00996330"/>
    <w:rsid w:val="009A4FC1"/>
    <w:rsid w:val="009A5B3F"/>
    <w:rsid w:val="009C0688"/>
    <w:rsid w:val="009C1CDD"/>
    <w:rsid w:val="009C21A3"/>
    <w:rsid w:val="009C24DD"/>
    <w:rsid w:val="009C7FE1"/>
    <w:rsid w:val="009D07B4"/>
    <w:rsid w:val="009D2DAB"/>
    <w:rsid w:val="009E35A9"/>
    <w:rsid w:val="009E46FA"/>
    <w:rsid w:val="009E4ED6"/>
    <w:rsid w:val="009F11C0"/>
    <w:rsid w:val="009F338B"/>
    <w:rsid w:val="009F3548"/>
    <w:rsid w:val="009F3595"/>
    <w:rsid w:val="009F5798"/>
    <w:rsid w:val="009F6407"/>
    <w:rsid w:val="00A02326"/>
    <w:rsid w:val="00A03795"/>
    <w:rsid w:val="00A123EC"/>
    <w:rsid w:val="00A15FB9"/>
    <w:rsid w:val="00A21D9A"/>
    <w:rsid w:val="00A246A8"/>
    <w:rsid w:val="00A2722E"/>
    <w:rsid w:val="00A3015E"/>
    <w:rsid w:val="00A4317D"/>
    <w:rsid w:val="00A45064"/>
    <w:rsid w:val="00A52ADA"/>
    <w:rsid w:val="00A5345F"/>
    <w:rsid w:val="00A55908"/>
    <w:rsid w:val="00A61B3F"/>
    <w:rsid w:val="00A624D6"/>
    <w:rsid w:val="00A6304D"/>
    <w:rsid w:val="00A643FF"/>
    <w:rsid w:val="00A658BC"/>
    <w:rsid w:val="00A65907"/>
    <w:rsid w:val="00A66CEF"/>
    <w:rsid w:val="00A730A0"/>
    <w:rsid w:val="00A81730"/>
    <w:rsid w:val="00A8769D"/>
    <w:rsid w:val="00A92699"/>
    <w:rsid w:val="00A96286"/>
    <w:rsid w:val="00AA08AD"/>
    <w:rsid w:val="00AA3C32"/>
    <w:rsid w:val="00AB4FA5"/>
    <w:rsid w:val="00AC2044"/>
    <w:rsid w:val="00AD37C2"/>
    <w:rsid w:val="00AD6BD5"/>
    <w:rsid w:val="00AE2D9A"/>
    <w:rsid w:val="00AF5879"/>
    <w:rsid w:val="00AF76D9"/>
    <w:rsid w:val="00B0087A"/>
    <w:rsid w:val="00B02E53"/>
    <w:rsid w:val="00B03162"/>
    <w:rsid w:val="00B03389"/>
    <w:rsid w:val="00B05B9B"/>
    <w:rsid w:val="00B0708F"/>
    <w:rsid w:val="00B0760F"/>
    <w:rsid w:val="00B134A3"/>
    <w:rsid w:val="00B143D7"/>
    <w:rsid w:val="00B22FB9"/>
    <w:rsid w:val="00B237EB"/>
    <w:rsid w:val="00B24519"/>
    <w:rsid w:val="00B25660"/>
    <w:rsid w:val="00B25E93"/>
    <w:rsid w:val="00B30D90"/>
    <w:rsid w:val="00B31531"/>
    <w:rsid w:val="00B3360F"/>
    <w:rsid w:val="00B35FD5"/>
    <w:rsid w:val="00B46623"/>
    <w:rsid w:val="00B501C2"/>
    <w:rsid w:val="00B5220E"/>
    <w:rsid w:val="00B57075"/>
    <w:rsid w:val="00B60B42"/>
    <w:rsid w:val="00B60C8F"/>
    <w:rsid w:val="00B633F2"/>
    <w:rsid w:val="00B647D6"/>
    <w:rsid w:val="00B6539C"/>
    <w:rsid w:val="00B672DD"/>
    <w:rsid w:val="00B72862"/>
    <w:rsid w:val="00B740CE"/>
    <w:rsid w:val="00B7555A"/>
    <w:rsid w:val="00B776E6"/>
    <w:rsid w:val="00B82D46"/>
    <w:rsid w:val="00B83199"/>
    <w:rsid w:val="00B85738"/>
    <w:rsid w:val="00B87C2E"/>
    <w:rsid w:val="00B87E1A"/>
    <w:rsid w:val="00B91F00"/>
    <w:rsid w:val="00B92CF2"/>
    <w:rsid w:val="00B97D8D"/>
    <w:rsid w:val="00BA0CAC"/>
    <w:rsid w:val="00BA49AA"/>
    <w:rsid w:val="00BA5347"/>
    <w:rsid w:val="00BA796B"/>
    <w:rsid w:val="00BB14A4"/>
    <w:rsid w:val="00BB4064"/>
    <w:rsid w:val="00BB6145"/>
    <w:rsid w:val="00BB65BE"/>
    <w:rsid w:val="00BC5374"/>
    <w:rsid w:val="00BC59B2"/>
    <w:rsid w:val="00BD31D2"/>
    <w:rsid w:val="00BD3F53"/>
    <w:rsid w:val="00BD424C"/>
    <w:rsid w:val="00BD5AF9"/>
    <w:rsid w:val="00BD6749"/>
    <w:rsid w:val="00BE1C32"/>
    <w:rsid w:val="00BE2E0B"/>
    <w:rsid w:val="00BF11AD"/>
    <w:rsid w:val="00BF2DE4"/>
    <w:rsid w:val="00BF41B6"/>
    <w:rsid w:val="00BF484A"/>
    <w:rsid w:val="00BF4A33"/>
    <w:rsid w:val="00BF53BB"/>
    <w:rsid w:val="00BF61EA"/>
    <w:rsid w:val="00BF6CD5"/>
    <w:rsid w:val="00C04983"/>
    <w:rsid w:val="00C05007"/>
    <w:rsid w:val="00C05843"/>
    <w:rsid w:val="00C07032"/>
    <w:rsid w:val="00C14B48"/>
    <w:rsid w:val="00C23D01"/>
    <w:rsid w:val="00C362C6"/>
    <w:rsid w:val="00C36BC7"/>
    <w:rsid w:val="00C448A4"/>
    <w:rsid w:val="00C44BE1"/>
    <w:rsid w:val="00C4684D"/>
    <w:rsid w:val="00C46A69"/>
    <w:rsid w:val="00C54682"/>
    <w:rsid w:val="00C55703"/>
    <w:rsid w:val="00C6081B"/>
    <w:rsid w:val="00C677F4"/>
    <w:rsid w:val="00C7413C"/>
    <w:rsid w:val="00C74654"/>
    <w:rsid w:val="00C74BF4"/>
    <w:rsid w:val="00C7791C"/>
    <w:rsid w:val="00C81836"/>
    <w:rsid w:val="00C81DFC"/>
    <w:rsid w:val="00C825AE"/>
    <w:rsid w:val="00C90332"/>
    <w:rsid w:val="00C90D18"/>
    <w:rsid w:val="00C91918"/>
    <w:rsid w:val="00C94B35"/>
    <w:rsid w:val="00C94E89"/>
    <w:rsid w:val="00C96BB0"/>
    <w:rsid w:val="00CB66C6"/>
    <w:rsid w:val="00CC02BC"/>
    <w:rsid w:val="00CC2B2E"/>
    <w:rsid w:val="00CD11CB"/>
    <w:rsid w:val="00CD27B3"/>
    <w:rsid w:val="00CD315C"/>
    <w:rsid w:val="00CD37DF"/>
    <w:rsid w:val="00CD4C81"/>
    <w:rsid w:val="00CD76F2"/>
    <w:rsid w:val="00CD7E0C"/>
    <w:rsid w:val="00CE0957"/>
    <w:rsid w:val="00CE0B31"/>
    <w:rsid w:val="00CE2CAC"/>
    <w:rsid w:val="00CE4ECE"/>
    <w:rsid w:val="00CE6B2D"/>
    <w:rsid w:val="00CF02CF"/>
    <w:rsid w:val="00CF05BF"/>
    <w:rsid w:val="00CF73F8"/>
    <w:rsid w:val="00D02C09"/>
    <w:rsid w:val="00D02F7A"/>
    <w:rsid w:val="00D06B15"/>
    <w:rsid w:val="00D1656D"/>
    <w:rsid w:val="00D16610"/>
    <w:rsid w:val="00D25005"/>
    <w:rsid w:val="00D30EEB"/>
    <w:rsid w:val="00D31244"/>
    <w:rsid w:val="00D35423"/>
    <w:rsid w:val="00D35D60"/>
    <w:rsid w:val="00D40DDE"/>
    <w:rsid w:val="00D42038"/>
    <w:rsid w:val="00D424E5"/>
    <w:rsid w:val="00D43407"/>
    <w:rsid w:val="00D43C8D"/>
    <w:rsid w:val="00D4503E"/>
    <w:rsid w:val="00D45387"/>
    <w:rsid w:val="00D45AC9"/>
    <w:rsid w:val="00D465E8"/>
    <w:rsid w:val="00D513AB"/>
    <w:rsid w:val="00D53050"/>
    <w:rsid w:val="00D60E54"/>
    <w:rsid w:val="00D653C9"/>
    <w:rsid w:val="00D6578B"/>
    <w:rsid w:val="00D738AA"/>
    <w:rsid w:val="00D73A6D"/>
    <w:rsid w:val="00D743CB"/>
    <w:rsid w:val="00D74583"/>
    <w:rsid w:val="00D81D7E"/>
    <w:rsid w:val="00D8268B"/>
    <w:rsid w:val="00D8664A"/>
    <w:rsid w:val="00D8706F"/>
    <w:rsid w:val="00D90094"/>
    <w:rsid w:val="00D93BBC"/>
    <w:rsid w:val="00DA1184"/>
    <w:rsid w:val="00DA3F6A"/>
    <w:rsid w:val="00DA5B9A"/>
    <w:rsid w:val="00DA7AB0"/>
    <w:rsid w:val="00DB0B8D"/>
    <w:rsid w:val="00DB32A3"/>
    <w:rsid w:val="00DB53ED"/>
    <w:rsid w:val="00DC2DAD"/>
    <w:rsid w:val="00DC47D3"/>
    <w:rsid w:val="00DC4D21"/>
    <w:rsid w:val="00DC50B7"/>
    <w:rsid w:val="00DE3D77"/>
    <w:rsid w:val="00DF10E0"/>
    <w:rsid w:val="00E005E9"/>
    <w:rsid w:val="00E12874"/>
    <w:rsid w:val="00E15AF9"/>
    <w:rsid w:val="00E15C9F"/>
    <w:rsid w:val="00E20255"/>
    <w:rsid w:val="00E234F4"/>
    <w:rsid w:val="00E23E4B"/>
    <w:rsid w:val="00E262BD"/>
    <w:rsid w:val="00E26992"/>
    <w:rsid w:val="00E3423A"/>
    <w:rsid w:val="00E420D8"/>
    <w:rsid w:val="00E42CC7"/>
    <w:rsid w:val="00E42E83"/>
    <w:rsid w:val="00E46B96"/>
    <w:rsid w:val="00E47786"/>
    <w:rsid w:val="00E55682"/>
    <w:rsid w:val="00E55827"/>
    <w:rsid w:val="00E6374B"/>
    <w:rsid w:val="00E64A62"/>
    <w:rsid w:val="00E72636"/>
    <w:rsid w:val="00E72A51"/>
    <w:rsid w:val="00E73AF8"/>
    <w:rsid w:val="00E74FAE"/>
    <w:rsid w:val="00E77AB5"/>
    <w:rsid w:val="00E80313"/>
    <w:rsid w:val="00E8034A"/>
    <w:rsid w:val="00E80BA1"/>
    <w:rsid w:val="00E84046"/>
    <w:rsid w:val="00E84233"/>
    <w:rsid w:val="00E96080"/>
    <w:rsid w:val="00E97368"/>
    <w:rsid w:val="00E97F99"/>
    <w:rsid w:val="00EA11AE"/>
    <w:rsid w:val="00EB30D8"/>
    <w:rsid w:val="00EB6892"/>
    <w:rsid w:val="00ED1F90"/>
    <w:rsid w:val="00ED4F51"/>
    <w:rsid w:val="00ED66B7"/>
    <w:rsid w:val="00EE02AD"/>
    <w:rsid w:val="00EE23BE"/>
    <w:rsid w:val="00EE3F0C"/>
    <w:rsid w:val="00EE6E1C"/>
    <w:rsid w:val="00EE7A0F"/>
    <w:rsid w:val="00EF083C"/>
    <w:rsid w:val="00EF0E0A"/>
    <w:rsid w:val="00EF28E9"/>
    <w:rsid w:val="00EF63B1"/>
    <w:rsid w:val="00F04B35"/>
    <w:rsid w:val="00F107C9"/>
    <w:rsid w:val="00F13E54"/>
    <w:rsid w:val="00F14C6B"/>
    <w:rsid w:val="00F1702C"/>
    <w:rsid w:val="00F224F6"/>
    <w:rsid w:val="00F247AF"/>
    <w:rsid w:val="00F24905"/>
    <w:rsid w:val="00F25F2C"/>
    <w:rsid w:val="00F326AD"/>
    <w:rsid w:val="00F36969"/>
    <w:rsid w:val="00F3754D"/>
    <w:rsid w:val="00F42C29"/>
    <w:rsid w:val="00F4322A"/>
    <w:rsid w:val="00F47FA8"/>
    <w:rsid w:val="00F506A3"/>
    <w:rsid w:val="00F51253"/>
    <w:rsid w:val="00F51433"/>
    <w:rsid w:val="00F51E35"/>
    <w:rsid w:val="00F52ADD"/>
    <w:rsid w:val="00F55EF7"/>
    <w:rsid w:val="00F6074A"/>
    <w:rsid w:val="00F60B4C"/>
    <w:rsid w:val="00F612FA"/>
    <w:rsid w:val="00F6249D"/>
    <w:rsid w:val="00F67334"/>
    <w:rsid w:val="00F7560C"/>
    <w:rsid w:val="00F77985"/>
    <w:rsid w:val="00F80C2F"/>
    <w:rsid w:val="00F908C9"/>
    <w:rsid w:val="00F918E9"/>
    <w:rsid w:val="00F9387B"/>
    <w:rsid w:val="00F9555A"/>
    <w:rsid w:val="00FA5921"/>
    <w:rsid w:val="00FB68FB"/>
    <w:rsid w:val="00FB776D"/>
    <w:rsid w:val="00FC34C5"/>
    <w:rsid w:val="00FC670D"/>
    <w:rsid w:val="00FC72CD"/>
    <w:rsid w:val="00FD1BBE"/>
    <w:rsid w:val="00FD3A83"/>
    <w:rsid w:val="00FE361B"/>
    <w:rsid w:val="00FF0597"/>
    <w:rsid w:val="00FF0870"/>
    <w:rsid w:val="00FF3C07"/>
    <w:rsid w:val="00FF6998"/>
    <w:rsid w:val="00FF6ECB"/>
    <w:rsid w:val="00FF79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CB1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A1E72"/>
    <w:pPr>
      <w:outlineLvl w:val="0"/>
    </w:pPr>
    <w:rPr>
      <w:rFonts w:ascii="Times New Roman" w:hAnsi="Times New Roman"/>
      <w:b/>
      <w:caps/>
      <w:sz w:val="24"/>
      <w:szCs w:val="24"/>
      <w:lang w:val="en-US"/>
    </w:rPr>
  </w:style>
  <w:style w:type="paragraph" w:styleId="Heading2">
    <w:name w:val="heading 2"/>
    <w:basedOn w:val="Normal"/>
    <w:next w:val="Normal"/>
    <w:link w:val="Heading2Char"/>
    <w:uiPriority w:val="9"/>
    <w:unhideWhenUsed/>
    <w:qFormat/>
    <w:rsid w:val="00F9555A"/>
    <w:pPr>
      <w:keepNext/>
      <w:keepLines/>
      <w:spacing w:before="40" w:after="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790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1BBE"/>
    <w:rPr>
      <w:color w:val="0563C1"/>
      <w:u w:val="single"/>
    </w:rPr>
  </w:style>
  <w:style w:type="paragraph" w:customStyle="1" w:styleId="MediumGrid1-Accent21">
    <w:name w:val="Medium Grid 1 - Accent 21"/>
    <w:basedOn w:val="Normal"/>
    <w:link w:val="Grigliamedia1-Colore2Carattere"/>
    <w:uiPriority w:val="34"/>
    <w:qFormat/>
    <w:rsid w:val="007C3217"/>
    <w:pPr>
      <w:ind w:left="720"/>
      <w:contextualSpacing/>
    </w:pPr>
  </w:style>
  <w:style w:type="paragraph" w:styleId="PlainText">
    <w:name w:val="Plain Text"/>
    <w:basedOn w:val="Normal"/>
    <w:link w:val="PlainTextChar"/>
    <w:uiPriority w:val="99"/>
    <w:unhideWhenUsed/>
    <w:rsid w:val="00535731"/>
    <w:pPr>
      <w:spacing w:after="0" w:line="240" w:lineRule="auto"/>
    </w:pPr>
    <w:rPr>
      <w:rFonts w:eastAsia="MS Mincho"/>
      <w:szCs w:val="21"/>
      <w:lang w:eastAsia="it-IT"/>
    </w:rPr>
  </w:style>
  <w:style w:type="character" w:customStyle="1" w:styleId="PlainTextChar">
    <w:name w:val="Plain Text Char"/>
    <w:link w:val="PlainText"/>
    <w:uiPriority w:val="99"/>
    <w:rsid w:val="00535731"/>
    <w:rPr>
      <w:rFonts w:ascii="Calibri" w:eastAsia="MS Mincho" w:hAnsi="Calibri" w:cs="Times New Roman"/>
      <w:szCs w:val="21"/>
      <w:lang w:eastAsia="it-IT"/>
    </w:rPr>
  </w:style>
  <w:style w:type="character" w:customStyle="1" w:styleId="Grigliamedia1-Colore2Carattere">
    <w:name w:val="Griglia media 1 - Colore 2 Carattere"/>
    <w:link w:val="MediumGrid1-Accent21"/>
    <w:uiPriority w:val="34"/>
    <w:locked/>
    <w:rsid w:val="00CE4ECE"/>
    <w:rPr>
      <w:sz w:val="22"/>
      <w:szCs w:val="22"/>
      <w:lang w:eastAsia="en-US"/>
    </w:rPr>
  </w:style>
  <w:style w:type="character" w:styleId="FollowedHyperlink">
    <w:name w:val="FollowedHyperlink"/>
    <w:uiPriority w:val="99"/>
    <w:semiHidden/>
    <w:unhideWhenUsed/>
    <w:rsid w:val="0010298A"/>
    <w:rPr>
      <w:color w:val="954F72"/>
      <w:u w:val="single"/>
    </w:rPr>
  </w:style>
  <w:style w:type="character" w:styleId="CommentReference">
    <w:name w:val="annotation reference"/>
    <w:uiPriority w:val="99"/>
    <w:semiHidden/>
    <w:unhideWhenUsed/>
    <w:rsid w:val="00052403"/>
    <w:rPr>
      <w:sz w:val="16"/>
      <w:szCs w:val="16"/>
    </w:rPr>
  </w:style>
  <w:style w:type="paragraph" w:styleId="CommentText">
    <w:name w:val="annotation text"/>
    <w:basedOn w:val="Normal"/>
    <w:link w:val="CommentTextChar"/>
    <w:uiPriority w:val="99"/>
    <w:semiHidden/>
    <w:unhideWhenUsed/>
    <w:rsid w:val="00052403"/>
    <w:rPr>
      <w:sz w:val="20"/>
      <w:szCs w:val="20"/>
    </w:rPr>
  </w:style>
  <w:style w:type="character" w:customStyle="1" w:styleId="CommentTextChar">
    <w:name w:val="Comment Text Char"/>
    <w:link w:val="CommentText"/>
    <w:uiPriority w:val="99"/>
    <w:semiHidden/>
    <w:rsid w:val="00052403"/>
    <w:rPr>
      <w:lang w:eastAsia="en-US"/>
    </w:rPr>
  </w:style>
  <w:style w:type="paragraph" w:styleId="BalloonText">
    <w:name w:val="Balloon Text"/>
    <w:basedOn w:val="Normal"/>
    <w:link w:val="BalloonTextChar"/>
    <w:uiPriority w:val="99"/>
    <w:semiHidden/>
    <w:unhideWhenUsed/>
    <w:rsid w:val="0005240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5240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CC02BC"/>
    <w:rPr>
      <w:b/>
      <w:bCs/>
    </w:rPr>
  </w:style>
  <w:style w:type="character" w:customStyle="1" w:styleId="CommentSubjectChar">
    <w:name w:val="Comment Subject Char"/>
    <w:link w:val="CommentSubject"/>
    <w:uiPriority w:val="99"/>
    <w:semiHidden/>
    <w:rsid w:val="00CC02BC"/>
    <w:rPr>
      <w:b/>
      <w:bCs/>
      <w:lang w:eastAsia="en-US"/>
    </w:rPr>
  </w:style>
  <w:style w:type="table" w:styleId="TableGrid">
    <w:name w:val="Table Grid"/>
    <w:basedOn w:val="TableNormal"/>
    <w:uiPriority w:val="39"/>
    <w:rsid w:val="001D3F0D"/>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FA7"/>
    <w:pPr>
      <w:tabs>
        <w:tab w:val="center" w:pos="4819"/>
        <w:tab w:val="right" w:pos="9638"/>
      </w:tabs>
    </w:pPr>
  </w:style>
  <w:style w:type="character" w:customStyle="1" w:styleId="HeaderChar">
    <w:name w:val="Header Char"/>
    <w:link w:val="Header"/>
    <w:uiPriority w:val="99"/>
    <w:rsid w:val="00180FA7"/>
    <w:rPr>
      <w:sz w:val="22"/>
      <w:szCs w:val="22"/>
      <w:lang w:eastAsia="en-US"/>
    </w:rPr>
  </w:style>
  <w:style w:type="paragraph" w:styleId="Footer">
    <w:name w:val="footer"/>
    <w:basedOn w:val="Normal"/>
    <w:link w:val="FooterChar"/>
    <w:uiPriority w:val="99"/>
    <w:unhideWhenUsed/>
    <w:rsid w:val="00180FA7"/>
    <w:pPr>
      <w:tabs>
        <w:tab w:val="center" w:pos="4819"/>
        <w:tab w:val="right" w:pos="9638"/>
      </w:tabs>
    </w:pPr>
  </w:style>
  <w:style w:type="character" w:customStyle="1" w:styleId="FooterChar">
    <w:name w:val="Footer Char"/>
    <w:link w:val="Footer"/>
    <w:uiPriority w:val="99"/>
    <w:rsid w:val="00180FA7"/>
    <w:rPr>
      <w:sz w:val="22"/>
      <w:szCs w:val="22"/>
      <w:lang w:eastAsia="en-US"/>
    </w:rPr>
  </w:style>
  <w:style w:type="character" w:styleId="LineNumber">
    <w:name w:val="line number"/>
    <w:basedOn w:val="DefaultParagraphFont"/>
    <w:uiPriority w:val="99"/>
    <w:semiHidden/>
    <w:unhideWhenUsed/>
    <w:rsid w:val="00180FA7"/>
  </w:style>
  <w:style w:type="character" w:customStyle="1" w:styleId="Heading1Char">
    <w:name w:val="Heading 1 Char"/>
    <w:basedOn w:val="DefaultParagraphFont"/>
    <w:link w:val="Heading1"/>
    <w:uiPriority w:val="9"/>
    <w:rsid w:val="006A1E72"/>
    <w:rPr>
      <w:rFonts w:ascii="Times New Roman" w:hAnsi="Times New Roman"/>
      <w:b/>
      <w:caps/>
      <w:sz w:val="24"/>
      <w:szCs w:val="24"/>
      <w:lang w:val="en-US" w:eastAsia="en-US"/>
    </w:rPr>
  </w:style>
  <w:style w:type="paragraph" w:styleId="NoSpacing">
    <w:name w:val="No Spacing"/>
    <w:aliases w:val="Content"/>
    <w:basedOn w:val="Normal"/>
    <w:link w:val="NoSpacingChar"/>
    <w:uiPriority w:val="1"/>
    <w:qFormat/>
    <w:rsid w:val="00F9555A"/>
    <w:pPr>
      <w:spacing w:after="0" w:line="480" w:lineRule="auto"/>
      <w:ind w:firstLine="706"/>
    </w:pPr>
    <w:rPr>
      <w:rFonts w:ascii="Times New Roman" w:hAnsi="Times New Roman"/>
      <w:sz w:val="24"/>
      <w:szCs w:val="24"/>
      <w:lang w:val="en-US"/>
    </w:rPr>
  </w:style>
  <w:style w:type="paragraph" w:styleId="ListParagraph">
    <w:name w:val="List Paragraph"/>
    <w:basedOn w:val="Normal"/>
    <w:uiPriority w:val="34"/>
    <w:qFormat/>
    <w:rsid w:val="00525360"/>
    <w:pPr>
      <w:ind w:left="720"/>
      <w:contextualSpacing/>
    </w:pPr>
  </w:style>
  <w:style w:type="character" w:customStyle="1" w:styleId="Heading2Char">
    <w:name w:val="Heading 2 Char"/>
    <w:basedOn w:val="DefaultParagraphFont"/>
    <w:link w:val="Heading2"/>
    <w:uiPriority w:val="9"/>
    <w:rsid w:val="00F9555A"/>
    <w:rPr>
      <w:rFonts w:ascii="Times New Roman" w:eastAsiaTheme="majorEastAsia" w:hAnsi="Times New Roman" w:cstheme="majorBidi"/>
      <w:b/>
      <w:i/>
      <w:sz w:val="24"/>
      <w:szCs w:val="26"/>
      <w:lang w:eastAsia="en-US"/>
    </w:rPr>
  </w:style>
  <w:style w:type="paragraph" w:styleId="TOCHeading">
    <w:name w:val="TOC Heading"/>
    <w:basedOn w:val="Heading1"/>
    <w:next w:val="Normal"/>
    <w:uiPriority w:val="39"/>
    <w:unhideWhenUsed/>
    <w:qFormat/>
    <w:rsid w:val="00E005E9"/>
    <w:pPr>
      <w:keepNext/>
      <w:keepLines/>
      <w:spacing w:before="240" w:after="0"/>
      <w:outlineLvl w:val="9"/>
    </w:pPr>
    <w:rPr>
      <w:rFonts w:asciiTheme="majorHAnsi" w:eastAsiaTheme="majorEastAsia" w:hAnsiTheme="majorHAnsi" w:cstheme="majorBidi"/>
      <w:b w:val="0"/>
      <w:caps w:val="0"/>
      <w:color w:val="2E74B5" w:themeColor="accent1" w:themeShade="BF"/>
      <w:sz w:val="32"/>
      <w:szCs w:val="32"/>
    </w:rPr>
  </w:style>
  <w:style w:type="paragraph" w:styleId="TOC1">
    <w:name w:val="toc 1"/>
    <w:basedOn w:val="Normal"/>
    <w:next w:val="Normal"/>
    <w:autoRedefine/>
    <w:uiPriority w:val="39"/>
    <w:unhideWhenUsed/>
    <w:rsid w:val="00E005E9"/>
    <w:pPr>
      <w:spacing w:after="100"/>
    </w:pPr>
  </w:style>
  <w:style w:type="paragraph" w:styleId="TOC2">
    <w:name w:val="toc 2"/>
    <w:basedOn w:val="Normal"/>
    <w:next w:val="Normal"/>
    <w:autoRedefine/>
    <w:uiPriority w:val="39"/>
    <w:unhideWhenUsed/>
    <w:rsid w:val="005F1829"/>
    <w:pPr>
      <w:spacing w:after="100"/>
      <w:ind w:left="220"/>
    </w:pPr>
  </w:style>
  <w:style w:type="paragraph" w:styleId="Caption">
    <w:name w:val="caption"/>
    <w:basedOn w:val="Normal"/>
    <w:next w:val="Normal"/>
    <w:link w:val="CaptionChar"/>
    <w:uiPriority w:val="35"/>
    <w:unhideWhenUsed/>
    <w:qFormat/>
    <w:rsid w:val="001E3F78"/>
    <w:pPr>
      <w:spacing w:after="200" w:line="240" w:lineRule="auto"/>
    </w:pPr>
    <w:rPr>
      <w:rFonts w:ascii="Times New Roman" w:hAnsi="Times New Roman"/>
      <w:b/>
      <w:iCs/>
      <w:sz w:val="24"/>
      <w:szCs w:val="24"/>
    </w:rPr>
  </w:style>
  <w:style w:type="paragraph" w:customStyle="1" w:styleId="M-Table">
    <w:name w:val="M-Table"/>
    <w:qFormat/>
    <w:rsid w:val="00601B5F"/>
    <w:pPr>
      <w:adjustRightInd w:val="0"/>
      <w:snapToGrid w:val="0"/>
    </w:pPr>
    <w:rPr>
      <w:rFonts w:ascii="Palatino Linotype" w:eastAsia="Times New Roman" w:hAnsi="Palatino Linotype" w:cstheme="minorBidi"/>
      <w:snapToGrid w:val="0"/>
      <w:color w:val="000000"/>
      <w:lang w:val="en-US" w:eastAsia="de-DE" w:bidi="en-US"/>
    </w:rPr>
  </w:style>
  <w:style w:type="character" w:customStyle="1" w:styleId="CaptionChar">
    <w:name w:val="Caption Char"/>
    <w:link w:val="Caption"/>
    <w:uiPriority w:val="35"/>
    <w:locked/>
    <w:rsid w:val="00380EA0"/>
    <w:rPr>
      <w:rFonts w:ascii="Times New Roman" w:hAnsi="Times New Roman"/>
      <w:b/>
      <w:iCs/>
      <w:sz w:val="24"/>
      <w:szCs w:val="24"/>
      <w:lang w:eastAsia="en-US"/>
    </w:rPr>
  </w:style>
  <w:style w:type="table" w:styleId="PlainTable2">
    <w:name w:val="Plain Table 2"/>
    <w:basedOn w:val="TableNormal"/>
    <w:uiPriority w:val="42"/>
    <w:rsid w:val="00380EA0"/>
    <w:rPr>
      <w:rFonts w:eastAsia="SimSu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790FFA"/>
    <w:rPr>
      <w:rFonts w:asciiTheme="majorHAnsi" w:eastAsiaTheme="majorEastAsia" w:hAnsiTheme="majorHAnsi" w:cstheme="majorBidi"/>
      <w:color w:val="1F4D78" w:themeColor="accent1" w:themeShade="7F"/>
      <w:sz w:val="24"/>
      <w:szCs w:val="24"/>
      <w:lang w:eastAsia="en-US"/>
    </w:rPr>
  </w:style>
  <w:style w:type="character" w:customStyle="1" w:styleId="ng-binding">
    <w:name w:val="ng-binding"/>
    <w:basedOn w:val="DefaultParagraphFont"/>
    <w:rsid w:val="00B82D46"/>
  </w:style>
  <w:style w:type="paragraph" w:styleId="Revision">
    <w:name w:val="Revision"/>
    <w:hidden/>
    <w:uiPriority w:val="99"/>
    <w:semiHidden/>
    <w:rsid w:val="004F0CEF"/>
    <w:rPr>
      <w:sz w:val="22"/>
      <w:szCs w:val="22"/>
      <w:lang w:eastAsia="en-US"/>
    </w:rPr>
  </w:style>
  <w:style w:type="character" w:styleId="UnresolvedMention">
    <w:name w:val="Unresolved Mention"/>
    <w:basedOn w:val="DefaultParagraphFont"/>
    <w:uiPriority w:val="99"/>
    <w:semiHidden/>
    <w:unhideWhenUsed/>
    <w:rsid w:val="00F247AF"/>
    <w:rPr>
      <w:color w:val="605E5C"/>
      <w:shd w:val="clear" w:color="auto" w:fill="E1DFDD"/>
    </w:rPr>
  </w:style>
  <w:style w:type="character" w:customStyle="1" w:styleId="NoSpacingChar">
    <w:name w:val="No Spacing Char"/>
    <w:aliases w:val="Content Char"/>
    <w:basedOn w:val="DefaultParagraphFont"/>
    <w:link w:val="NoSpacing"/>
    <w:uiPriority w:val="1"/>
    <w:rsid w:val="000A3724"/>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4584">
      <w:bodyDiv w:val="1"/>
      <w:marLeft w:val="0"/>
      <w:marRight w:val="0"/>
      <w:marTop w:val="0"/>
      <w:marBottom w:val="0"/>
      <w:divBdr>
        <w:top w:val="none" w:sz="0" w:space="0" w:color="auto"/>
        <w:left w:val="none" w:sz="0" w:space="0" w:color="auto"/>
        <w:bottom w:val="none" w:sz="0" w:space="0" w:color="auto"/>
        <w:right w:val="none" w:sz="0" w:space="0" w:color="auto"/>
      </w:divBdr>
    </w:div>
    <w:div w:id="147327965">
      <w:bodyDiv w:val="1"/>
      <w:marLeft w:val="0"/>
      <w:marRight w:val="0"/>
      <w:marTop w:val="0"/>
      <w:marBottom w:val="0"/>
      <w:divBdr>
        <w:top w:val="none" w:sz="0" w:space="0" w:color="auto"/>
        <w:left w:val="none" w:sz="0" w:space="0" w:color="auto"/>
        <w:bottom w:val="none" w:sz="0" w:space="0" w:color="auto"/>
        <w:right w:val="none" w:sz="0" w:space="0" w:color="auto"/>
      </w:divBdr>
    </w:div>
    <w:div w:id="177044461">
      <w:bodyDiv w:val="1"/>
      <w:marLeft w:val="0"/>
      <w:marRight w:val="0"/>
      <w:marTop w:val="0"/>
      <w:marBottom w:val="0"/>
      <w:divBdr>
        <w:top w:val="none" w:sz="0" w:space="0" w:color="auto"/>
        <w:left w:val="none" w:sz="0" w:space="0" w:color="auto"/>
        <w:bottom w:val="none" w:sz="0" w:space="0" w:color="auto"/>
        <w:right w:val="none" w:sz="0" w:space="0" w:color="auto"/>
      </w:divBdr>
      <w:divsChild>
        <w:div w:id="1932203465">
          <w:marLeft w:val="0"/>
          <w:marRight w:val="0"/>
          <w:marTop w:val="0"/>
          <w:marBottom w:val="0"/>
          <w:divBdr>
            <w:top w:val="none" w:sz="0" w:space="0" w:color="auto"/>
            <w:left w:val="none" w:sz="0" w:space="0" w:color="auto"/>
            <w:bottom w:val="none" w:sz="0" w:space="0" w:color="auto"/>
            <w:right w:val="none" w:sz="0" w:space="0" w:color="auto"/>
          </w:divBdr>
        </w:div>
        <w:div w:id="1131091463">
          <w:marLeft w:val="0"/>
          <w:marRight w:val="0"/>
          <w:marTop w:val="0"/>
          <w:marBottom w:val="0"/>
          <w:divBdr>
            <w:top w:val="none" w:sz="0" w:space="0" w:color="auto"/>
            <w:left w:val="none" w:sz="0" w:space="0" w:color="auto"/>
            <w:bottom w:val="none" w:sz="0" w:space="0" w:color="auto"/>
            <w:right w:val="none" w:sz="0" w:space="0" w:color="auto"/>
          </w:divBdr>
        </w:div>
      </w:divsChild>
    </w:div>
    <w:div w:id="219756154">
      <w:bodyDiv w:val="1"/>
      <w:marLeft w:val="0"/>
      <w:marRight w:val="0"/>
      <w:marTop w:val="0"/>
      <w:marBottom w:val="0"/>
      <w:divBdr>
        <w:top w:val="none" w:sz="0" w:space="0" w:color="auto"/>
        <w:left w:val="none" w:sz="0" w:space="0" w:color="auto"/>
        <w:bottom w:val="none" w:sz="0" w:space="0" w:color="auto"/>
        <w:right w:val="none" w:sz="0" w:space="0" w:color="auto"/>
      </w:divBdr>
      <w:divsChild>
        <w:div w:id="168638593">
          <w:marLeft w:val="720"/>
          <w:marRight w:val="0"/>
          <w:marTop w:val="0"/>
          <w:marBottom w:val="0"/>
          <w:divBdr>
            <w:top w:val="none" w:sz="0" w:space="0" w:color="auto"/>
            <w:left w:val="none" w:sz="0" w:space="0" w:color="auto"/>
            <w:bottom w:val="none" w:sz="0" w:space="0" w:color="auto"/>
            <w:right w:val="none" w:sz="0" w:space="0" w:color="auto"/>
          </w:divBdr>
        </w:div>
        <w:div w:id="843469270">
          <w:marLeft w:val="0"/>
          <w:marRight w:val="0"/>
          <w:marTop w:val="0"/>
          <w:marBottom w:val="0"/>
          <w:divBdr>
            <w:top w:val="none" w:sz="0" w:space="0" w:color="auto"/>
            <w:left w:val="none" w:sz="0" w:space="0" w:color="auto"/>
            <w:bottom w:val="none" w:sz="0" w:space="0" w:color="auto"/>
            <w:right w:val="none" w:sz="0" w:space="0" w:color="auto"/>
          </w:divBdr>
        </w:div>
        <w:div w:id="1356418081">
          <w:marLeft w:val="720"/>
          <w:marRight w:val="0"/>
          <w:marTop w:val="0"/>
          <w:marBottom w:val="0"/>
          <w:divBdr>
            <w:top w:val="none" w:sz="0" w:space="0" w:color="auto"/>
            <w:left w:val="none" w:sz="0" w:space="0" w:color="auto"/>
            <w:bottom w:val="none" w:sz="0" w:space="0" w:color="auto"/>
            <w:right w:val="none" w:sz="0" w:space="0" w:color="auto"/>
          </w:divBdr>
        </w:div>
        <w:div w:id="1642156551">
          <w:marLeft w:val="720"/>
          <w:marRight w:val="0"/>
          <w:marTop w:val="0"/>
          <w:marBottom w:val="0"/>
          <w:divBdr>
            <w:top w:val="none" w:sz="0" w:space="0" w:color="auto"/>
            <w:left w:val="none" w:sz="0" w:space="0" w:color="auto"/>
            <w:bottom w:val="none" w:sz="0" w:space="0" w:color="auto"/>
            <w:right w:val="none" w:sz="0" w:space="0" w:color="auto"/>
          </w:divBdr>
        </w:div>
        <w:div w:id="1900552001">
          <w:marLeft w:val="720"/>
          <w:marRight w:val="0"/>
          <w:marTop w:val="0"/>
          <w:marBottom w:val="0"/>
          <w:divBdr>
            <w:top w:val="none" w:sz="0" w:space="0" w:color="auto"/>
            <w:left w:val="none" w:sz="0" w:space="0" w:color="auto"/>
            <w:bottom w:val="none" w:sz="0" w:space="0" w:color="auto"/>
            <w:right w:val="none" w:sz="0" w:space="0" w:color="auto"/>
          </w:divBdr>
        </w:div>
      </w:divsChild>
    </w:div>
    <w:div w:id="261499142">
      <w:bodyDiv w:val="1"/>
      <w:marLeft w:val="0"/>
      <w:marRight w:val="0"/>
      <w:marTop w:val="0"/>
      <w:marBottom w:val="0"/>
      <w:divBdr>
        <w:top w:val="none" w:sz="0" w:space="0" w:color="auto"/>
        <w:left w:val="none" w:sz="0" w:space="0" w:color="auto"/>
        <w:bottom w:val="none" w:sz="0" w:space="0" w:color="auto"/>
        <w:right w:val="none" w:sz="0" w:space="0" w:color="auto"/>
      </w:divBdr>
    </w:div>
    <w:div w:id="419714871">
      <w:bodyDiv w:val="1"/>
      <w:marLeft w:val="0"/>
      <w:marRight w:val="0"/>
      <w:marTop w:val="0"/>
      <w:marBottom w:val="0"/>
      <w:divBdr>
        <w:top w:val="none" w:sz="0" w:space="0" w:color="auto"/>
        <w:left w:val="none" w:sz="0" w:space="0" w:color="auto"/>
        <w:bottom w:val="none" w:sz="0" w:space="0" w:color="auto"/>
        <w:right w:val="none" w:sz="0" w:space="0" w:color="auto"/>
      </w:divBdr>
    </w:div>
    <w:div w:id="426998147">
      <w:bodyDiv w:val="1"/>
      <w:marLeft w:val="0"/>
      <w:marRight w:val="0"/>
      <w:marTop w:val="0"/>
      <w:marBottom w:val="0"/>
      <w:divBdr>
        <w:top w:val="none" w:sz="0" w:space="0" w:color="auto"/>
        <w:left w:val="none" w:sz="0" w:space="0" w:color="auto"/>
        <w:bottom w:val="none" w:sz="0" w:space="0" w:color="auto"/>
        <w:right w:val="none" w:sz="0" w:space="0" w:color="auto"/>
      </w:divBdr>
    </w:div>
    <w:div w:id="439571147">
      <w:bodyDiv w:val="1"/>
      <w:marLeft w:val="0"/>
      <w:marRight w:val="0"/>
      <w:marTop w:val="0"/>
      <w:marBottom w:val="0"/>
      <w:divBdr>
        <w:top w:val="none" w:sz="0" w:space="0" w:color="auto"/>
        <w:left w:val="none" w:sz="0" w:space="0" w:color="auto"/>
        <w:bottom w:val="none" w:sz="0" w:space="0" w:color="auto"/>
        <w:right w:val="none" w:sz="0" w:space="0" w:color="auto"/>
      </w:divBdr>
    </w:div>
    <w:div w:id="557980196">
      <w:bodyDiv w:val="1"/>
      <w:marLeft w:val="0"/>
      <w:marRight w:val="0"/>
      <w:marTop w:val="0"/>
      <w:marBottom w:val="0"/>
      <w:divBdr>
        <w:top w:val="none" w:sz="0" w:space="0" w:color="auto"/>
        <w:left w:val="none" w:sz="0" w:space="0" w:color="auto"/>
        <w:bottom w:val="none" w:sz="0" w:space="0" w:color="auto"/>
        <w:right w:val="none" w:sz="0" w:space="0" w:color="auto"/>
      </w:divBdr>
    </w:div>
    <w:div w:id="558515506">
      <w:bodyDiv w:val="1"/>
      <w:marLeft w:val="0"/>
      <w:marRight w:val="0"/>
      <w:marTop w:val="0"/>
      <w:marBottom w:val="0"/>
      <w:divBdr>
        <w:top w:val="none" w:sz="0" w:space="0" w:color="auto"/>
        <w:left w:val="none" w:sz="0" w:space="0" w:color="auto"/>
        <w:bottom w:val="none" w:sz="0" w:space="0" w:color="auto"/>
        <w:right w:val="none" w:sz="0" w:space="0" w:color="auto"/>
      </w:divBdr>
    </w:div>
    <w:div w:id="582303281">
      <w:bodyDiv w:val="1"/>
      <w:marLeft w:val="0"/>
      <w:marRight w:val="0"/>
      <w:marTop w:val="0"/>
      <w:marBottom w:val="0"/>
      <w:divBdr>
        <w:top w:val="none" w:sz="0" w:space="0" w:color="auto"/>
        <w:left w:val="none" w:sz="0" w:space="0" w:color="auto"/>
        <w:bottom w:val="none" w:sz="0" w:space="0" w:color="auto"/>
        <w:right w:val="none" w:sz="0" w:space="0" w:color="auto"/>
      </w:divBdr>
    </w:div>
    <w:div w:id="604964589">
      <w:bodyDiv w:val="1"/>
      <w:marLeft w:val="0"/>
      <w:marRight w:val="0"/>
      <w:marTop w:val="0"/>
      <w:marBottom w:val="0"/>
      <w:divBdr>
        <w:top w:val="none" w:sz="0" w:space="0" w:color="auto"/>
        <w:left w:val="none" w:sz="0" w:space="0" w:color="auto"/>
        <w:bottom w:val="none" w:sz="0" w:space="0" w:color="auto"/>
        <w:right w:val="none" w:sz="0" w:space="0" w:color="auto"/>
      </w:divBdr>
    </w:div>
    <w:div w:id="618996929">
      <w:bodyDiv w:val="1"/>
      <w:marLeft w:val="0"/>
      <w:marRight w:val="0"/>
      <w:marTop w:val="0"/>
      <w:marBottom w:val="0"/>
      <w:divBdr>
        <w:top w:val="none" w:sz="0" w:space="0" w:color="auto"/>
        <w:left w:val="none" w:sz="0" w:space="0" w:color="auto"/>
        <w:bottom w:val="none" w:sz="0" w:space="0" w:color="auto"/>
        <w:right w:val="none" w:sz="0" w:space="0" w:color="auto"/>
      </w:divBdr>
    </w:div>
    <w:div w:id="650864510">
      <w:bodyDiv w:val="1"/>
      <w:marLeft w:val="0"/>
      <w:marRight w:val="0"/>
      <w:marTop w:val="0"/>
      <w:marBottom w:val="0"/>
      <w:divBdr>
        <w:top w:val="none" w:sz="0" w:space="0" w:color="auto"/>
        <w:left w:val="none" w:sz="0" w:space="0" w:color="auto"/>
        <w:bottom w:val="none" w:sz="0" w:space="0" w:color="auto"/>
        <w:right w:val="none" w:sz="0" w:space="0" w:color="auto"/>
      </w:divBdr>
    </w:div>
    <w:div w:id="751194462">
      <w:bodyDiv w:val="1"/>
      <w:marLeft w:val="0"/>
      <w:marRight w:val="0"/>
      <w:marTop w:val="0"/>
      <w:marBottom w:val="0"/>
      <w:divBdr>
        <w:top w:val="none" w:sz="0" w:space="0" w:color="auto"/>
        <w:left w:val="none" w:sz="0" w:space="0" w:color="auto"/>
        <w:bottom w:val="none" w:sz="0" w:space="0" w:color="auto"/>
        <w:right w:val="none" w:sz="0" w:space="0" w:color="auto"/>
      </w:divBdr>
    </w:div>
    <w:div w:id="780227328">
      <w:bodyDiv w:val="1"/>
      <w:marLeft w:val="0"/>
      <w:marRight w:val="0"/>
      <w:marTop w:val="0"/>
      <w:marBottom w:val="0"/>
      <w:divBdr>
        <w:top w:val="none" w:sz="0" w:space="0" w:color="auto"/>
        <w:left w:val="none" w:sz="0" w:space="0" w:color="auto"/>
        <w:bottom w:val="none" w:sz="0" w:space="0" w:color="auto"/>
        <w:right w:val="none" w:sz="0" w:space="0" w:color="auto"/>
      </w:divBdr>
    </w:div>
    <w:div w:id="788551756">
      <w:bodyDiv w:val="1"/>
      <w:marLeft w:val="0"/>
      <w:marRight w:val="0"/>
      <w:marTop w:val="0"/>
      <w:marBottom w:val="0"/>
      <w:divBdr>
        <w:top w:val="none" w:sz="0" w:space="0" w:color="auto"/>
        <w:left w:val="none" w:sz="0" w:space="0" w:color="auto"/>
        <w:bottom w:val="none" w:sz="0" w:space="0" w:color="auto"/>
        <w:right w:val="none" w:sz="0" w:space="0" w:color="auto"/>
      </w:divBdr>
    </w:div>
    <w:div w:id="851650184">
      <w:bodyDiv w:val="1"/>
      <w:marLeft w:val="0"/>
      <w:marRight w:val="0"/>
      <w:marTop w:val="0"/>
      <w:marBottom w:val="0"/>
      <w:divBdr>
        <w:top w:val="none" w:sz="0" w:space="0" w:color="auto"/>
        <w:left w:val="none" w:sz="0" w:space="0" w:color="auto"/>
        <w:bottom w:val="none" w:sz="0" w:space="0" w:color="auto"/>
        <w:right w:val="none" w:sz="0" w:space="0" w:color="auto"/>
      </w:divBdr>
      <w:divsChild>
        <w:div w:id="123931496">
          <w:marLeft w:val="0"/>
          <w:marRight w:val="0"/>
          <w:marTop w:val="0"/>
          <w:marBottom w:val="0"/>
          <w:divBdr>
            <w:top w:val="none" w:sz="0" w:space="0" w:color="auto"/>
            <w:left w:val="none" w:sz="0" w:space="0" w:color="auto"/>
            <w:bottom w:val="none" w:sz="0" w:space="0" w:color="auto"/>
            <w:right w:val="none" w:sz="0" w:space="0" w:color="auto"/>
          </w:divBdr>
        </w:div>
        <w:div w:id="1383408289">
          <w:marLeft w:val="0"/>
          <w:marRight w:val="0"/>
          <w:marTop w:val="0"/>
          <w:marBottom w:val="0"/>
          <w:divBdr>
            <w:top w:val="none" w:sz="0" w:space="0" w:color="auto"/>
            <w:left w:val="none" w:sz="0" w:space="0" w:color="auto"/>
            <w:bottom w:val="none" w:sz="0" w:space="0" w:color="auto"/>
            <w:right w:val="none" w:sz="0" w:space="0" w:color="auto"/>
          </w:divBdr>
        </w:div>
      </w:divsChild>
    </w:div>
    <w:div w:id="886724206">
      <w:bodyDiv w:val="1"/>
      <w:marLeft w:val="0"/>
      <w:marRight w:val="0"/>
      <w:marTop w:val="0"/>
      <w:marBottom w:val="0"/>
      <w:divBdr>
        <w:top w:val="none" w:sz="0" w:space="0" w:color="auto"/>
        <w:left w:val="none" w:sz="0" w:space="0" w:color="auto"/>
        <w:bottom w:val="none" w:sz="0" w:space="0" w:color="auto"/>
        <w:right w:val="none" w:sz="0" w:space="0" w:color="auto"/>
      </w:divBdr>
      <w:divsChild>
        <w:div w:id="292099632">
          <w:marLeft w:val="0"/>
          <w:marRight w:val="0"/>
          <w:marTop w:val="0"/>
          <w:marBottom w:val="0"/>
          <w:divBdr>
            <w:top w:val="none" w:sz="0" w:space="0" w:color="auto"/>
            <w:left w:val="none" w:sz="0" w:space="0" w:color="auto"/>
            <w:bottom w:val="none" w:sz="0" w:space="0" w:color="auto"/>
            <w:right w:val="none" w:sz="0" w:space="0" w:color="auto"/>
          </w:divBdr>
        </w:div>
        <w:div w:id="1447504685">
          <w:marLeft w:val="720"/>
          <w:marRight w:val="0"/>
          <w:marTop w:val="0"/>
          <w:marBottom w:val="0"/>
          <w:divBdr>
            <w:top w:val="none" w:sz="0" w:space="0" w:color="auto"/>
            <w:left w:val="none" w:sz="0" w:space="0" w:color="auto"/>
            <w:bottom w:val="none" w:sz="0" w:space="0" w:color="auto"/>
            <w:right w:val="none" w:sz="0" w:space="0" w:color="auto"/>
          </w:divBdr>
        </w:div>
        <w:div w:id="1709796593">
          <w:marLeft w:val="720"/>
          <w:marRight w:val="0"/>
          <w:marTop w:val="0"/>
          <w:marBottom w:val="0"/>
          <w:divBdr>
            <w:top w:val="none" w:sz="0" w:space="0" w:color="auto"/>
            <w:left w:val="none" w:sz="0" w:space="0" w:color="auto"/>
            <w:bottom w:val="none" w:sz="0" w:space="0" w:color="auto"/>
            <w:right w:val="none" w:sz="0" w:space="0" w:color="auto"/>
          </w:divBdr>
        </w:div>
        <w:div w:id="1913156767">
          <w:marLeft w:val="720"/>
          <w:marRight w:val="0"/>
          <w:marTop w:val="0"/>
          <w:marBottom w:val="0"/>
          <w:divBdr>
            <w:top w:val="none" w:sz="0" w:space="0" w:color="auto"/>
            <w:left w:val="none" w:sz="0" w:space="0" w:color="auto"/>
            <w:bottom w:val="none" w:sz="0" w:space="0" w:color="auto"/>
            <w:right w:val="none" w:sz="0" w:space="0" w:color="auto"/>
          </w:divBdr>
        </w:div>
        <w:div w:id="2111732513">
          <w:marLeft w:val="720"/>
          <w:marRight w:val="0"/>
          <w:marTop w:val="0"/>
          <w:marBottom w:val="0"/>
          <w:divBdr>
            <w:top w:val="none" w:sz="0" w:space="0" w:color="auto"/>
            <w:left w:val="none" w:sz="0" w:space="0" w:color="auto"/>
            <w:bottom w:val="none" w:sz="0" w:space="0" w:color="auto"/>
            <w:right w:val="none" w:sz="0" w:space="0" w:color="auto"/>
          </w:divBdr>
        </w:div>
      </w:divsChild>
    </w:div>
    <w:div w:id="923997419">
      <w:bodyDiv w:val="1"/>
      <w:marLeft w:val="0"/>
      <w:marRight w:val="0"/>
      <w:marTop w:val="0"/>
      <w:marBottom w:val="0"/>
      <w:divBdr>
        <w:top w:val="none" w:sz="0" w:space="0" w:color="auto"/>
        <w:left w:val="none" w:sz="0" w:space="0" w:color="auto"/>
        <w:bottom w:val="none" w:sz="0" w:space="0" w:color="auto"/>
        <w:right w:val="none" w:sz="0" w:space="0" w:color="auto"/>
      </w:divBdr>
    </w:div>
    <w:div w:id="995496651">
      <w:bodyDiv w:val="1"/>
      <w:marLeft w:val="0"/>
      <w:marRight w:val="0"/>
      <w:marTop w:val="0"/>
      <w:marBottom w:val="0"/>
      <w:divBdr>
        <w:top w:val="none" w:sz="0" w:space="0" w:color="auto"/>
        <w:left w:val="none" w:sz="0" w:space="0" w:color="auto"/>
        <w:bottom w:val="none" w:sz="0" w:space="0" w:color="auto"/>
        <w:right w:val="none" w:sz="0" w:space="0" w:color="auto"/>
      </w:divBdr>
    </w:div>
    <w:div w:id="1006175645">
      <w:bodyDiv w:val="1"/>
      <w:marLeft w:val="0"/>
      <w:marRight w:val="0"/>
      <w:marTop w:val="0"/>
      <w:marBottom w:val="0"/>
      <w:divBdr>
        <w:top w:val="none" w:sz="0" w:space="0" w:color="auto"/>
        <w:left w:val="none" w:sz="0" w:space="0" w:color="auto"/>
        <w:bottom w:val="none" w:sz="0" w:space="0" w:color="auto"/>
        <w:right w:val="none" w:sz="0" w:space="0" w:color="auto"/>
      </w:divBdr>
    </w:div>
    <w:div w:id="1012992917">
      <w:bodyDiv w:val="1"/>
      <w:marLeft w:val="0"/>
      <w:marRight w:val="0"/>
      <w:marTop w:val="0"/>
      <w:marBottom w:val="0"/>
      <w:divBdr>
        <w:top w:val="none" w:sz="0" w:space="0" w:color="auto"/>
        <w:left w:val="none" w:sz="0" w:space="0" w:color="auto"/>
        <w:bottom w:val="none" w:sz="0" w:space="0" w:color="auto"/>
        <w:right w:val="none" w:sz="0" w:space="0" w:color="auto"/>
      </w:divBdr>
    </w:div>
    <w:div w:id="1018776359">
      <w:bodyDiv w:val="1"/>
      <w:marLeft w:val="0"/>
      <w:marRight w:val="0"/>
      <w:marTop w:val="0"/>
      <w:marBottom w:val="0"/>
      <w:divBdr>
        <w:top w:val="none" w:sz="0" w:space="0" w:color="auto"/>
        <w:left w:val="none" w:sz="0" w:space="0" w:color="auto"/>
        <w:bottom w:val="none" w:sz="0" w:space="0" w:color="auto"/>
        <w:right w:val="none" w:sz="0" w:space="0" w:color="auto"/>
      </w:divBdr>
    </w:div>
    <w:div w:id="1018965116">
      <w:bodyDiv w:val="1"/>
      <w:marLeft w:val="0"/>
      <w:marRight w:val="0"/>
      <w:marTop w:val="0"/>
      <w:marBottom w:val="0"/>
      <w:divBdr>
        <w:top w:val="none" w:sz="0" w:space="0" w:color="auto"/>
        <w:left w:val="none" w:sz="0" w:space="0" w:color="auto"/>
        <w:bottom w:val="none" w:sz="0" w:space="0" w:color="auto"/>
        <w:right w:val="none" w:sz="0" w:space="0" w:color="auto"/>
      </w:divBdr>
    </w:div>
    <w:div w:id="1129277235">
      <w:bodyDiv w:val="1"/>
      <w:marLeft w:val="0"/>
      <w:marRight w:val="0"/>
      <w:marTop w:val="0"/>
      <w:marBottom w:val="0"/>
      <w:divBdr>
        <w:top w:val="none" w:sz="0" w:space="0" w:color="auto"/>
        <w:left w:val="none" w:sz="0" w:space="0" w:color="auto"/>
        <w:bottom w:val="none" w:sz="0" w:space="0" w:color="auto"/>
        <w:right w:val="none" w:sz="0" w:space="0" w:color="auto"/>
      </w:divBdr>
    </w:div>
    <w:div w:id="1158961797">
      <w:bodyDiv w:val="1"/>
      <w:marLeft w:val="0"/>
      <w:marRight w:val="0"/>
      <w:marTop w:val="0"/>
      <w:marBottom w:val="0"/>
      <w:divBdr>
        <w:top w:val="none" w:sz="0" w:space="0" w:color="auto"/>
        <w:left w:val="none" w:sz="0" w:space="0" w:color="auto"/>
        <w:bottom w:val="none" w:sz="0" w:space="0" w:color="auto"/>
        <w:right w:val="none" w:sz="0" w:space="0" w:color="auto"/>
      </w:divBdr>
    </w:div>
    <w:div w:id="1255825487">
      <w:bodyDiv w:val="1"/>
      <w:marLeft w:val="0"/>
      <w:marRight w:val="0"/>
      <w:marTop w:val="0"/>
      <w:marBottom w:val="0"/>
      <w:divBdr>
        <w:top w:val="none" w:sz="0" w:space="0" w:color="auto"/>
        <w:left w:val="none" w:sz="0" w:space="0" w:color="auto"/>
        <w:bottom w:val="none" w:sz="0" w:space="0" w:color="auto"/>
        <w:right w:val="none" w:sz="0" w:space="0" w:color="auto"/>
      </w:divBdr>
      <w:divsChild>
        <w:div w:id="1155217010">
          <w:marLeft w:val="0"/>
          <w:marRight w:val="0"/>
          <w:marTop w:val="0"/>
          <w:marBottom w:val="0"/>
          <w:divBdr>
            <w:top w:val="none" w:sz="0" w:space="0" w:color="auto"/>
            <w:left w:val="none" w:sz="0" w:space="0" w:color="auto"/>
            <w:bottom w:val="none" w:sz="0" w:space="0" w:color="auto"/>
            <w:right w:val="none" w:sz="0" w:space="0" w:color="auto"/>
          </w:divBdr>
        </w:div>
      </w:divsChild>
    </w:div>
    <w:div w:id="1274901228">
      <w:bodyDiv w:val="1"/>
      <w:marLeft w:val="0"/>
      <w:marRight w:val="0"/>
      <w:marTop w:val="0"/>
      <w:marBottom w:val="0"/>
      <w:divBdr>
        <w:top w:val="none" w:sz="0" w:space="0" w:color="auto"/>
        <w:left w:val="none" w:sz="0" w:space="0" w:color="auto"/>
        <w:bottom w:val="none" w:sz="0" w:space="0" w:color="auto"/>
        <w:right w:val="none" w:sz="0" w:space="0" w:color="auto"/>
      </w:divBdr>
    </w:div>
    <w:div w:id="1276673594">
      <w:bodyDiv w:val="1"/>
      <w:marLeft w:val="0"/>
      <w:marRight w:val="0"/>
      <w:marTop w:val="0"/>
      <w:marBottom w:val="0"/>
      <w:divBdr>
        <w:top w:val="none" w:sz="0" w:space="0" w:color="auto"/>
        <w:left w:val="none" w:sz="0" w:space="0" w:color="auto"/>
        <w:bottom w:val="none" w:sz="0" w:space="0" w:color="auto"/>
        <w:right w:val="none" w:sz="0" w:space="0" w:color="auto"/>
      </w:divBdr>
    </w:div>
    <w:div w:id="1289161803">
      <w:bodyDiv w:val="1"/>
      <w:marLeft w:val="0"/>
      <w:marRight w:val="0"/>
      <w:marTop w:val="0"/>
      <w:marBottom w:val="0"/>
      <w:divBdr>
        <w:top w:val="none" w:sz="0" w:space="0" w:color="auto"/>
        <w:left w:val="none" w:sz="0" w:space="0" w:color="auto"/>
        <w:bottom w:val="none" w:sz="0" w:space="0" w:color="auto"/>
        <w:right w:val="none" w:sz="0" w:space="0" w:color="auto"/>
      </w:divBdr>
    </w:div>
    <w:div w:id="1323970097">
      <w:bodyDiv w:val="1"/>
      <w:marLeft w:val="0"/>
      <w:marRight w:val="0"/>
      <w:marTop w:val="0"/>
      <w:marBottom w:val="0"/>
      <w:divBdr>
        <w:top w:val="none" w:sz="0" w:space="0" w:color="auto"/>
        <w:left w:val="none" w:sz="0" w:space="0" w:color="auto"/>
        <w:bottom w:val="none" w:sz="0" w:space="0" w:color="auto"/>
        <w:right w:val="none" w:sz="0" w:space="0" w:color="auto"/>
      </w:divBdr>
    </w:div>
    <w:div w:id="1449356097">
      <w:bodyDiv w:val="1"/>
      <w:marLeft w:val="0"/>
      <w:marRight w:val="0"/>
      <w:marTop w:val="0"/>
      <w:marBottom w:val="0"/>
      <w:divBdr>
        <w:top w:val="none" w:sz="0" w:space="0" w:color="auto"/>
        <w:left w:val="none" w:sz="0" w:space="0" w:color="auto"/>
        <w:bottom w:val="none" w:sz="0" w:space="0" w:color="auto"/>
        <w:right w:val="none" w:sz="0" w:space="0" w:color="auto"/>
      </w:divBdr>
    </w:div>
    <w:div w:id="1499424227">
      <w:bodyDiv w:val="1"/>
      <w:marLeft w:val="0"/>
      <w:marRight w:val="0"/>
      <w:marTop w:val="0"/>
      <w:marBottom w:val="0"/>
      <w:divBdr>
        <w:top w:val="none" w:sz="0" w:space="0" w:color="auto"/>
        <w:left w:val="none" w:sz="0" w:space="0" w:color="auto"/>
        <w:bottom w:val="none" w:sz="0" w:space="0" w:color="auto"/>
        <w:right w:val="none" w:sz="0" w:space="0" w:color="auto"/>
      </w:divBdr>
    </w:div>
    <w:div w:id="1646474045">
      <w:bodyDiv w:val="1"/>
      <w:marLeft w:val="0"/>
      <w:marRight w:val="0"/>
      <w:marTop w:val="0"/>
      <w:marBottom w:val="0"/>
      <w:divBdr>
        <w:top w:val="none" w:sz="0" w:space="0" w:color="auto"/>
        <w:left w:val="none" w:sz="0" w:space="0" w:color="auto"/>
        <w:bottom w:val="none" w:sz="0" w:space="0" w:color="auto"/>
        <w:right w:val="none" w:sz="0" w:space="0" w:color="auto"/>
      </w:divBdr>
    </w:div>
    <w:div w:id="1671985006">
      <w:bodyDiv w:val="1"/>
      <w:marLeft w:val="0"/>
      <w:marRight w:val="0"/>
      <w:marTop w:val="0"/>
      <w:marBottom w:val="0"/>
      <w:divBdr>
        <w:top w:val="none" w:sz="0" w:space="0" w:color="auto"/>
        <w:left w:val="none" w:sz="0" w:space="0" w:color="auto"/>
        <w:bottom w:val="none" w:sz="0" w:space="0" w:color="auto"/>
        <w:right w:val="none" w:sz="0" w:space="0" w:color="auto"/>
      </w:divBdr>
    </w:div>
    <w:div w:id="1856918611">
      <w:bodyDiv w:val="1"/>
      <w:marLeft w:val="0"/>
      <w:marRight w:val="0"/>
      <w:marTop w:val="0"/>
      <w:marBottom w:val="0"/>
      <w:divBdr>
        <w:top w:val="none" w:sz="0" w:space="0" w:color="auto"/>
        <w:left w:val="none" w:sz="0" w:space="0" w:color="auto"/>
        <w:bottom w:val="none" w:sz="0" w:space="0" w:color="auto"/>
        <w:right w:val="none" w:sz="0" w:space="0" w:color="auto"/>
      </w:divBdr>
    </w:div>
    <w:div w:id="1891763808">
      <w:bodyDiv w:val="1"/>
      <w:marLeft w:val="0"/>
      <w:marRight w:val="0"/>
      <w:marTop w:val="0"/>
      <w:marBottom w:val="0"/>
      <w:divBdr>
        <w:top w:val="none" w:sz="0" w:space="0" w:color="auto"/>
        <w:left w:val="none" w:sz="0" w:space="0" w:color="auto"/>
        <w:bottom w:val="none" w:sz="0" w:space="0" w:color="auto"/>
        <w:right w:val="none" w:sz="0" w:space="0" w:color="auto"/>
      </w:divBdr>
      <w:divsChild>
        <w:div w:id="1007515248">
          <w:marLeft w:val="0"/>
          <w:marRight w:val="0"/>
          <w:marTop w:val="0"/>
          <w:marBottom w:val="0"/>
          <w:divBdr>
            <w:top w:val="none" w:sz="0" w:space="0" w:color="auto"/>
            <w:left w:val="none" w:sz="0" w:space="0" w:color="auto"/>
            <w:bottom w:val="none" w:sz="0" w:space="0" w:color="auto"/>
            <w:right w:val="none" w:sz="0" w:space="0" w:color="auto"/>
          </w:divBdr>
        </w:div>
        <w:div w:id="1501314142">
          <w:marLeft w:val="0"/>
          <w:marRight w:val="0"/>
          <w:marTop w:val="0"/>
          <w:marBottom w:val="0"/>
          <w:divBdr>
            <w:top w:val="none" w:sz="0" w:space="0" w:color="auto"/>
            <w:left w:val="none" w:sz="0" w:space="0" w:color="auto"/>
            <w:bottom w:val="none" w:sz="0" w:space="0" w:color="auto"/>
            <w:right w:val="none" w:sz="0" w:space="0" w:color="auto"/>
          </w:divBdr>
        </w:div>
      </w:divsChild>
    </w:div>
    <w:div w:id="1935702782">
      <w:bodyDiv w:val="1"/>
      <w:marLeft w:val="0"/>
      <w:marRight w:val="0"/>
      <w:marTop w:val="0"/>
      <w:marBottom w:val="0"/>
      <w:divBdr>
        <w:top w:val="none" w:sz="0" w:space="0" w:color="auto"/>
        <w:left w:val="none" w:sz="0" w:space="0" w:color="auto"/>
        <w:bottom w:val="none" w:sz="0" w:space="0" w:color="auto"/>
        <w:right w:val="none" w:sz="0" w:space="0" w:color="auto"/>
      </w:divBdr>
      <w:divsChild>
        <w:div w:id="433940665">
          <w:marLeft w:val="0"/>
          <w:marRight w:val="0"/>
          <w:marTop w:val="0"/>
          <w:marBottom w:val="0"/>
          <w:divBdr>
            <w:top w:val="none" w:sz="0" w:space="0" w:color="auto"/>
            <w:left w:val="none" w:sz="0" w:space="0" w:color="auto"/>
            <w:bottom w:val="none" w:sz="0" w:space="0" w:color="auto"/>
            <w:right w:val="none" w:sz="0" w:space="0" w:color="auto"/>
          </w:divBdr>
        </w:div>
        <w:div w:id="802692979">
          <w:marLeft w:val="0"/>
          <w:marRight w:val="0"/>
          <w:marTop w:val="0"/>
          <w:marBottom w:val="0"/>
          <w:divBdr>
            <w:top w:val="none" w:sz="0" w:space="0" w:color="auto"/>
            <w:left w:val="none" w:sz="0" w:space="0" w:color="auto"/>
            <w:bottom w:val="none" w:sz="0" w:space="0" w:color="auto"/>
            <w:right w:val="none" w:sz="0" w:space="0" w:color="auto"/>
          </w:divBdr>
        </w:div>
        <w:div w:id="967473026">
          <w:marLeft w:val="0"/>
          <w:marRight w:val="0"/>
          <w:marTop w:val="0"/>
          <w:marBottom w:val="0"/>
          <w:divBdr>
            <w:top w:val="none" w:sz="0" w:space="0" w:color="auto"/>
            <w:left w:val="none" w:sz="0" w:space="0" w:color="auto"/>
            <w:bottom w:val="none" w:sz="0" w:space="0" w:color="auto"/>
            <w:right w:val="none" w:sz="0" w:space="0" w:color="auto"/>
          </w:divBdr>
        </w:div>
      </w:divsChild>
    </w:div>
    <w:div w:id="2005930008">
      <w:bodyDiv w:val="1"/>
      <w:marLeft w:val="0"/>
      <w:marRight w:val="0"/>
      <w:marTop w:val="0"/>
      <w:marBottom w:val="0"/>
      <w:divBdr>
        <w:top w:val="none" w:sz="0" w:space="0" w:color="auto"/>
        <w:left w:val="none" w:sz="0" w:space="0" w:color="auto"/>
        <w:bottom w:val="none" w:sz="0" w:space="0" w:color="auto"/>
        <w:right w:val="none" w:sz="0" w:space="0" w:color="auto"/>
      </w:divBdr>
    </w:div>
    <w:div w:id="2006396270">
      <w:bodyDiv w:val="1"/>
      <w:marLeft w:val="0"/>
      <w:marRight w:val="0"/>
      <w:marTop w:val="0"/>
      <w:marBottom w:val="0"/>
      <w:divBdr>
        <w:top w:val="none" w:sz="0" w:space="0" w:color="auto"/>
        <w:left w:val="none" w:sz="0" w:space="0" w:color="auto"/>
        <w:bottom w:val="none" w:sz="0" w:space="0" w:color="auto"/>
        <w:right w:val="none" w:sz="0" w:space="0" w:color="auto"/>
      </w:divBdr>
      <w:divsChild>
        <w:div w:id="637960090">
          <w:marLeft w:val="0"/>
          <w:marRight w:val="0"/>
          <w:marTop w:val="0"/>
          <w:marBottom w:val="0"/>
          <w:divBdr>
            <w:top w:val="none" w:sz="0" w:space="0" w:color="auto"/>
            <w:left w:val="none" w:sz="0" w:space="0" w:color="auto"/>
            <w:bottom w:val="none" w:sz="0" w:space="0" w:color="auto"/>
            <w:right w:val="none" w:sz="0" w:space="0" w:color="auto"/>
          </w:divBdr>
        </w:div>
      </w:divsChild>
    </w:div>
    <w:div w:id="2094858841">
      <w:bodyDiv w:val="1"/>
      <w:marLeft w:val="0"/>
      <w:marRight w:val="0"/>
      <w:marTop w:val="0"/>
      <w:marBottom w:val="0"/>
      <w:divBdr>
        <w:top w:val="none" w:sz="0" w:space="0" w:color="auto"/>
        <w:left w:val="none" w:sz="0" w:space="0" w:color="auto"/>
        <w:bottom w:val="none" w:sz="0" w:space="0" w:color="auto"/>
        <w:right w:val="none" w:sz="0" w:space="0" w:color="auto"/>
      </w:divBdr>
    </w:div>
    <w:div w:id="21081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i.org/10.5281/zenodo.12474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pi.com/2073-4441/11/1/1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i.org/10.5281/zenodo.33415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pi.com/2073-4441/11/1/153" TargetMode="External"/><Relationship Id="rId5" Type="http://schemas.openxmlformats.org/officeDocument/2006/relationships/webSettings" Target="webSettings.xml"/><Relationship Id="rId15" Type="http://schemas.openxmlformats.org/officeDocument/2006/relationships/hyperlink" Target="http://doi.org/10.5281/zenodo.3341570" TargetMode="External"/><Relationship Id="rId10" Type="http://schemas.openxmlformats.org/officeDocument/2006/relationships/hyperlink" Target="http://doi.org/10.5281/zenodo.3341573" TargetMode="External"/><Relationship Id="rId4" Type="http://schemas.openxmlformats.org/officeDocument/2006/relationships/settings" Target="settings.xml"/><Relationship Id="rId9" Type="http://schemas.openxmlformats.org/officeDocument/2006/relationships/hyperlink" Target="http://doi.org/10.5281/zenodo.3755380" TargetMode="External"/><Relationship Id="rId14" Type="http://schemas.openxmlformats.org/officeDocument/2006/relationships/hyperlink" Target="http://doi.org/10.5281/zenodo.19726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BECE-6009-4B09-A7B8-54387D8A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17668</Words>
  <Characters>100713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118145</CharactersWithSpaces>
  <SharedDoc>false</SharedDoc>
  <HLinks>
    <vt:vector size="168" baseType="variant">
      <vt:variant>
        <vt:i4>6291568</vt:i4>
      </vt:variant>
      <vt:variant>
        <vt:i4>81</vt:i4>
      </vt:variant>
      <vt:variant>
        <vt:i4>0</vt:i4>
      </vt:variant>
      <vt:variant>
        <vt:i4>5</vt:i4>
      </vt:variant>
      <vt:variant>
        <vt:lpwstr>http://data.worldbank.org/indicator</vt:lpwstr>
      </vt:variant>
      <vt:variant>
        <vt:lpwstr/>
      </vt:variant>
      <vt:variant>
        <vt:i4>5767234</vt:i4>
      </vt:variant>
      <vt:variant>
        <vt:i4>78</vt:i4>
      </vt:variant>
      <vt:variant>
        <vt:i4>0</vt:i4>
      </vt:variant>
      <vt:variant>
        <vt:i4>5</vt:i4>
      </vt:variant>
      <vt:variant>
        <vt:lpwstr>http://dx.doi.org/10.1002/clen.201300208</vt:lpwstr>
      </vt:variant>
      <vt:variant>
        <vt:lpwstr/>
      </vt:variant>
      <vt:variant>
        <vt:i4>6684778</vt:i4>
      </vt:variant>
      <vt:variant>
        <vt:i4>75</vt:i4>
      </vt:variant>
      <vt:variant>
        <vt:i4>0</vt:i4>
      </vt:variant>
      <vt:variant>
        <vt:i4>5</vt:i4>
      </vt:variant>
      <vt:variant>
        <vt:lpwstr>http://dx.doi.org/10.1080/07900620902972679</vt:lpwstr>
      </vt:variant>
      <vt:variant>
        <vt:lpwstr/>
      </vt:variant>
      <vt:variant>
        <vt:i4>8192013</vt:i4>
      </vt:variant>
      <vt:variant>
        <vt:i4>72</vt:i4>
      </vt:variant>
      <vt:variant>
        <vt:i4>0</vt:i4>
      </vt:variant>
      <vt:variant>
        <vt:i4>5</vt:i4>
      </vt:variant>
      <vt:variant>
        <vt:lpwstr>http://www.unisdr.org/files/27162_infographic.pdf</vt:lpwstr>
      </vt:variant>
      <vt:variant>
        <vt:lpwstr/>
      </vt:variant>
      <vt:variant>
        <vt:i4>77</vt:i4>
      </vt:variant>
      <vt:variant>
        <vt:i4>69</vt:i4>
      </vt:variant>
      <vt:variant>
        <vt:i4>0</vt:i4>
      </vt:variant>
      <vt:variant>
        <vt:i4>5</vt:i4>
      </vt:variant>
      <vt:variant>
        <vt:lpwstr>https://doi.org/10.1080/19443994.2015.1012341</vt:lpwstr>
      </vt:variant>
      <vt:variant>
        <vt:lpwstr/>
      </vt:variant>
      <vt:variant>
        <vt:i4>4784192</vt:i4>
      </vt:variant>
      <vt:variant>
        <vt:i4>66</vt:i4>
      </vt:variant>
      <vt:variant>
        <vt:i4>0</vt:i4>
      </vt:variant>
      <vt:variant>
        <vt:i4>5</vt:i4>
      </vt:variant>
      <vt:variant>
        <vt:lpwstr>http://dx.doi.org/10.1016/j.agwat.2013.08.007</vt:lpwstr>
      </vt:variant>
      <vt:variant>
        <vt:lpwstr/>
      </vt:variant>
      <vt:variant>
        <vt:i4>7667751</vt:i4>
      </vt:variant>
      <vt:variant>
        <vt:i4>63</vt:i4>
      </vt:variant>
      <vt:variant>
        <vt:i4>0</vt:i4>
      </vt:variant>
      <vt:variant>
        <vt:i4>5</vt:i4>
      </vt:variant>
      <vt:variant>
        <vt:lpwstr>http://dx.doi.org/10.1007/s10795-009-9081-y</vt:lpwstr>
      </vt:variant>
      <vt:variant>
        <vt:lpwstr/>
      </vt:variant>
      <vt:variant>
        <vt:i4>5046346</vt:i4>
      </vt:variant>
      <vt:variant>
        <vt:i4>60</vt:i4>
      </vt:variant>
      <vt:variant>
        <vt:i4>0</vt:i4>
      </vt:variant>
      <vt:variant>
        <vt:i4>5</vt:i4>
      </vt:variant>
      <vt:variant>
        <vt:lpwstr>http://dx.doi.org/10.1016/j.agwat.2006.03.018</vt:lpwstr>
      </vt:variant>
      <vt:variant>
        <vt:lpwstr/>
      </vt:variant>
      <vt:variant>
        <vt:i4>4259915</vt:i4>
      </vt:variant>
      <vt:variant>
        <vt:i4>57</vt:i4>
      </vt:variant>
      <vt:variant>
        <vt:i4>0</vt:i4>
      </vt:variant>
      <vt:variant>
        <vt:i4>5</vt:i4>
      </vt:variant>
      <vt:variant>
        <vt:lpwstr>http://dx.doi.org/10.1016/j.scitotenv.2011.07.019</vt:lpwstr>
      </vt:variant>
      <vt:variant>
        <vt:lpwstr/>
      </vt:variant>
      <vt:variant>
        <vt:i4>7471137</vt:i4>
      </vt:variant>
      <vt:variant>
        <vt:i4>54</vt:i4>
      </vt:variant>
      <vt:variant>
        <vt:i4>0</vt:i4>
      </vt:variant>
      <vt:variant>
        <vt:i4>5</vt:i4>
      </vt:variant>
      <vt:variant>
        <vt:lpwstr>http://www.mckinsey.com/business-functions/sustainability-and-resource-productivity/our-insights/charting-our-water-future</vt:lpwstr>
      </vt:variant>
      <vt:variant>
        <vt:lpwstr/>
      </vt:variant>
      <vt:variant>
        <vt:i4>7536752</vt:i4>
      </vt:variant>
      <vt:variant>
        <vt:i4>51</vt:i4>
      </vt:variant>
      <vt:variant>
        <vt:i4>0</vt:i4>
      </vt:variant>
      <vt:variant>
        <vt:i4>5</vt:i4>
      </vt:variant>
      <vt:variant>
        <vt:lpwstr>http://dx.doi.org/10.1080/17938120.2015.1019293</vt:lpwstr>
      </vt:variant>
      <vt:variant>
        <vt:lpwstr/>
      </vt:variant>
      <vt:variant>
        <vt:i4>4390979</vt:i4>
      </vt:variant>
      <vt:variant>
        <vt:i4>48</vt:i4>
      </vt:variant>
      <vt:variant>
        <vt:i4>0</vt:i4>
      </vt:variant>
      <vt:variant>
        <vt:i4>5</vt:i4>
      </vt:variant>
      <vt:variant>
        <vt:lpwstr>http://dx.doi.org/10.1016/j.ijheh.2011.10.003</vt:lpwstr>
      </vt:variant>
      <vt:variant>
        <vt:lpwstr/>
      </vt:variant>
      <vt:variant>
        <vt:i4>6946941</vt:i4>
      </vt:variant>
      <vt:variant>
        <vt:i4>45</vt:i4>
      </vt:variant>
      <vt:variant>
        <vt:i4>0</vt:i4>
      </vt:variant>
      <vt:variant>
        <vt:i4>5</vt:i4>
      </vt:variant>
      <vt:variant>
        <vt:lpwstr>http://dx.doi.org/doi:10.2166/wst.2009.538</vt:lpwstr>
      </vt:variant>
      <vt:variant>
        <vt:lpwstr/>
      </vt:variant>
      <vt:variant>
        <vt:i4>3211297</vt:i4>
      </vt:variant>
      <vt:variant>
        <vt:i4>42</vt:i4>
      </vt:variant>
      <vt:variant>
        <vt:i4>0</vt:i4>
      </vt:variant>
      <vt:variant>
        <vt:i4>5</vt:i4>
      </vt:variant>
      <vt:variant>
        <vt:lpwstr>http://dx.doi.org/10.1016/j.envsoft.2016.03.004</vt:lpwstr>
      </vt:variant>
      <vt:variant>
        <vt:lpwstr/>
      </vt:variant>
      <vt:variant>
        <vt:i4>1638408</vt:i4>
      </vt:variant>
      <vt:variant>
        <vt:i4>39</vt:i4>
      </vt:variant>
      <vt:variant>
        <vt:i4>0</vt:i4>
      </vt:variant>
      <vt:variant>
        <vt:i4>5</vt:i4>
      </vt:variant>
      <vt:variant>
        <vt:lpwstr>http://dx.doi.org/10.1038/nature11295</vt:lpwstr>
      </vt:variant>
      <vt:variant>
        <vt:lpwstr/>
      </vt:variant>
      <vt:variant>
        <vt:i4>2621476</vt:i4>
      </vt:variant>
      <vt:variant>
        <vt:i4>36</vt:i4>
      </vt:variant>
      <vt:variant>
        <vt:i4>0</vt:i4>
      </vt:variant>
      <vt:variant>
        <vt:i4>5</vt:i4>
      </vt:variant>
      <vt:variant>
        <vt:lpwstr>http://dx.doi.org/10.1016/j.cej.2015.07.048</vt:lpwstr>
      </vt:variant>
      <vt:variant>
        <vt:lpwstr/>
      </vt:variant>
      <vt:variant>
        <vt:i4>2752609</vt:i4>
      </vt:variant>
      <vt:variant>
        <vt:i4>33</vt:i4>
      </vt:variant>
      <vt:variant>
        <vt:i4>0</vt:i4>
      </vt:variant>
      <vt:variant>
        <vt:i4>5</vt:i4>
      </vt:variant>
      <vt:variant>
        <vt:lpwstr>http://www.fao.org/nr/water/aquastat/main/index.stm</vt:lpwstr>
      </vt:variant>
      <vt:variant>
        <vt:lpwstr/>
      </vt:variant>
      <vt:variant>
        <vt:i4>6094851</vt:i4>
      </vt:variant>
      <vt:variant>
        <vt:i4>30</vt:i4>
      </vt:variant>
      <vt:variant>
        <vt:i4>0</vt:i4>
      </vt:variant>
      <vt:variant>
        <vt:i4>5</vt:i4>
      </vt:variant>
      <vt:variant>
        <vt:lpwstr>http://dx.doi.org/10.1016/j.ecolecon.2015.09.017</vt:lpwstr>
      </vt:variant>
      <vt:variant>
        <vt:lpwstr/>
      </vt:variant>
      <vt:variant>
        <vt:i4>7602214</vt:i4>
      </vt:variant>
      <vt:variant>
        <vt:i4>27</vt:i4>
      </vt:variant>
      <vt:variant>
        <vt:i4>0</vt:i4>
      </vt:variant>
      <vt:variant>
        <vt:i4>5</vt:i4>
      </vt:variant>
      <vt:variant>
        <vt:lpwstr>http://dx.doi.org/10.1007/s11269-014-0748-2</vt:lpwstr>
      </vt:variant>
      <vt:variant>
        <vt:lpwstr/>
      </vt:variant>
      <vt:variant>
        <vt:i4>4063273</vt:i4>
      </vt:variant>
      <vt:variant>
        <vt:i4>24</vt:i4>
      </vt:variant>
      <vt:variant>
        <vt:i4>0</vt:i4>
      </vt:variant>
      <vt:variant>
        <vt:i4>5</vt:i4>
      </vt:variant>
      <vt:variant>
        <vt:lpwstr>http://dx.doi.org/10.1016/j.jenvman.2013.04.037</vt:lpwstr>
      </vt:variant>
      <vt:variant>
        <vt:lpwstr/>
      </vt:variant>
      <vt:variant>
        <vt:i4>4653131</vt:i4>
      </vt:variant>
      <vt:variant>
        <vt:i4>21</vt:i4>
      </vt:variant>
      <vt:variant>
        <vt:i4>0</vt:i4>
      </vt:variant>
      <vt:variant>
        <vt:i4>5</vt:i4>
      </vt:variant>
      <vt:variant>
        <vt:lpwstr>http://dx.doi.org/10.1016/j.scitotenv.2015.07.035</vt:lpwstr>
      </vt:variant>
      <vt:variant>
        <vt:lpwstr/>
      </vt:variant>
      <vt:variant>
        <vt:i4>7929981</vt:i4>
      </vt:variant>
      <vt:variant>
        <vt:i4>18</vt:i4>
      </vt:variant>
      <vt:variant>
        <vt:i4>0</vt:i4>
      </vt:variant>
      <vt:variant>
        <vt:i4>5</vt:i4>
      </vt:variant>
      <vt:variant>
        <vt:lpwstr>http://dx.doi.org/10.1080/07900627.2015.1030496</vt:lpwstr>
      </vt:variant>
      <vt:variant>
        <vt:lpwstr/>
      </vt:variant>
      <vt:variant>
        <vt:i4>4718666</vt:i4>
      </vt:variant>
      <vt:variant>
        <vt:i4>15</vt:i4>
      </vt:variant>
      <vt:variant>
        <vt:i4>0</vt:i4>
      </vt:variant>
      <vt:variant>
        <vt:i4>5</vt:i4>
      </vt:variant>
      <vt:variant>
        <vt:lpwstr>http://dx.doi.org/10.1016/j.agwat.2013.12.005</vt:lpwstr>
      </vt:variant>
      <vt:variant>
        <vt:lpwstr/>
      </vt:variant>
      <vt:variant>
        <vt:i4>7733370</vt:i4>
      </vt:variant>
      <vt:variant>
        <vt:i4>12</vt:i4>
      </vt:variant>
      <vt:variant>
        <vt:i4>0</vt:i4>
      </vt:variant>
      <vt:variant>
        <vt:i4>5</vt:i4>
      </vt:variant>
      <vt:variant>
        <vt:lpwstr>http://www.madforwater.eu/</vt:lpwstr>
      </vt:variant>
      <vt:variant>
        <vt:lpwstr/>
      </vt:variant>
      <vt:variant>
        <vt:i4>3539049</vt:i4>
      </vt:variant>
      <vt:variant>
        <vt:i4>9</vt:i4>
      </vt:variant>
      <vt:variant>
        <vt:i4>0</vt:i4>
      </vt:variant>
      <vt:variant>
        <vt:i4>5</vt:i4>
      </vt:variant>
      <vt:variant>
        <vt:lpwstr>http://www.wri.org/resources/maps/aqueduct-water-risk-atlas</vt:lpwstr>
      </vt:variant>
      <vt:variant>
        <vt:lpwstr/>
      </vt:variant>
      <vt:variant>
        <vt:i4>7733370</vt:i4>
      </vt:variant>
      <vt:variant>
        <vt:i4>6</vt:i4>
      </vt:variant>
      <vt:variant>
        <vt:i4>0</vt:i4>
      </vt:variant>
      <vt:variant>
        <vt:i4>5</vt:i4>
      </vt:variant>
      <vt:variant>
        <vt:lpwstr>http://www.madforwater.eu/</vt:lpwstr>
      </vt:variant>
      <vt:variant>
        <vt:lpwstr/>
      </vt:variant>
      <vt:variant>
        <vt:i4>7733370</vt:i4>
      </vt:variant>
      <vt:variant>
        <vt:i4>3</vt:i4>
      </vt:variant>
      <vt:variant>
        <vt:i4>0</vt:i4>
      </vt:variant>
      <vt:variant>
        <vt:i4>5</vt:i4>
      </vt:variant>
      <vt:variant>
        <vt:lpwstr>http://www.madforwater.eu/</vt:lpwstr>
      </vt:variant>
      <vt:variant>
        <vt:lpwstr/>
      </vt:variant>
      <vt:variant>
        <vt:i4>1769599</vt:i4>
      </vt:variant>
      <vt:variant>
        <vt:i4>0</vt:i4>
      </vt:variant>
      <vt:variant>
        <vt:i4>0</vt:i4>
      </vt:variant>
      <vt:variant>
        <vt:i4>5</vt:i4>
      </vt:variant>
      <vt:variant>
        <vt:lpwstr>mailto:dario.frascari@unibo.it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2020-04-28T13:18:00Z</dcterms:created>
  <dcterms:modified xsi:type="dcterms:W3CDTF">2020-06-22T15:31:00Z</dcterms:modified>
</cp:coreProperties>
</file>