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C2A8" w14:textId="77777777" w:rsidR="002C7ECA" w:rsidRPr="0038400E" w:rsidRDefault="009B2B86">
      <w:pPr>
        <w:pStyle w:val="Titolo1"/>
        <w:spacing w:after="160"/>
        <w:ind w:left="39" w:right="1"/>
        <w:rPr>
          <w:lang w:val="en-US"/>
        </w:rPr>
      </w:pPr>
      <w:r w:rsidRPr="0038400E">
        <w:rPr>
          <w:lang w:val="en-US"/>
        </w:rPr>
        <w:t xml:space="preserve">README file </w:t>
      </w:r>
    </w:p>
    <w:p w14:paraId="7C8D9240" w14:textId="2AF35545" w:rsidR="002C7ECA" w:rsidRPr="0038400E" w:rsidRDefault="009B2B86" w:rsidP="00E34392">
      <w:pPr>
        <w:spacing w:after="136" w:line="268" w:lineRule="auto"/>
        <w:ind w:left="-5"/>
        <w:jc w:val="both"/>
        <w:rPr>
          <w:lang w:val="en-US"/>
        </w:rPr>
      </w:pPr>
      <w:r w:rsidRPr="0038400E">
        <w:rPr>
          <w:lang w:val="en-US"/>
        </w:rPr>
        <w:t xml:space="preserve">Dataset Title: </w:t>
      </w:r>
      <w:r w:rsidR="00E618D1">
        <w:rPr>
          <w:lang w:val="en-US"/>
        </w:rPr>
        <w:t>“</w:t>
      </w:r>
      <w:r w:rsidRPr="0038400E">
        <w:rPr>
          <w:b/>
          <w:lang w:val="en-US"/>
        </w:rPr>
        <w:t>Data</w:t>
      </w:r>
      <w:r w:rsidR="00325F42">
        <w:rPr>
          <w:b/>
          <w:lang w:val="en-US"/>
        </w:rPr>
        <w:t xml:space="preserve"> about the e</w:t>
      </w:r>
      <w:r w:rsidR="009E4361" w:rsidRPr="0038400E">
        <w:rPr>
          <w:b/>
          <w:lang w:val="en-US"/>
        </w:rPr>
        <w:t xml:space="preserve">ffect of </w:t>
      </w:r>
      <w:r w:rsidR="00325F42">
        <w:rPr>
          <w:b/>
          <w:lang w:val="en-US"/>
        </w:rPr>
        <w:t>m</w:t>
      </w:r>
      <w:r w:rsidR="009E4361" w:rsidRPr="0038400E">
        <w:rPr>
          <w:b/>
          <w:lang w:val="en-US"/>
        </w:rPr>
        <w:t xml:space="preserve">inimal </w:t>
      </w:r>
      <w:r w:rsidR="00325F42">
        <w:rPr>
          <w:b/>
          <w:lang w:val="en-US"/>
        </w:rPr>
        <w:t>s</w:t>
      </w:r>
      <w:r w:rsidR="009E4361" w:rsidRPr="0038400E">
        <w:rPr>
          <w:b/>
          <w:lang w:val="en-US"/>
        </w:rPr>
        <w:t xml:space="preserve">tructural </w:t>
      </w:r>
      <w:r w:rsidR="00325F42">
        <w:rPr>
          <w:b/>
          <w:lang w:val="en-US"/>
        </w:rPr>
        <w:t>m</w:t>
      </w:r>
      <w:r w:rsidR="009E4361" w:rsidRPr="0038400E">
        <w:rPr>
          <w:b/>
          <w:lang w:val="en-US"/>
        </w:rPr>
        <w:t xml:space="preserve">odifications </w:t>
      </w:r>
      <w:r w:rsidR="00325F42">
        <w:rPr>
          <w:b/>
          <w:lang w:val="en-US"/>
        </w:rPr>
        <w:t>of</w:t>
      </w:r>
      <w:r w:rsidR="009E4361" w:rsidRPr="0038400E">
        <w:rPr>
          <w:b/>
          <w:lang w:val="en-US"/>
        </w:rPr>
        <w:t xml:space="preserve"> </w:t>
      </w:r>
      <w:r w:rsidR="00325F42">
        <w:rPr>
          <w:b/>
          <w:lang w:val="en-US"/>
        </w:rPr>
        <w:t>m</w:t>
      </w:r>
      <w:r w:rsidR="009E4361" w:rsidRPr="0038400E">
        <w:rPr>
          <w:b/>
          <w:lang w:val="en-US"/>
        </w:rPr>
        <w:t xml:space="preserve">embrane </w:t>
      </w:r>
      <w:r w:rsidR="00325F42">
        <w:rPr>
          <w:b/>
          <w:lang w:val="en-US"/>
        </w:rPr>
        <w:t>i</w:t>
      </w:r>
      <w:r w:rsidR="009E4361" w:rsidRPr="0038400E">
        <w:rPr>
          <w:b/>
          <w:lang w:val="en-US"/>
        </w:rPr>
        <w:t xml:space="preserve">nteraction of </w:t>
      </w:r>
      <w:r w:rsidR="00325F42">
        <w:rPr>
          <w:b/>
          <w:lang w:val="en-US"/>
        </w:rPr>
        <w:t>s</w:t>
      </w:r>
      <w:r w:rsidR="009E4361" w:rsidRPr="0038400E">
        <w:rPr>
          <w:b/>
          <w:lang w:val="en-US"/>
        </w:rPr>
        <w:t xml:space="preserve">hort </w:t>
      </w:r>
      <w:r w:rsidR="00325F42">
        <w:rPr>
          <w:b/>
          <w:lang w:val="en-US"/>
        </w:rPr>
        <w:t>a</w:t>
      </w:r>
      <w:r w:rsidR="009E4361" w:rsidRPr="0038400E">
        <w:rPr>
          <w:b/>
          <w:lang w:val="en-US"/>
        </w:rPr>
        <w:t xml:space="preserve">ntimicrobial </w:t>
      </w:r>
      <w:r w:rsidR="00325F42">
        <w:rPr>
          <w:b/>
          <w:lang w:val="en-US"/>
        </w:rPr>
        <w:t>p</w:t>
      </w:r>
      <w:r w:rsidR="009E4361" w:rsidRPr="0038400E">
        <w:rPr>
          <w:b/>
          <w:lang w:val="en-US"/>
        </w:rPr>
        <w:t>eptides</w:t>
      </w:r>
      <w:r w:rsidR="00E618D1">
        <w:rPr>
          <w:b/>
          <w:lang w:val="en-US"/>
        </w:rPr>
        <w:t>”</w:t>
      </w:r>
      <w:r w:rsidRPr="0038400E">
        <w:rPr>
          <w:lang w:val="en-US"/>
        </w:rPr>
        <w:t xml:space="preserve"> </w:t>
      </w:r>
    </w:p>
    <w:p w14:paraId="671B6919" w14:textId="77777777" w:rsidR="00DC1A20" w:rsidRPr="00E618D1" w:rsidRDefault="009B2B86" w:rsidP="007E4BB9">
      <w:pPr>
        <w:spacing w:after="0" w:line="268" w:lineRule="auto"/>
        <w:ind w:left="-5"/>
        <w:jc w:val="both"/>
        <w:rPr>
          <w:lang w:val="en-US"/>
        </w:rPr>
      </w:pPr>
      <w:r w:rsidRPr="00E618D1">
        <w:rPr>
          <w:lang w:val="en-US"/>
        </w:rPr>
        <w:t>Dataset Authors:</w:t>
      </w:r>
      <w:r w:rsidR="00325F42" w:rsidRPr="00E618D1" w:rsidDel="00325F42">
        <w:rPr>
          <w:lang w:val="en-US"/>
        </w:rPr>
        <w:t xml:space="preserve"> </w:t>
      </w:r>
    </w:p>
    <w:p w14:paraId="61A21DE1" w14:textId="78335A1D" w:rsidR="009C7523" w:rsidRPr="00E618D1" w:rsidRDefault="009C7523" w:rsidP="007E4BB9">
      <w:pPr>
        <w:spacing w:after="0" w:line="268" w:lineRule="auto"/>
        <w:ind w:left="-5"/>
        <w:jc w:val="both"/>
        <w:rPr>
          <w:color w:val="auto"/>
          <w:szCs w:val="22"/>
          <w:lang w:val="en-US"/>
        </w:rPr>
      </w:pPr>
      <w:r w:rsidRPr="00E618D1">
        <w:rPr>
          <w:b/>
          <w:bCs/>
          <w:color w:val="auto"/>
          <w:lang w:val="en-US"/>
        </w:rPr>
        <w:t>Lucia Ferrazzano</w:t>
      </w:r>
      <w:r w:rsidRPr="00E618D1">
        <w:rPr>
          <w:color w:val="auto"/>
          <w:lang w:val="en-US"/>
        </w:rPr>
        <w:t xml:space="preserve"> (</w:t>
      </w:r>
      <w:r w:rsidRPr="00E618D1">
        <w:rPr>
          <w:color w:val="auto"/>
          <w:szCs w:val="22"/>
          <w:lang w:val="en-US"/>
        </w:rPr>
        <w:t xml:space="preserve">P4i Lab - Peptidomimetics and Peptides Targeting Protein-Protein Interaction, Department of Chemistry “Giacomo Ciamician”, Alma Mater Studiorum - University of Bologna, Via P. </w:t>
      </w:r>
      <w:proofErr w:type="spellStart"/>
      <w:r w:rsidRPr="00E618D1">
        <w:rPr>
          <w:color w:val="auto"/>
          <w:szCs w:val="22"/>
          <w:lang w:val="en-US"/>
        </w:rPr>
        <w:t>Gobetti</w:t>
      </w:r>
      <w:proofErr w:type="spellEnd"/>
      <w:r w:rsidRPr="00E618D1">
        <w:rPr>
          <w:color w:val="auto"/>
          <w:szCs w:val="22"/>
          <w:lang w:val="en-US"/>
        </w:rPr>
        <w:t xml:space="preserve"> 85, 40129, Bologna, Italy) </w:t>
      </w:r>
      <w:r w:rsidR="00325F42" w:rsidRPr="00E618D1">
        <w:rPr>
          <w:color w:val="auto"/>
          <w:szCs w:val="22"/>
          <w:lang w:val="en-US"/>
        </w:rPr>
        <w:t xml:space="preserve">ORCID </w:t>
      </w:r>
      <w:hyperlink r:id="rId8" w:history="1">
        <w:r w:rsidR="00325F42" w:rsidRPr="00E618D1">
          <w:rPr>
            <w:rStyle w:val="Collegamentoipertestuale"/>
            <w:szCs w:val="22"/>
            <w:lang w:val="en-US"/>
          </w:rPr>
          <w:t>0000-0002-7083-2211</w:t>
        </w:r>
      </w:hyperlink>
    </w:p>
    <w:p w14:paraId="379B8E1A" w14:textId="43E4E55C" w:rsidR="009C7523" w:rsidRPr="00E618D1" w:rsidRDefault="009C7523" w:rsidP="007E4BB9">
      <w:pPr>
        <w:pStyle w:val="FACorrespondingAuthorFootnote"/>
        <w:spacing w:after="0" w:line="276" w:lineRule="auto"/>
        <w:rPr>
          <w:rFonts w:ascii="Calibri" w:hAnsi="Calibri" w:cs="Calibri"/>
          <w:sz w:val="22"/>
          <w:szCs w:val="22"/>
        </w:rPr>
      </w:pPr>
      <w:r w:rsidRPr="00E618D1">
        <w:rPr>
          <w:rFonts w:ascii="Calibri" w:hAnsi="Calibri" w:cs="Calibri"/>
          <w:b/>
          <w:bCs/>
          <w:sz w:val="22"/>
          <w:szCs w:val="22"/>
        </w:rPr>
        <w:t>Francesca Bonvicini</w:t>
      </w:r>
      <w:r w:rsidRPr="00E618D1">
        <w:rPr>
          <w:rFonts w:ascii="Calibri" w:hAnsi="Calibri" w:cs="Calibri"/>
          <w:sz w:val="22"/>
          <w:szCs w:val="22"/>
        </w:rPr>
        <w:t xml:space="preserve"> (Department of Pharmacy and Biotechnology, Alma Mater Studiorum – University of Bologna, Via G. </w:t>
      </w:r>
      <w:proofErr w:type="spellStart"/>
      <w:r w:rsidRPr="00E618D1">
        <w:rPr>
          <w:rFonts w:ascii="Calibri" w:hAnsi="Calibri" w:cs="Calibri"/>
          <w:sz w:val="22"/>
          <w:szCs w:val="22"/>
        </w:rPr>
        <w:t>Massarenti</w:t>
      </w:r>
      <w:proofErr w:type="spellEnd"/>
      <w:r w:rsidRPr="00E618D1">
        <w:rPr>
          <w:rFonts w:ascii="Calibri" w:hAnsi="Calibri" w:cs="Calibri"/>
          <w:sz w:val="22"/>
          <w:szCs w:val="22"/>
        </w:rPr>
        <w:t xml:space="preserve"> 9, 40138, Bologna, Italy) ORCID</w:t>
      </w:r>
      <w:r w:rsidR="00325F42" w:rsidRPr="00E618D1">
        <w:rPr>
          <w:rFonts w:ascii="Calibri" w:hAnsi="Calibri" w:cs="Calibri"/>
          <w:sz w:val="22"/>
          <w:szCs w:val="22"/>
        </w:rPr>
        <w:t xml:space="preserve"> </w:t>
      </w:r>
      <w:hyperlink r:id="rId9" w:history="1">
        <w:r w:rsidR="00325F42" w:rsidRPr="00E618D1">
          <w:rPr>
            <w:rStyle w:val="Collegamentoipertestuale"/>
            <w:rFonts w:ascii="Calibri" w:hAnsi="Calibri" w:cs="Calibri"/>
            <w:sz w:val="22"/>
            <w:szCs w:val="22"/>
          </w:rPr>
          <w:t>0000-0001-8101-9835</w:t>
        </w:r>
      </w:hyperlink>
    </w:p>
    <w:p w14:paraId="5FC527E4" w14:textId="7DE3AAC9" w:rsidR="009C7523" w:rsidRPr="00E618D1" w:rsidRDefault="009C7523" w:rsidP="007E4BB9">
      <w:pPr>
        <w:pStyle w:val="FACorrespondingAuthorFootnote"/>
        <w:spacing w:after="0" w:line="276" w:lineRule="auto"/>
        <w:rPr>
          <w:rFonts w:ascii="Calibri" w:hAnsi="Calibri" w:cs="Calibri"/>
          <w:sz w:val="22"/>
          <w:szCs w:val="22"/>
        </w:rPr>
      </w:pPr>
      <w:r w:rsidRPr="00E618D1">
        <w:rPr>
          <w:rFonts w:ascii="Calibri" w:hAnsi="Calibri" w:cs="Calibri"/>
          <w:b/>
          <w:bCs/>
        </w:rPr>
        <w:t>Saha Satvati</w:t>
      </w:r>
      <w:r w:rsidRPr="00E618D1">
        <w:rPr>
          <w:rFonts w:ascii="Calibri" w:hAnsi="Calibri" w:cs="Calibri"/>
        </w:rPr>
        <w:t xml:space="preserve"> (</w:t>
      </w:r>
      <w:r w:rsidRPr="00E618D1">
        <w:rPr>
          <w:rFonts w:ascii="Calibri" w:hAnsi="Calibri" w:cs="Calibri"/>
          <w:sz w:val="22"/>
          <w:szCs w:val="22"/>
        </w:rPr>
        <w:t xml:space="preserve">Computational </w:t>
      </w:r>
      <w:proofErr w:type="spellStart"/>
      <w:r w:rsidRPr="00E618D1">
        <w:rPr>
          <w:rFonts w:ascii="Calibri" w:hAnsi="Calibri" w:cs="Calibri"/>
          <w:sz w:val="22"/>
          <w:szCs w:val="22"/>
        </w:rPr>
        <w:t>mOdelling</w:t>
      </w:r>
      <w:proofErr w:type="spellEnd"/>
      <w:r w:rsidRPr="00E618D1">
        <w:rPr>
          <w:rFonts w:ascii="Calibri" w:hAnsi="Calibri" w:cs="Calibri"/>
          <w:sz w:val="22"/>
          <w:szCs w:val="22"/>
        </w:rPr>
        <w:t xml:space="preserve"> of </w:t>
      </w:r>
      <w:proofErr w:type="spellStart"/>
      <w:r w:rsidRPr="00E618D1">
        <w:rPr>
          <w:rFonts w:ascii="Calibri" w:hAnsi="Calibri" w:cs="Calibri"/>
          <w:sz w:val="22"/>
          <w:szCs w:val="22"/>
        </w:rPr>
        <w:t>NanosCalE</w:t>
      </w:r>
      <w:proofErr w:type="spellEnd"/>
      <w:r w:rsidRPr="00E618D1">
        <w:rPr>
          <w:rFonts w:ascii="Calibri" w:hAnsi="Calibri" w:cs="Calibri"/>
          <w:sz w:val="22"/>
          <w:szCs w:val="22"/>
        </w:rPr>
        <w:t xml:space="preserve"> and </w:t>
      </w:r>
      <w:proofErr w:type="spellStart"/>
      <w:r w:rsidRPr="00E618D1">
        <w:rPr>
          <w:rFonts w:ascii="Calibri" w:hAnsi="Calibri" w:cs="Calibri"/>
          <w:sz w:val="22"/>
          <w:szCs w:val="22"/>
        </w:rPr>
        <w:t>bioPhysical</w:t>
      </w:r>
      <w:proofErr w:type="spellEnd"/>
      <w:r w:rsidRPr="00E618D1">
        <w:rPr>
          <w:rFonts w:ascii="Calibri" w:hAnsi="Calibri" w:cs="Calibri"/>
          <w:sz w:val="22"/>
          <w:szCs w:val="22"/>
        </w:rPr>
        <w:t xml:space="preserve"> </w:t>
      </w:r>
      <w:proofErr w:type="spellStart"/>
      <w:r w:rsidRPr="00E618D1">
        <w:rPr>
          <w:rFonts w:ascii="Calibri" w:hAnsi="Calibri" w:cs="Calibri"/>
          <w:sz w:val="22"/>
          <w:szCs w:val="22"/>
        </w:rPr>
        <w:t>sysTems</w:t>
      </w:r>
      <w:proofErr w:type="spellEnd"/>
      <w:r w:rsidRPr="00E618D1">
        <w:rPr>
          <w:rFonts w:ascii="Calibri" w:hAnsi="Calibri" w:cs="Calibri"/>
          <w:sz w:val="22"/>
          <w:szCs w:val="22"/>
        </w:rPr>
        <w:t xml:space="preserve"> - CONCEPT Lab, Fondazione Istituto Italiano di </w:t>
      </w:r>
      <w:proofErr w:type="spellStart"/>
      <w:r w:rsidRPr="00E618D1">
        <w:rPr>
          <w:rFonts w:ascii="Calibri" w:hAnsi="Calibri" w:cs="Calibri"/>
          <w:sz w:val="22"/>
          <w:szCs w:val="22"/>
        </w:rPr>
        <w:t>Tecnologia</w:t>
      </w:r>
      <w:proofErr w:type="spellEnd"/>
      <w:r w:rsidRPr="00E618D1">
        <w:rPr>
          <w:rFonts w:ascii="Calibri" w:hAnsi="Calibri" w:cs="Calibri"/>
          <w:sz w:val="22"/>
          <w:szCs w:val="22"/>
        </w:rPr>
        <w:t xml:space="preserve"> (IIT), Via E. Melen 83 (B Block), 16152, Genova, Italy; </w:t>
      </w:r>
      <w:r w:rsidR="00325F42" w:rsidRPr="00E618D1">
        <w:rPr>
          <w:rFonts w:ascii="Calibri" w:hAnsi="Calibri" w:cs="Calibri"/>
          <w:sz w:val="22"/>
          <w:szCs w:val="22"/>
        </w:rPr>
        <w:t xml:space="preserve">Department of Biotechnology, Chemistry and Pharmacy – DBCF, University of Siena, Via A. Moro 2, 53100, Siena, Italy; </w:t>
      </w:r>
      <w:proofErr w:type="spellStart"/>
      <w:r w:rsidR="00325F42" w:rsidRPr="00E618D1">
        <w:rPr>
          <w:rFonts w:ascii="Calibri" w:hAnsi="Calibri" w:cs="Calibri"/>
          <w:sz w:val="22"/>
          <w:szCs w:val="22"/>
        </w:rPr>
        <w:t>SetLance</w:t>
      </w:r>
      <w:proofErr w:type="spellEnd"/>
      <w:r w:rsidR="00325F42" w:rsidRPr="00E618D1">
        <w:rPr>
          <w:rFonts w:ascii="Calibri" w:hAnsi="Calibri" w:cs="Calibri"/>
          <w:sz w:val="22"/>
          <w:szCs w:val="22"/>
        </w:rPr>
        <w:t xml:space="preserve"> </w:t>
      </w:r>
      <w:proofErr w:type="spellStart"/>
      <w:r w:rsidR="00325F42" w:rsidRPr="00E618D1">
        <w:rPr>
          <w:rFonts w:ascii="Calibri" w:hAnsi="Calibri" w:cs="Calibri"/>
          <w:sz w:val="22"/>
          <w:szCs w:val="22"/>
        </w:rPr>
        <w:t>srl</w:t>
      </w:r>
      <w:proofErr w:type="spellEnd"/>
      <w:r w:rsidR="00325F42" w:rsidRPr="00E618D1">
        <w:rPr>
          <w:rFonts w:ascii="Calibri" w:hAnsi="Calibri" w:cs="Calibri"/>
          <w:sz w:val="22"/>
          <w:szCs w:val="22"/>
        </w:rPr>
        <w:t>, Via Fiorentina 1, 53100, Siena, Italy)</w:t>
      </w:r>
    </w:p>
    <w:p w14:paraId="3F11B2E1" w14:textId="010DDA72" w:rsidR="009C7523" w:rsidRPr="00E618D1" w:rsidRDefault="009C7523" w:rsidP="007E4BB9">
      <w:pPr>
        <w:pStyle w:val="FACorrespondingAuthorFootnote"/>
        <w:spacing w:after="0" w:line="276" w:lineRule="auto"/>
        <w:rPr>
          <w:rFonts w:ascii="Calibri" w:hAnsi="Calibri" w:cs="Calibri"/>
          <w:sz w:val="22"/>
          <w:szCs w:val="22"/>
        </w:rPr>
      </w:pPr>
      <w:r w:rsidRPr="00E618D1">
        <w:rPr>
          <w:rFonts w:ascii="Calibri" w:hAnsi="Calibri" w:cs="Calibri"/>
          <w:b/>
          <w:bCs/>
        </w:rPr>
        <w:t>Dario Corbisiero</w:t>
      </w:r>
      <w:r w:rsidRPr="00E618D1">
        <w:rPr>
          <w:rFonts w:ascii="Calibri" w:hAnsi="Calibri" w:cs="Calibri"/>
        </w:rPr>
        <w:t xml:space="preserve"> (</w:t>
      </w:r>
      <w:r w:rsidRPr="00E618D1">
        <w:rPr>
          <w:rFonts w:ascii="Calibri" w:hAnsi="Calibri" w:cs="Calibri"/>
          <w:sz w:val="22"/>
          <w:szCs w:val="22"/>
        </w:rPr>
        <w:t xml:space="preserve">P4i Lab - Peptidomimetics and Peptides Targeting Protein-Protein Interaction, Department of Chemistry “Giacomo Ciamician”, Alma Mater Studiorum - University of Bologna, Via P. </w:t>
      </w:r>
      <w:proofErr w:type="spellStart"/>
      <w:r w:rsidRPr="00E618D1">
        <w:rPr>
          <w:rFonts w:ascii="Calibri" w:hAnsi="Calibri" w:cs="Calibri"/>
          <w:sz w:val="22"/>
          <w:szCs w:val="22"/>
        </w:rPr>
        <w:t>Gobetti</w:t>
      </w:r>
      <w:proofErr w:type="spellEnd"/>
      <w:r w:rsidRPr="00E618D1">
        <w:rPr>
          <w:rFonts w:ascii="Calibri" w:hAnsi="Calibri" w:cs="Calibri"/>
          <w:sz w:val="22"/>
          <w:szCs w:val="22"/>
        </w:rPr>
        <w:t xml:space="preserve"> 85, 40129, Bologna, Italy)</w:t>
      </w:r>
      <w:r w:rsidR="00325F42" w:rsidRPr="00E618D1">
        <w:rPr>
          <w:rFonts w:ascii="Calibri" w:hAnsi="Calibri" w:cs="Calibri"/>
          <w:sz w:val="22"/>
          <w:szCs w:val="22"/>
        </w:rPr>
        <w:t xml:space="preserve"> ORCID </w:t>
      </w:r>
      <w:hyperlink r:id="rId10" w:history="1">
        <w:r w:rsidR="00325F42" w:rsidRPr="00E618D1">
          <w:rPr>
            <w:rStyle w:val="Collegamentoipertestuale"/>
            <w:rFonts w:ascii="Calibri" w:hAnsi="Calibri" w:cs="Calibri"/>
            <w:sz w:val="22"/>
            <w:szCs w:val="22"/>
          </w:rPr>
          <w:t>000-0002-5818-1786</w:t>
        </w:r>
      </w:hyperlink>
    </w:p>
    <w:p w14:paraId="41017590" w14:textId="0E09C82A" w:rsidR="009C7523" w:rsidRPr="00E618D1" w:rsidRDefault="009C7523" w:rsidP="007E4BB9">
      <w:pPr>
        <w:pStyle w:val="FACorrespondingAuthorFootnote"/>
        <w:spacing w:after="0" w:line="276" w:lineRule="auto"/>
        <w:rPr>
          <w:rFonts w:ascii="Calibri" w:hAnsi="Calibri" w:cs="Calibri"/>
          <w:sz w:val="22"/>
          <w:szCs w:val="22"/>
        </w:rPr>
      </w:pPr>
      <w:r w:rsidRPr="00E618D1">
        <w:rPr>
          <w:rFonts w:ascii="Calibri" w:hAnsi="Calibri" w:cs="Calibri"/>
          <w:b/>
          <w:bCs/>
          <w:vertAlign w:val="superscript"/>
        </w:rPr>
        <w:t xml:space="preserve"> </w:t>
      </w:r>
      <w:r w:rsidRPr="00E618D1">
        <w:rPr>
          <w:rFonts w:ascii="Calibri" w:hAnsi="Calibri" w:cs="Calibri"/>
          <w:b/>
          <w:bCs/>
        </w:rPr>
        <w:t>Silvia Rizzo</w:t>
      </w:r>
      <w:r w:rsidR="00325F42" w:rsidRPr="00E618D1">
        <w:rPr>
          <w:rFonts w:ascii="Calibri" w:hAnsi="Calibri" w:cs="Calibri"/>
        </w:rPr>
        <w:t xml:space="preserve"> (</w:t>
      </w:r>
      <w:r w:rsidR="00325F42" w:rsidRPr="00E618D1">
        <w:rPr>
          <w:rFonts w:ascii="Calibri" w:hAnsi="Calibri" w:cs="Calibri"/>
          <w:sz w:val="22"/>
          <w:szCs w:val="22"/>
        </w:rPr>
        <w:t xml:space="preserve">P4i Lab - Peptidomimetics and Peptides Targeting Protein-Protein Interaction, Department of Chemistry “Giacomo Ciamician”, Alma Mater Studiorum - University of Bologna, Via P. </w:t>
      </w:r>
      <w:proofErr w:type="spellStart"/>
      <w:r w:rsidR="00325F42" w:rsidRPr="00E618D1">
        <w:rPr>
          <w:rFonts w:ascii="Calibri" w:hAnsi="Calibri" w:cs="Calibri"/>
          <w:sz w:val="22"/>
          <w:szCs w:val="22"/>
        </w:rPr>
        <w:t>Gobetti</w:t>
      </w:r>
      <w:proofErr w:type="spellEnd"/>
      <w:r w:rsidR="00325F42" w:rsidRPr="00E618D1">
        <w:rPr>
          <w:rFonts w:ascii="Calibri" w:hAnsi="Calibri" w:cs="Calibri"/>
          <w:sz w:val="22"/>
          <w:szCs w:val="22"/>
        </w:rPr>
        <w:t xml:space="preserve"> 85, 40129, Bologna, Italy)</w:t>
      </w:r>
      <w:r w:rsidR="0076410A" w:rsidRPr="00E618D1">
        <w:rPr>
          <w:rFonts w:ascii="Calibri" w:hAnsi="Calibri" w:cs="Calibri"/>
          <w:sz w:val="22"/>
          <w:szCs w:val="22"/>
        </w:rPr>
        <w:t xml:space="preserve"> ORCID </w:t>
      </w:r>
      <w:hyperlink r:id="rId11" w:history="1">
        <w:r w:rsidR="0076410A" w:rsidRPr="00E618D1">
          <w:rPr>
            <w:rStyle w:val="Collegamentoipertestuale"/>
            <w:rFonts w:ascii="Calibri" w:hAnsi="Calibri" w:cs="Calibri"/>
            <w:sz w:val="22"/>
            <w:szCs w:val="22"/>
          </w:rPr>
          <w:t>0009-0008-9863-3987</w:t>
        </w:r>
      </w:hyperlink>
    </w:p>
    <w:p w14:paraId="09E7BD82" w14:textId="28509D5F" w:rsidR="009C7523" w:rsidRPr="00E618D1" w:rsidRDefault="009C7523" w:rsidP="007E4BB9">
      <w:pPr>
        <w:pStyle w:val="FACorrespondingAuthorFootnote"/>
        <w:spacing w:after="0" w:line="276" w:lineRule="auto"/>
        <w:rPr>
          <w:rFonts w:ascii="Calibri" w:hAnsi="Calibri" w:cs="Calibri"/>
          <w:sz w:val="22"/>
          <w:szCs w:val="22"/>
        </w:rPr>
      </w:pPr>
      <w:r w:rsidRPr="00E618D1">
        <w:rPr>
          <w:rFonts w:ascii="Calibri" w:hAnsi="Calibri" w:cs="Calibri"/>
          <w:b/>
          <w:bCs/>
          <w:sz w:val="22"/>
          <w:szCs w:val="22"/>
        </w:rPr>
        <w:t>Ilaria di Stefano</w:t>
      </w:r>
      <w:r w:rsidR="00325F42" w:rsidRPr="00E618D1">
        <w:rPr>
          <w:rFonts w:ascii="Calibri" w:hAnsi="Calibri" w:cs="Calibri"/>
          <w:sz w:val="22"/>
          <w:szCs w:val="22"/>
        </w:rPr>
        <w:t xml:space="preserve"> </w:t>
      </w:r>
      <w:r w:rsidR="00325F42" w:rsidRPr="00E618D1">
        <w:rPr>
          <w:rFonts w:ascii="Calibri" w:hAnsi="Calibri" w:cs="Calibri"/>
        </w:rPr>
        <w:t>(</w:t>
      </w:r>
      <w:r w:rsidR="00325F42" w:rsidRPr="00E618D1">
        <w:rPr>
          <w:rFonts w:ascii="Calibri" w:hAnsi="Calibri" w:cs="Calibri"/>
          <w:sz w:val="22"/>
          <w:szCs w:val="22"/>
        </w:rPr>
        <w:t xml:space="preserve">P4i Lab - Peptidomimetics and Peptides Targeting Protein-Protein Interaction, Department of Chemistry “Giacomo Ciamician”, Alma Mater Studiorum - University of Bologna, Via P. </w:t>
      </w:r>
      <w:proofErr w:type="spellStart"/>
      <w:r w:rsidR="00325F42" w:rsidRPr="00E618D1">
        <w:rPr>
          <w:rFonts w:ascii="Calibri" w:hAnsi="Calibri" w:cs="Calibri"/>
          <w:sz w:val="22"/>
          <w:szCs w:val="22"/>
        </w:rPr>
        <w:t>Gobetti</w:t>
      </w:r>
      <w:proofErr w:type="spellEnd"/>
      <w:r w:rsidR="00325F42" w:rsidRPr="00E618D1">
        <w:rPr>
          <w:rFonts w:ascii="Calibri" w:hAnsi="Calibri" w:cs="Calibri"/>
          <w:sz w:val="22"/>
          <w:szCs w:val="22"/>
        </w:rPr>
        <w:t xml:space="preserve"> 85, 40129, Bologna, Italy)</w:t>
      </w:r>
      <w:r w:rsidR="0076410A" w:rsidRPr="00E618D1">
        <w:rPr>
          <w:rFonts w:ascii="Calibri" w:hAnsi="Calibri" w:cs="Calibri"/>
          <w:sz w:val="22"/>
          <w:szCs w:val="22"/>
        </w:rPr>
        <w:t xml:space="preserve"> ORCID </w:t>
      </w:r>
      <w:hyperlink r:id="rId12" w:history="1">
        <w:r w:rsidR="0076410A" w:rsidRPr="00E618D1">
          <w:rPr>
            <w:rStyle w:val="Collegamentoipertestuale"/>
            <w:rFonts w:ascii="Calibri" w:hAnsi="Calibri" w:cs="Calibri"/>
            <w:sz w:val="22"/>
            <w:szCs w:val="22"/>
          </w:rPr>
          <w:t>0009-0000-7333-2776</w:t>
        </w:r>
      </w:hyperlink>
    </w:p>
    <w:p w14:paraId="29EB822C" w14:textId="37B1FC23" w:rsidR="009C7523" w:rsidRPr="00E618D1" w:rsidRDefault="009C7523" w:rsidP="007E4BB9">
      <w:pPr>
        <w:pStyle w:val="FACorrespondingAuthorFootnote"/>
        <w:spacing w:after="0" w:line="276" w:lineRule="auto"/>
        <w:rPr>
          <w:rFonts w:ascii="Calibri" w:hAnsi="Calibri" w:cs="Calibri"/>
          <w:sz w:val="22"/>
          <w:szCs w:val="22"/>
        </w:rPr>
      </w:pPr>
      <w:r w:rsidRPr="00E618D1">
        <w:rPr>
          <w:rFonts w:ascii="Calibri" w:hAnsi="Calibri" w:cs="Calibri"/>
          <w:b/>
          <w:bCs/>
          <w:sz w:val="22"/>
          <w:szCs w:val="22"/>
        </w:rPr>
        <w:t>Paolo Cantelmi</w:t>
      </w:r>
      <w:r w:rsidR="00325F42" w:rsidRPr="00E618D1">
        <w:rPr>
          <w:rFonts w:ascii="Calibri" w:hAnsi="Calibri" w:cs="Calibri"/>
          <w:b/>
          <w:bCs/>
          <w:sz w:val="22"/>
          <w:szCs w:val="22"/>
        </w:rPr>
        <w:t xml:space="preserve"> </w:t>
      </w:r>
      <w:r w:rsidR="00325F42" w:rsidRPr="00E618D1">
        <w:rPr>
          <w:rFonts w:ascii="Calibri" w:hAnsi="Calibri" w:cs="Calibri"/>
        </w:rPr>
        <w:t>(</w:t>
      </w:r>
      <w:r w:rsidR="00325F42" w:rsidRPr="00E618D1">
        <w:rPr>
          <w:rFonts w:ascii="Calibri" w:hAnsi="Calibri" w:cs="Calibri"/>
          <w:sz w:val="22"/>
          <w:szCs w:val="22"/>
        </w:rPr>
        <w:t xml:space="preserve">P4i Lab - Peptidomimetics and Peptides Targeting Protein-Protein Interaction, Department of Chemistry “Giacomo Ciamician”, Alma Mater Studiorum - University of Bologna, Via P. </w:t>
      </w:r>
      <w:proofErr w:type="spellStart"/>
      <w:r w:rsidR="00325F42" w:rsidRPr="00E618D1">
        <w:rPr>
          <w:rFonts w:ascii="Calibri" w:hAnsi="Calibri" w:cs="Calibri"/>
          <w:sz w:val="22"/>
          <w:szCs w:val="22"/>
        </w:rPr>
        <w:t>Gobetti</w:t>
      </w:r>
      <w:proofErr w:type="spellEnd"/>
      <w:r w:rsidR="00325F42" w:rsidRPr="00E618D1">
        <w:rPr>
          <w:rFonts w:ascii="Calibri" w:hAnsi="Calibri" w:cs="Calibri"/>
          <w:sz w:val="22"/>
          <w:szCs w:val="22"/>
        </w:rPr>
        <w:t xml:space="preserve"> 85, 40129, Bologna, Italy)</w:t>
      </w:r>
      <w:r w:rsidR="0076410A" w:rsidRPr="00E618D1">
        <w:rPr>
          <w:rFonts w:ascii="Calibri" w:hAnsi="Calibri" w:cs="Calibri"/>
          <w:sz w:val="22"/>
          <w:szCs w:val="22"/>
        </w:rPr>
        <w:t xml:space="preserve"> ORCID </w:t>
      </w:r>
      <w:hyperlink r:id="rId13" w:history="1">
        <w:r w:rsidR="0076410A" w:rsidRPr="00E618D1">
          <w:rPr>
            <w:rStyle w:val="Collegamentoipertestuale"/>
            <w:rFonts w:ascii="Calibri" w:hAnsi="Calibri" w:cs="Calibri"/>
            <w:sz w:val="22"/>
            <w:szCs w:val="22"/>
          </w:rPr>
          <w:t>0000-0001-8796-6825</w:t>
        </w:r>
      </w:hyperlink>
    </w:p>
    <w:p w14:paraId="423CE24B" w14:textId="42228E27" w:rsidR="009C7523" w:rsidRPr="007E4BB9" w:rsidRDefault="009C7523" w:rsidP="007E4BB9">
      <w:pPr>
        <w:pStyle w:val="FACorrespondingAuthorFootnote"/>
        <w:spacing w:after="0" w:line="276" w:lineRule="auto"/>
        <w:rPr>
          <w:rFonts w:ascii="Calibri" w:hAnsi="Calibri" w:cs="Calibri"/>
          <w:szCs w:val="22"/>
        </w:rPr>
      </w:pPr>
      <w:r w:rsidRPr="00E618D1">
        <w:rPr>
          <w:rFonts w:ascii="Calibri" w:hAnsi="Calibri" w:cs="Calibri"/>
          <w:b/>
          <w:bCs/>
          <w:sz w:val="22"/>
          <w:szCs w:val="22"/>
        </w:rPr>
        <w:t xml:space="preserve">Silvia </w:t>
      </w:r>
      <w:proofErr w:type="spellStart"/>
      <w:r w:rsidRPr="00E618D1">
        <w:rPr>
          <w:rFonts w:ascii="Calibri" w:hAnsi="Calibri" w:cs="Calibri"/>
          <w:b/>
          <w:bCs/>
          <w:sz w:val="22"/>
          <w:szCs w:val="22"/>
        </w:rPr>
        <w:t>Panzavolta</w:t>
      </w:r>
      <w:proofErr w:type="spellEnd"/>
      <w:r w:rsidR="00325F42" w:rsidRPr="00E618D1">
        <w:rPr>
          <w:rFonts w:ascii="Calibri" w:hAnsi="Calibri" w:cs="Calibri"/>
          <w:sz w:val="22"/>
          <w:szCs w:val="22"/>
        </w:rPr>
        <w:t xml:space="preserve"> (Biological Structures and Materials Lab, Department of Chemistry “Giacomo Ciamician”, Alma Mater Studiorum - University of Bologna, Via P. </w:t>
      </w:r>
      <w:proofErr w:type="spellStart"/>
      <w:r w:rsidR="00325F42" w:rsidRPr="00E618D1">
        <w:rPr>
          <w:rFonts w:ascii="Calibri" w:hAnsi="Calibri" w:cs="Calibri"/>
          <w:sz w:val="22"/>
          <w:szCs w:val="22"/>
        </w:rPr>
        <w:t>Gobetti</w:t>
      </w:r>
      <w:proofErr w:type="spellEnd"/>
      <w:r w:rsidR="00325F42" w:rsidRPr="00E618D1">
        <w:rPr>
          <w:rFonts w:ascii="Calibri" w:hAnsi="Calibri" w:cs="Calibri"/>
          <w:sz w:val="22"/>
          <w:szCs w:val="22"/>
        </w:rPr>
        <w:t xml:space="preserve"> 85, 40129, Bologna, Italy)</w:t>
      </w:r>
      <w:r w:rsidR="0076410A" w:rsidRPr="00E618D1">
        <w:rPr>
          <w:rFonts w:ascii="Calibri" w:hAnsi="Calibri" w:cs="Calibri"/>
          <w:sz w:val="22"/>
          <w:szCs w:val="22"/>
        </w:rPr>
        <w:t xml:space="preserve"> ORCID </w:t>
      </w:r>
      <w:r w:rsidR="0076410A" w:rsidRPr="007E4BB9">
        <w:rPr>
          <w:rFonts w:ascii="Calibri" w:hAnsi="Calibri" w:cs="Calibri"/>
          <w:szCs w:val="22"/>
        </w:rPr>
        <w:t>0000-0002-2937-2284</w:t>
      </w:r>
    </w:p>
    <w:p w14:paraId="6F8723FB" w14:textId="04E0C26A" w:rsidR="009C7523" w:rsidRPr="00E618D1" w:rsidRDefault="009C7523" w:rsidP="007E4BB9">
      <w:pPr>
        <w:pStyle w:val="FACorrespondingAuthorFootnote"/>
        <w:spacing w:after="0" w:line="276" w:lineRule="auto"/>
        <w:rPr>
          <w:rFonts w:ascii="Calibri" w:hAnsi="Calibri" w:cs="Calibri"/>
          <w:sz w:val="22"/>
          <w:szCs w:val="22"/>
        </w:rPr>
      </w:pPr>
      <w:r w:rsidRPr="00E618D1">
        <w:rPr>
          <w:rFonts w:ascii="Calibri" w:hAnsi="Calibri" w:cs="Calibri"/>
          <w:b/>
          <w:bCs/>
          <w:sz w:val="22"/>
          <w:szCs w:val="22"/>
        </w:rPr>
        <w:t>Giovanna A. Gentiloni</w:t>
      </w:r>
      <w:r w:rsidR="00325F42" w:rsidRPr="00E618D1">
        <w:rPr>
          <w:rFonts w:ascii="Calibri" w:hAnsi="Calibri" w:cs="Calibri"/>
          <w:sz w:val="22"/>
          <w:szCs w:val="22"/>
        </w:rPr>
        <w:t xml:space="preserve"> (Department of Pharmacy and Biotechnology, Alma Mater Studiorum – University of Bologna, Via G. </w:t>
      </w:r>
      <w:proofErr w:type="spellStart"/>
      <w:r w:rsidR="00325F42" w:rsidRPr="00E618D1">
        <w:rPr>
          <w:rFonts w:ascii="Calibri" w:hAnsi="Calibri" w:cs="Calibri"/>
          <w:sz w:val="22"/>
          <w:szCs w:val="22"/>
        </w:rPr>
        <w:t>Massarenti</w:t>
      </w:r>
      <w:proofErr w:type="spellEnd"/>
      <w:r w:rsidR="00325F42" w:rsidRPr="00E618D1">
        <w:rPr>
          <w:rFonts w:ascii="Calibri" w:hAnsi="Calibri" w:cs="Calibri"/>
          <w:sz w:val="22"/>
          <w:szCs w:val="22"/>
        </w:rPr>
        <w:t xml:space="preserve"> 9, 40138, Bologna, Italy)</w:t>
      </w:r>
      <w:r w:rsidR="0076410A" w:rsidRPr="00E618D1">
        <w:rPr>
          <w:rFonts w:ascii="Calibri" w:hAnsi="Calibri" w:cs="Calibri"/>
          <w:sz w:val="22"/>
          <w:szCs w:val="22"/>
        </w:rPr>
        <w:t xml:space="preserve"> ORCID </w:t>
      </w:r>
      <w:hyperlink r:id="rId14" w:history="1">
        <w:r w:rsidR="0076410A" w:rsidRPr="00E618D1">
          <w:rPr>
            <w:rStyle w:val="Collegamentoipertestuale"/>
            <w:rFonts w:ascii="Calibri" w:hAnsi="Calibri" w:cs="Calibri"/>
            <w:sz w:val="22"/>
            <w:szCs w:val="22"/>
          </w:rPr>
          <w:t>0000-0003-1608-9364</w:t>
        </w:r>
      </w:hyperlink>
    </w:p>
    <w:p w14:paraId="5F2E5BB1" w14:textId="1638E910" w:rsidR="009C7523" w:rsidRPr="0076410A" w:rsidRDefault="009C7523" w:rsidP="007E4BB9">
      <w:pPr>
        <w:pStyle w:val="FACorrespondingAuthorFootnote"/>
        <w:spacing w:after="0" w:line="276" w:lineRule="auto"/>
        <w:rPr>
          <w:rFonts w:ascii="Calibri" w:hAnsi="Calibri" w:cs="Calibri"/>
          <w:sz w:val="22"/>
          <w:szCs w:val="22"/>
          <w:lang w:val="it-IT"/>
        </w:rPr>
      </w:pPr>
      <w:r w:rsidRPr="007E4BB9">
        <w:rPr>
          <w:rFonts w:ascii="Calibri" w:hAnsi="Calibri" w:cs="Calibri"/>
          <w:b/>
          <w:bCs/>
          <w:sz w:val="22"/>
          <w:szCs w:val="22"/>
          <w:lang w:val="it-IT"/>
        </w:rPr>
        <w:t>Walter Rocchia</w:t>
      </w:r>
      <w:r w:rsidR="00325F42" w:rsidRPr="0076410A">
        <w:rPr>
          <w:rFonts w:ascii="Calibri" w:hAnsi="Calibri" w:cs="Calibri"/>
          <w:sz w:val="22"/>
          <w:szCs w:val="22"/>
          <w:lang w:val="it-IT"/>
        </w:rPr>
        <w:t xml:space="preserve"> </w:t>
      </w:r>
      <w:r w:rsidR="00325F42" w:rsidRPr="0076410A">
        <w:rPr>
          <w:rFonts w:ascii="Calibri" w:hAnsi="Calibri" w:cs="Calibri"/>
          <w:lang w:val="it-IT"/>
        </w:rPr>
        <w:t>(</w:t>
      </w:r>
      <w:proofErr w:type="spellStart"/>
      <w:r w:rsidR="00325F42" w:rsidRPr="0076410A">
        <w:rPr>
          <w:rFonts w:ascii="Calibri" w:hAnsi="Calibri" w:cs="Calibri"/>
          <w:sz w:val="22"/>
          <w:szCs w:val="22"/>
          <w:lang w:val="it-IT"/>
        </w:rPr>
        <w:t>Computational</w:t>
      </w:r>
      <w:proofErr w:type="spellEnd"/>
      <w:r w:rsidR="00325F42" w:rsidRPr="0076410A">
        <w:rPr>
          <w:rFonts w:ascii="Calibri" w:hAnsi="Calibri" w:cs="Calibri"/>
          <w:sz w:val="22"/>
          <w:szCs w:val="22"/>
          <w:lang w:val="it-IT"/>
        </w:rPr>
        <w:t xml:space="preserve"> </w:t>
      </w:r>
      <w:proofErr w:type="spellStart"/>
      <w:r w:rsidR="00325F42" w:rsidRPr="0076410A">
        <w:rPr>
          <w:rFonts w:ascii="Calibri" w:hAnsi="Calibri" w:cs="Calibri"/>
          <w:sz w:val="22"/>
          <w:szCs w:val="22"/>
          <w:lang w:val="it-IT"/>
        </w:rPr>
        <w:t>mOdelling</w:t>
      </w:r>
      <w:proofErr w:type="spellEnd"/>
      <w:r w:rsidR="00325F42" w:rsidRPr="0076410A">
        <w:rPr>
          <w:rFonts w:ascii="Calibri" w:hAnsi="Calibri" w:cs="Calibri"/>
          <w:sz w:val="22"/>
          <w:szCs w:val="22"/>
          <w:lang w:val="it-IT"/>
        </w:rPr>
        <w:t xml:space="preserve"> of </w:t>
      </w:r>
      <w:proofErr w:type="spellStart"/>
      <w:r w:rsidR="00325F42" w:rsidRPr="0076410A">
        <w:rPr>
          <w:rFonts w:ascii="Calibri" w:hAnsi="Calibri" w:cs="Calibri"/>
          <w:sz w:val="22"/>
          <w:szCs w:val="22"/>
          <w:lang w:val="it-IT"/>
        </w:rPr>
        <w:t>NanosCalE</w:t>
      </w:r>
      <w:proofErr w:type="spellEnd"/>
      <w:r w:rsidR="00325F42" w:rsidRPr="0076410A">
        <w:rPr>
          <w:rFonts w:ascii="Calibri" w:hAnsi="Calibri" w:cs="Calibri"/>
          <w:sz w:val="22"/>
          <w:szCs w:val="22"/>
          <w:lang w:val="it-IT"/>
        </w:rPr>
        <w:t xml:space="preserve"> and </w:t>
      </w:r>
      <w:proofErr w:type="spellStart"/>
      <w:r w:rsidR="00325F42" w:rsidRPr="0076410A">
        <w:rPr>
          <w:rFonts w:ascii="Calibri" w:hAnsi="Calibri" w:cs="Calibri"/>
          <w:sz w:val="22"/>
          <w:szCs w:val="22"/>
          <w:lang w:val="it-IT"/>
        </w:rPr>
        <w:t>bioPhysical</w:t>
      </w:r>
      <w:proofErr w:type="spellEnd"/>
      <w:r w:rsidR="00325F42" w:rsidRPr="0076410A">
        <w:rPr>
          <w:rFonts w:ascii="Calibri" w:hAnsi="Calibri" w:cs="Calibri"/>
          <w:sz w:val="22"/>
          <w:szCs w:val="22"/>
          <w:lang w:val="it-IT"/>
        </w:rPr>
        <w:t xml:space="preserve"> </w:t>
      </w:r>
      <w:proofErr w:type="spellStart"/>
      <w:r w:rsidR="00325F42" w:rsidRPr="0076410A">
        <w:rPr>
          <w:rFonts w:ascii="Calibri" w:hAnsi="Calibri" w:cs="Calibri"/>
          <w:sz w:val="22"/>
          <w:szCs w:val="22"/>
          <w:lang w:val="it-IT"/>
        </w:rPr>
        <w:t>sysTems</w:t>
      </w:r>
      <w:proofErr w:type="spellEnd"/>
      <w:r w:rsidR="00325F42" w:rsidRPr="0076410A">
        <w:rPr>
          <w:rFonts w:ascii="Calibri" w:hAnsi="Calibri" w:cs="Calibri"/>
          <w:sz w:val="22"/>
          <w:szCs w:val="22"/>
          <w:lang w:val="it-IT"/>
        </w:rPr>
        <w:t xml:space="preserve"> - CONCEPT Lab, Fondazione Istituto Italiano di Tecnologia (IIT), Via E. Melen 83 (B Block), 16152, Genova, Italy)</w:t>
      </w:r>
      <w:r w:rsidR="0076410A" w:rsidRPr="0076410A">
        <w:rPr>
          <w:rFonts w:ascii="Calibri" w:hAnsi="Calibri" w:cs="Calibri"/>
          <w:sz w:val="22"/>
          <w:szCs w:val="22"/>
          <w:lang w:val="it-IT"/>
        </w:rPr>
        <w:t xml:space="preserve"> ORCID </w:t>
      </w:r>
      <w:hyperlink r:id="rId15" w:history="1">
        <w:r w:rsidR="0076410A" w:rsidRPr="0076410A">
          <w:rPr>
            <w:rStyle w:val="Collegamentoipertestuale"/>
            <w:rFonts w:ascii="Calibri" w:hAnsi="Calibri" w:cs="Calibri"/>
            <w:sz w:val="22"/>
            <w:szCs w:val="22"/>
            <w:lang w:val="it-IT"/>
          </w:rPr>
          <w:t>0000-0003-2480-7151</w:t>
        </w:r>
      </w:hyperlink>
    </w:p>
    <w:p w14:paraId="5333D801" w14:textId="2051B5C0" w:rsidR="009C7523" w:rsidRPr="00E618D1" w:rsidRDefault="009C7523" w:rsidP="007E4BB9">
      <w:pPr>
        <w:pStyle w:val="FACorrespondingAuthorFootnote"/>
        <w:spacing w:after="0" w:line="276" w:lineRule="auto"/>
        <w:rPr>
          <w:rFonts w:ascii="Calibri" w:hAnsi="Calibri" w:cs="Calibri"/>
          <w:sz w:val="22"/>
          <w:szCs w:val="22"/>
        </w:rPr>
      </w:pPr>
      <w:r w:rsidRPr="00E618D1">
        <w:rPr>
          <w:rFonts w:ascii="Calibri" w:hAnsi="Calibri" w:cs="Calibri"/>
          <w:sz w:val="22"/>
          <w:szCs w:val="22"/>
        </w:rPr>
        <w:t>Walter Cabri</w:t>
      </w:r>
      <w:r w:rsidR="00325F42" w:rsidRPr="00E618D1">
        <w:rPr>
          <w:rFonts w:ascii="Calibri" w:hAnsi="Calibri" w:cs="Calibri"/>
          <w:sz w:val="22"/>
          <w:szCs w:val="22"/>
        </w:rPr>
        <w:t xml:space="preserve"> </w:t>
      </w:r>
      <w:r w:rsidR="00325F42" w:rsidRPr="00E618D1">
        <w:rPr>
          <w:rFonts w:ascii="Calibri" w:hAnsi="Calibri" w:cs="Calibri"/>
        </w:rPr>
        <w:t>(</w:t>
      </w:r>
      <w:r w:rsidR="00325F42" w:rsidRPr="00E618D1">
        <w:rPr>
          <w:rFonts w:ascii="Calibri" w:hAnsi="Calibri" w:cs="Calibri"/>
          <w:sz w:val="22"/>
          <w:szCs w:val="22"/>
        </w:rPr>
        <w:t xml:space="preserve">P4i Lab - Peptidomimetics and Peptides Targeting Protein-Protein Interaction, Department of Chemistry “Giacomo Ciamician”, Alma Mater Studiorum - University of Bologna, Via P. </w:t>
      </w:r>
      <w:proofErr w:type="spellStart"/>
      <w:r w:rsidR="00325F42" w:rsidRPr="00E618D1">
        <w:rPr>
          <w:rFonts w:ascii="Calibri" w:hAnsi="Calibri" w:cs="Calibri"/>
          <w:sz w:val="22"/>
          <w:szCs w:val="22"/>
        </w:rPr>
        <w:t>Gobetti</w:t>
      </w:r>
      <w:proofErr w:type="spellEnd"/>
      <w:r w:rsidR="00325F42" w:rsidRPr="00E618D1">
        <w:rPr>
          <w:rFonts w:ascii="Calibri" w:hAnsi="Calibri" w:cs="Calibri"/>
          <w:sz w:val="22"/>
          <w:szCs w:val="22"/>
        </w:rPr>
        <w:t xml:space="preserve"> 85, 40129, Bologna, Italy) </w:t>
      </w:r>
      <w:r w:rsidR="0076410A" w:rsidRPr="00E618D1">
        <w:rPr>
          <w:rFonts w:ascii="Calibri" w:hAnsi="Calibri" w:cs="Calibri"/>
          <w:sz w:val="22"/>
          <w:szCs w:val="22"/>
        </w:rPr>
        <w:t xml:space="preserve">ORCID </w:t>
      </w:r>
      <w:hyperlink r:id="rId16" w:history="1">
        <w:r w:rsidR="0076410A" w:rsidRPr="00E618D1">
          <w:rPr>
            <w:rStyle w:val="Collegamentoipertestuale"/>
            <w:rFonts w:ascii="Calibri" w:hAnsi="Calibri" w:cs="Calibri"/>
            <w:sz w:val="22"/>
            <w:szCs w:val="22"/>
          </w:rPr>
          <w:t>0000-0001-7865-0474</w:t>
        </w:r>
      </w:hyperlink>
    </w:p>
    <w:p w14:paraId="0EAACBEB" w14:textId="79B63D4B" w:rsidR="0076410A" w:rsidRPr="00E618D1" w:rsidRDefault="009C7523" w:rsidP="0076410A">
      <w:pPr>
        <w:pStyle w:val="FACorrespondingAuthorFootnote"/>
        <w:spacing w:after="0" w:line="276" w:lineRule="auto"/>
        <w:rPr>
          <w:rFonts w:ascii="Calibri" w:hAnsi="Calibri" w:cs="Calibri"/>
          <w:sz w:val="22"/>
          <w:szCs w:val="22"/>
        </w:rPr>
      </w:pPr>
      <w:r w:rsidRPr="00E618D1">
        <w:rPr>
          <w:rFonts w:ascii="Calibri" w:hAnsi="Calibri" w:cs="Calibri"/>
          <w:b/>
          <w:bCs/>
          <w:sz w:val="22"/>
          <w:szCs w:val="22"/>
        </w:rPr>
        <w:t>Alessandra Tolomelli</w:t>
      </w:r>
      <w:r w:rsidRPr="00E618D1">
        <w:rPr>
          <w:rFonts w:ascii="Calibri" w:hAnsi="Calibri" w:cs="Calibri"/>
          <w:sz w:val="22"/>
          <w:szCs w:val="22"/>
        </w:rPr>
        <w:t xml:space="preserve"> </w:t>
      </w:r>
      <w:r w:rsidR="00325F42" w:rsidRPr="00E618D1">
        <w:rPr>
          <w:rFonts w:ascii="Calibri" w:hAnsi="Calibri" w:cs="Calibri"/>
        </w:rPr>
        <w:t>(</w:t>
      </w:r>
      <w:r w:rsidR="00325F42" w:rsidRPr="00E618D1">
        <w:rPr>
          <w:rFonts w:ascii="Calibri" w:hAnsi="Calibri" w:cs="Calibri"/>
          <w:sz w:val="22"/>
          <w:szCs w:val="22"/>
        </w:rPr>
        <w:t xml:space="preserve">P4i Lab - Peptidomimetics and Peptides Targeting Protein-Protein Interaction, Department of Chemistry “Giacomo Ciamician”, Alma Mater Studiorum - University of Bologna, Via P. </w:t>
      </w:r>
      <w:proofErr w:type="spellStart"/>
      <w:r w:rsidR="00325F42" w:rsidRPr="00E618D1">
        <w:rPr>
          <w:rFonts w:ascii="Calibri" w:hAnsi="Calibri" w:cs="Calibri"/>
          <w:sz w:val="22"/>
          <w:szCs w:val="22"/>
        </w:rPr>
        <w:t>Gobetti</w:t>
      </w:r>
      <w:proofErr w:type="spellEnd"/>
      <w:r w:rsidR="00325F42" w:rsidRPr="00E618D1">
        <w:rPr>
          <w:rFonts w:ascii="Calibri" w:hAnsi="Calibri" w:cs="Calibri"/>
          <w:sz w:val="22"/>
          <w:szCs w:val="22"/>
        </w:rPr>
        <w:t xml:space="preserve"> 85, 40129, Bologna, Italy)</w:t>
      </w:r>
      <w:r w:rsidR="0076410A" w:rsidRPr="00E618D1">
        <w:rPr>
          <w:rFonts w:ascii="Calibri" w:hAnsi="Calibri" w:cs="Calibri"/>
          <w:sz w:val="22"/>
          <w:szCs w:val="22"/>
        </w:rPr>
        <w:t xml:space="preserve"> ORCID </w:t>
      </w:r>
      <w:hyperlink r:id="rId17" w:history="1">
        <w:r w:rsidR="0076410A" w:rsidRPr="00E618D1">
          <w:rPr>
            <w:rStyle w:val="Collegamentoipertestuale"/>
            <w:rFonts w:ascii="Calibri" w:hAnsi="Calibri" w:cs="Calibri"/>
            <w:sz w:val="22"/>
            <w:szCs w:val="22"/>
          </w:rPr>
          <w:t>0000-0003-4202-1136</w:t>
        </w:r>
      </w:hyperlink>
    </w:p>
    <w:p w14:paraId="10643F26" w14:textId="72524E7D" w:rsidR="002C7ECA" w:rsidRPr="009C7523" w:rsidRDefault="002C7ECA" w:rsidP="00DC1A20">
      <w:pPr>
        <w:pStyle w:val="FACorrespondingAuthorFootnote"/>
        <w:spacing w:after="0" w:line="276" w:lineRule="auto"/>
      </w:pPr>
    </w:p>
    <w:p w14:paraId="70D74A3A" w14:textId="3092813F" w:rsidR="002C7ECA" w:rsidRPr="0038400E" w:rsidRDefault="009B2B86" w:rsidP="00DC1A20">
      <w:pPr>
        <w:spacing w:after="4" w:line="251" w:lineRule="auto"/>
        <w:jc w:val="both"/>
        <w:rPr>
          <w:lang w:val="en-US"/>
        </w:rPr>
      </w:pPr>
      <w:r w:rsidRPr="0038400E">
        <w:rPr>
          <w:lang w:val="en-US"/>
        </w:rPr>
        <w:t>Dataset contact person</w:t>
      </w:r>
      <w:r w:rsidR="00C5184B" w:rsidRPr="0038400E">
        <w:rPr>
          <w:lang w:val="en-US"/>
        </w:rPr>
        <w:t>s</w:t>
      </w:r>
      <w:r w:rsidRPr="0038400E">
        <w:rPr>
          <w:lang w:val="en-US"/>
        </w:rPr>
        <w:t xml:space="preserve">: </w:t>
      </w:r>
      <w:r w:rsidRPr="0038400E">
        <w:rPr>
          <w:b/>
          <w:lang w:val="en-US"/>
        </w:rPr>
        <w:t>Lucia Ferrazzano</w:t>
      </w:r>
      <w:r w:rsidRPr="0038400E">
        <w:rPr>
          <w:lang w:val="en-US"/>
        </w:rPr>
        <w:t xml:space="preserve">, Department of Chemistry “Giacomo Ciamician”, University of </w:t>
      </w:r>
    </w:p>
    <w:p w14:paraId="0E478078" w14:textId="3C0C2549" w:rsidR="002C7ECA" w:rsidRDefault="009B2B86" w:rsidP="00DC1A20">
      <w:pPr>
        <w:ind w:left="-5"/>
        <w:jc w:val="both"/>
      </w:pPr>
      <w:r>
        <w:t>Bologna, Via P. Gobetti 85, 40129 Bologna, Italy</w:t>
      </w:r>
      <w:r w:rsidR="00C47AEC">
        <w:t>,</w:t>
      </w:r>
      <w:r w:rsidR="00C47AEC" w:rsidRPr="00C47AEC">
        <w:t xml:space="preserve"> </w:t>
      </w:r>
      <w:hyperlink r:id="rId18" w:history="1">
        <w:r w:rsidR="00C47AEC" w:rsidRPr="00C47AEC">
          <w:rPr>
            <w:rStyle w:val="Collegamentoipertestuale"/>
          </w:rPr>
          <w:t>lucia.ferrazzano4@unibo.it</w:t>
        </w:r>
      </w:hyperlink>
      <w:r w:rsidR="004555BE">
        <w:t xml:space="preserve">; </w:t>
      </w:r>
      <w:r w:rsidR="004555BE" w:rsidRPr="00C5184B">
        <w:rPr>
          <w:b/>
          <w:bCs/>
        </w:rPr>
        <w:t>Francesca Bonvicini</w:t>
      </w:r>
      <w:r w:rsidR="004555BE">
        <w:t xml:space="preserve">, </w:t>
      </w:r>
      <w:r w:rsidR="004555BE" w:rsidRPr="003D5CA2">
        <w:rPr>
          <w:szCs w:val="22"/>
        </w:rPr>
        <w:t xml:space="preserve">Department of </w:t>
      </w:r>
      <w:proofErr w:type="spellStart"/>
      <w:r w:rsidR="004555BE" w:rsidRPr="003D5CA2">
        <w:rPr>
          <w:szCs w:val="22"/>
        </w:rPr>
        <w:t>Pharmacy</w:t>
      </w:r>
      <w:proofErr w:type="spellEnd"/>
      <w:r w:rsidR="004555BE" w:rsidRPr="003D5CA2">
        <w:rPr>
          <w:szCs w:val="22"/>
        </w:rPr>
        <w:t xml:space="preserve"> and </w:t>
      </w:r>
      <w:proofErr w:type="spellStart"/>
      <w:r w:rsidR="004555BE" w:rsidRPr="003D5CA2">
        <w:rPr>
          <w:szCs w:val="22"/>
        </w:rPr>
        <w:t>Biotechnology</w:t>
      </w:r>
      <w:proofErr w:type="spellEnd"/>
      <w:r w:rsidR="004555BE" w:rsidRPr="003D5CA2">
        <w:rPr>
          <w:szCs w:val="22"/>
        </w:rPr>
        <w:t xml:space="preserve">, Alma Mater Studiorum – University of Bologna, Via G. </w:t>
      </w:r>
      <w:r w:rsidR="004555BE" w:rsidRPr="003D5CA2">
        <w:rPr>
          <w:szCs w:val="22"/>
        </w:rPr>
        <w:lastRenderedPageBreak/>
        <w:t>Massarenti 9, 40138, Bologna, Italy</w:t>
      </w:r>
      <w:r w:rsidR="004555BE">
        <w:rPr>
          <w:szCs w:val="22"/>
        </w:rPr>
        <w:t xml:space="preserve">, </w:t>
      </w:r>
      <w:hyperlink r:id="rId19" w:history="1">
        <w:r w:rsidR="00C12F6B" w:rsidRPr="00205ACE">
          <w:rPr>
            <w:rStyle w:val="Collegamentoipertestuale"/>
            <w:szCs w:val="22"/>
          </w:rPr>
          <w:t>francesca.bonvicini4@unibo.it</w:t>
        </w:r>
      </w:hyperlink>
      <w:r w:rsidR="004555BE">
        <w:rPr>
          <w:szCs w:val="22"/>
        </w:rPr>
        <w:t xml:space="preserve">; </w:t>
      </w:r>
      <w:r w:rsidR="004555BE" w:rsidRPr="00C5184B">
        <w:rPr>
          <w:b/>
          <w:bCs/>
          <w:szCs w:val="22"/>
        </w:rPr>
        <w:t>Saha Satvati</w:t>
      </w:r>
      <w:r w:rsidR="004555BE">
        <w:rPr>
          <w:szCs w:val="22"/>
        </w:rPr>
        <w:t xml:space="preserve">, </w:t>
      </w:r>
      <w:proofErr w:type="spellStart"/>
      <w:r w:rsidR="004555BE" w:rsidRPr="003D5CA2">
        <w:rPr>
          <w:szCs w:val="22"/>
        </w:rPr>
        <w:t>Computational</w:t>
      </w:r>
      <w:proofErr w:type="spellEnd"/>
      <w:r w:rsidR="004555BE" w:rsidRPr="003D5CA2">
        <w:rPr>
          <w:szCs w:val="22"/>
        </w:rPr>
        <w:t xml:space="preserve"> </w:t>
      </w:r>
      <w:proofErr w:type="spellStart"/>
      <w:r w:rsidR="004555BE" w:rsidRPr="003D5CA2">
        <w:rPr>
          <w:szCs w:val="22"/>
        </w:rPr>
        <w:t>mOdelling</w:t>
      </w:r>
      <w:proofErr w:type="spellEnd"/>
      <w:r w:rsidR="004555BE" w:rsidRPr="003D5CA2">
        <w:rPr>
          <w:szCs w:val="22"/>
        </w:rPr>
        <w:t xml:space="preserve"> of </w:t>
      </w:r>
      <w:proofErr w:type="spellStart"/>
      <w:r w:rsidR="004555BE" w:rsidRPr="003D5CA2">
        <w:rPr>
          <w:szCs w:val="22"/>
        </w:rPr>
        <w:t>NanosCalE</w:t>
      </w:r>
      <w:proofErr w:type="spellEnd"/>
      <w:r w:rsidR="004555BE" w:rsidRPr="003D5CA2">
        <w:rPr>
          <w:szCs w:val="22"/>
        </w:rPr>
        <w:t xml:space="preserve"> and </w:t>
      </w:r>
      <w:proofErr w:type="spellStart"/>
      <w:r w:rsidR="004555BE" w:rsidRPr="003D5CA2">
        <w:rPr>
          <w:szCs w:val="22"/>
        </w:rPr>
        <w:t>bioPhysical</w:t>
      </w:r>
      <w:proofErr w:type="spellEnd"/>
      <w:r w:rsidR="004555BE" w:rsidRPr="003D5CA2">
        <w:rPr>
          <w:szCs w:val="22"/>
        </w:rPr>
        <w:t xml:space="preserve"> </w:t>
      </w:r>
      <w:proofErr w:type="spellStart"/>
      <w:r w:rsidR="004555BE" w:rsidRPr="003D5CA2">
        <w:rPr>
          <w:szCs w:val="22"/>
        </w:rPr>
        <w:t>sysTems</w:t>
      </w:r>
      <w:proofErr w:type="spellEnd"/>
      <w:r w:rsidR="004555BE" w:rsidRPr="003D5CA2">
        <w:rPr>
          <w:szCs w:val="22"/>
        </w:rPr>
        <w:t xml:space="preserve"> - CONCEPT Lab, Fondazione Istituto Italiano di Tecnologia (IIT), Via E. Melen 83 (B Block), 16152, Genova, Italy</w:t>
      </w:r>
      <w:r w:rsidR="00C12F6B">
        <w:rPr>
          <w:szCs w:val="22"/>
        </w:rPr>
        <w:t xml:space="preserve">, </w:t>
      </w:r>
      <w:hyperlink r:id="rId20" w:history="1">
        <w:r w:rsidR="00C5184B" w:rsidRPr="00205ACE">
          <w:rPr>
            <w:rStyle w:val="Collegamentoipertestuale"/>
            <w:szCs w:val="22"/>
          </w:rPr>
          <w:t>Saha.Satvati@iit.it</w:t>
        </w:r>
      </w:hyperlink>
      <w:r w:rsidR="00C5184B">
        <w:rPr>
          <w:szCs w:val="22"/>
        </w:rPr>
        <w:t xml:space="preserve"> </w:t>
      </w:r>
    </w:p>
    <w:p w14:paraId="6818368F" w14:textId="77777777" w:rsidR="002C7ECA" w:rsidRDefault="009B2B86">
      <w:pPr>
        <w:spacing w:after="0" w:line="259" w:lineRule="auto"/>
        <w:ind w:left="0" w:firstLine="0"/>
      </w:pPr>
      <w:r>
        <w:t xml:space="preserve"> </w:t>
      </w:r>
    </w:p>
    <w:p w14:paraId="03F20A48" w14:textId="313C4C24" w:rsidR="002C7ECA" w:rsidRDefault="009B2B86">
      <w:pPr>
        <w:ind w:left="-5"/>
        <w:rPr>
          <w:lang w:val="en-US"/>
        </w:rPr>
      </w:pPr>
      <w:r w:rsidRPr="0038400E">
        <w:rPr>
          <w:lang w:val="en-US"/>
        </w:rPr>
        <w:t xml:space="preserve">Dataset License: this data set is distributed under a </w:t>
      </w:r>
      <w:r w:rsidRPr="0038400E">
        <w:rPr>
          <w:b/>
          <w:lang w:val="en-US"/>
        </w:rPr>
        <w:t>Creative Commons Attribution 4.0</w:t>
      </w:r>
      <w:r w:rsidR="00C47AEC" w:rsidRPr="0038400E">
        <w:rPr>
          <w:b/>
          <w:lang w:val="en-US"/>
        </w:rPr>
        <w:t xml:space="preserve"> International</w:t>
      </w:r>
      <w:r w:rsidRPr="0038400E">
        <w:rPr>
          <w:lang w:val="en-US"/>
        </w:rPr>
        <w:t xml:space="preserve"> </w:t>
      </w:r>
      <w:r w:rsidRPr="0038400E">
        <w:rPr>
          <w:b/>
          <w:lang w:val="en-US"/>
        </w:rPr>
        <w:t xml:space="preserve">(CC BY 4.) </w:t>
      </w:r>
      <w:r w:rsidRPr="0038400E">
        <w:rPr>
          <w:lang w:val="en-US"/>
        </w:rPr>
        <w:t>license</w:t>
      </w:r>
      <w:r w:rsidR="00C47AEC" w:rsidRPr="0038400E">
        <w:rPr>
          <w:lang w:val="en-US"/>
        </w:rPr>
        <w:t xml:space="preserve">, </w:t>
      </w:r>
      <w:hyperlink r:id="rId21" w:history="1">
        <w:r w:rsidR="00C47AEC" w:rsidRPr="0038400E">
          <w:rPr>
            <w:rStyle w:val="Collegamentoipertestuale"/>
            <w:lang w:val="en-US"/>
          </w:rPr>
          <w:t>https://creativecommons.org/licenses/by/4.0/</w:t>
        </w:r>
      </w:hyperlink>
      <w:r w:rsidRPr="0038400E">
        <w:rPr>
          <w:lang w:val="en-US"/>
        </w:rPr>
        <w:t xml:space="preserve">. </w:t>
      </w:r>
    </w:p>
    <w:p w14:paraId="101B94FC" w14:textId="77777777" w:rsidR="008346C8" w:rsidRDefault="008346C8">
      <w:pPr>
        <w:ind w:left="-5"/>
        <w:rPr>
          <w:lang w:val="en-US"/>
        </w:rPr>
      </w:pPr>
    </w:p>
    <w:p w14:paraId="697675A6" w14:textId="394242A5" w:rsidR="008346C8" w:rsidRPr="008346C8" w:rsidRDefault="008346C8">
      <w:pPr>
        <w:ind w:left="-5"/>
        <w:rPr>
          <w:lang w:val="en-US"/>
        </w:rPr>
      </w:pPr>
      <w:r>
        <w:rPr>
          <w:lang w:val="en-US"/>
        </w:rPr>
        <w:t>Project info:  this work was financed by the project STOP SPREAD BAD BUG (</w:t>
      </w:r>
      <w:r w:rsidRPr="008346C8">
        <w:rPr>
          <w:lang w:val="en-US"/>
        </w:rPr>
        <w:t xml:space="preserve">European Union’s Horizon Europe research and innovation </w:t>
      </w:r>
      <w:proofErr w:type="spellStart"/>
      <w:r w:rsidRPr="008346C8">
        <w:rPr>
          <w:lang w:val="en-US"/>
        </w:rPr>
        <w:t>programme</w:t>
      </w:r>
      <w:proofErr w:type="spellEnd"/>
      <w:r>
        <w:rPr>
          <w:lang w:val="en-US"/>
        </w:rPr>
        <w:t>,</w:t>
      </w:r>
      <w:r w:rsidRPr="008346C8">
        <w:rPr>
          <w:lang w:val="en-US"/>
        </w:rPr>
        <w:t xml:space="preserve"> grant agreement N⁰ 101073263</w:t>
      </w:r>
      <w:r>
        <w:rPr>
          <w:lang w:val="en-US"/>
        </w:rPr>
        <w:t>)</w:t>
      </w:r>
    </w:p>
    <w:p w14:paraId="77812912" w14:textId="77777777" w:rsidR="002C7ECA" w:rsidRPr="0038400E" w:rsidRDefault="009B2B86">
      <w:pPr>
        <w:spacing w:after="0" w:line="259" w:lineRule="auto"/>
        <w:ind w:left="0" w:firstLine="0"/>
        <w:rPr>
          <w:lang w:val="en-US"/>
        </w:rPr>
      </w:pPr>
      <w:r w:rsidRPr="0038400E">
        <w:rPr>
          <w:lang w:val="en-US"/>
        </w:rPr>
        <w:t xml:space="preserve"> </w:t>
      </w:r>
    </w:p>
    <w:p w14:paraId="31118B3B" w14:textId="1982C2F5" w:rsidR="002C7ECA" w:rsidRPr="0038400E" w:rsidRDefault="009B2B86">
      <w:pPr>
        <w:ind w:left="-5"/>
        <w:rPr>
          <w:lang w:val="en-US"/>
        </w:rPr>
      </w:pPr>
      <w:r w:rsidRPr="0038400E">
        <w:rPr>
          <w:lang w:val="en-US"/>
        </w:rPr>
        <w:t xml:space="preserve">Publication year: </w:t>
      </w:r>
      <w:r w:rsidRPr="0038400E">
        <w:rPr>
          <w:b/>
          <w:lang w:val="en-US"/>
        </w:rPr>
        <w:t>202</w:t>
      </w:r>
      <w:r w:rsidR="00555EE0" w:rsidRPr="0038400E">
        <w:rPr>
          <w:b/>
          <w:lang w:val="en-US"/>
        </w:rPr>
        <w:t>6</w:t>
      </w:r>
      <w:r w:rsidRPr="0038400E">
        <w:rPr>
          <w:lang w:val="en-US"/>
        </w:rPr>
        <w:t xml:space="preserve"> </w:t>
      </w:r>
    </w:p>
    <w:p w14:paraId="09171B4C" w14:textId="77777777" w:rsidR="002C7ECA" w:rsidRPr="0038400E" w:rsidRDefault="009B2B86">
      <w:pPr>
        <w:spacing w:after="0" w:line="259" w:lineRule="auto"/>
        <w:ind w:left="0" w:firstLine="0"/>
        <w:rPr>
          <w:lang w:val="en-US"/>
        </w:rPr>
      </w:pPr>
      <w:r w:rsidRPr="0038400E">
        <w:rPr>
          <w:lang w:val="en-US"/>
        </w:rPr>
        <w:t xml:space="preserve"> </w:t>
      </w:r>
    </w:p>
    <w:p w14:paraId="5CE35073" w14:textId="16364B66" w:rsidR="002C7ECA" w:rsidRPr="0038400E" w:rsidRDefault="009B2B86" w:rsidP="004555BE">
      <w:pPr>
        <w:pStyle w:val="Titolo1"/>
        <w:ind w:left="39"/>
        <w:rPr>
          <w:lang w:val="en-US"/>
        </w:rPr>
      </w:pPr>
      <w:r w:rsidRPr="0038400E">
        <w:rPr>
          <w:lang w:val="en-US"/>
        </w:rPr>
        <w:t xml:space="preserve">Dataset contents </w:t>
      </w:r>
    </w:p>
    <w:p w14:paraId="17922432" w14:textId="18685252" w:rsidR="002C7ECA" w:rsidRPr="0038400E" w:rsidRDefault="009B2B86">
      <w:pPr>
        <w:ind w:left="-5"/>
        <w:rPr>
          <w:lang w:val="en-US"/>
        </w:rPr>
      </w:pPr>
      <w:r w:rsidRPr="0038400E">
        <w:rPr>
          <w:lang w:val="en-US"/>
        </w:rPr>
        <w:t xml:space="preserve">The dataset consists of: </w:t>
      </w:r>
    </w:p>
    <w:p w14:paraId="03DAC3BE" w14:textId="5A6DB643" w:rsidR="00C47AEC" w:rsidRPr="0038400E" w:rsidRDefault="00F43790" w:rsidP="0042122A">
      <w:pPr>
        <w:pStyle w:val="Paragrafoelenco"/>
        <w:numPr>
          <w:ilvl w:val="0"/>
          <w:numId w:val="3"/>
        </w:numPr>
        <w:rPr>
          <w:lang w:val="en-US"/>
        </w:rPr>
      </w:pPr>
      <w:r w:rsidRPr="0038400E">
        <w:rPr>
          <w:bCs/>
          <w:lang w:val="en-US"/>
        </w:rPr>
        <w:t xml:space="preserve">1 </w:t>
      </w:r>
      <w:r w:rsidR="0040773F">
        <w:rPr>
          <w:bCs/>
          <w:lang w:val="en-US"/>
        </w:rPr>
        <w:t>zipped</w:t>
      </w:r>
      <w:r w:rsidRPr="0038400E">
        <w:rPr>
          <w:bCs/>
          <w:lang w:val="en-US"/>
        </w:rPr>
        <w:t xml:space="preserve"> folder named </w:t>
      </w:r>
      <w:r w:rsidR="0042122A">
        <w:rPr>
          <w:bCs/>
          <w:lang w:val="en-US"/>
        </w:rPr>
        <w:t>“</w:t>
      </w:r>
      <w:r w:rsidR="00CB3EB0" w:rsidRPr="0038400E">
        <w:rPr>
          <w:b/>
          <w:lang w:val="en-US"/>
        </w:rPr>
        <w:t>Computational Data</w:t>
      </w:r>
      <w:r w:rsidRPr="0038400E">
        <w:rPr>
          <w:b/>
          <w:lang w:val="en-US"/>
        </w:rPr>
        <w:t>.zip</w:t>
      </w:r>
      <w:r w:rsidR="0042122A">
        <w:rPr>
          <w:b/>
          <w:lang w:val="en-US"/>
        </w:rPr>
        <w:t>”</w:t>
      </w:r>
      <w:r w:rsidRPr="0038400E">
        <w:rPr>
          <w:b/>
          <w:lang w:val="en-US"/>
        </w:rPr>
        <w:t xml:space="preserve"> </w:t>
      </w:r>
      <w:r w:rsidRPr="0038400E">
        <w:rPr>
          <w:lang w:val="en-US"/>
        </w:rPr>
        <w:t xml:space="preserve">containing </w:t>
      </w:r>
      <w:r w:rsidR="003C4937" w:rsidRPr="0038400E">
        <w:rPr>
          <w:lang w:val="en-US"/>
        </w:rPr>
        <w:t>6</w:t>
      </w:r>
      <w:r w:rsidRPr="0038400E">
        <w:rPr>
          <w:lang w:val="en-US"/>
        </w:rPr>
        <w:t xml:space="preserve"> subfolders</w:t>
      </w:r>
      <w:r w:rsidR="002A338C" w:rsidRPr="0038400E">
        <w:rPr>
          <w:lang w:val="en-US"/>
        </w:rPr>
        <w:t xml:space="preserve"> </w:t>
      </w:r>
      <w:r w:rsidRPr="0038400E">
        <w:rPr>
          <w:lang w:val="en-US"/>
        </w:rPr>
        <w:t>name</w:t>
      </w:r>
      <w:r w:rsidR="004555BE" w:rsidRPr="0038400E">
        <w:rPr>
          <w:lang w:val="en-US"/>
        </w:rPr>
        <w:t>d</w:t>
      </w:r>
      <w:r w:rsidR="0040773F">
        <w:rPr>
          <w:lang w:val="en-US"/>
        </w:rPr>
        <w:t xml:space="preserve"> as the following:</w:t>
      </w:r>
    </w:p>
    <w:p w14:paraId="4EEA3E2E" w14:textId="65309997" w:rsidR="00F43790" w:rsidRPr="0038400E" w:rsidRDefault="008409D7" w:rsidP="0042122A">
      <w:pPr>
        <w:pStyle w:val="Paragrafoelenco"/>
        <w:ind w:left="705" w:firstLine="0"/>
        <w:rPr>
          <w:b/>
          <w:bCs/>
          <w:color w:val="auto"/>
          <w:lang w:val="en-US"/>
        </w:rPr>
      </w:pPr>
      <w:r w:rsidRPr="007E4BB9">
        <w:rPr>
          <w:color w:val="auto"/>
          <w:lang w:val="en-US"/>
        </w:rPr>
        <w:t>Subfolder 1</w:t>
      </w:r>
      <w:r w:rsidRPr="0038400E">
        <w:rPr>
          <w:b/>
          <w:bCs/>
          <w:color w:val="auto"/>
          <w:lang w:val="en-US"/>
        </w:rPr>
        <w:t xml:space="preserve">: </w:t>
      </w:r>
      <w:r w:rsidR="00A153EF">
        <w:rPr>
          <w:b/>
          <w:bCs/>
          <w:color w:val="auto"/>
          <w:lang w:val="en-US"/>
        </w:rPr>
        <w:t>“</w:t>
      </w:r>
      <w:r w:rsidR="00E34392">
        <w:rPr>
          <w:b/>
          <w:bCs/>
          <w:color w:val="auto"/>
          <w:lang w:val="en-US"/>
        </w:rPr>
        <w:t>Molecular Dynamic Parameters</w:t>
      </w:r>
      <w:r w:rsidR="00A153EF">
        <w:rPr>
          <w:b/>
          <w:bCs/>
          <w:color w:val="auto"/>
          <w:lang w:val="en-US"/>
        </w:rPr>
        <w:t>”</w:t>
      </w:r>
      <w:r w:rsidR="00E34392">
        <w:rPr>
          <w:b/>
          <w:bCs/>
          <w:color w:val="auto"/>
          <w:lang w:val="en-US"/>
        </w:rPr>
        <w:t xml:space="preserve"> </w:t>
      </w:r>
    </w:p>
    <w:p w14:paraId="4A68D8D0" w14:textId="702ADA18" w:rsidR="00723F91" w:rsidRPr="0038400E" w:rsidRDefault="008409D7" w:rsidP="0042122A">
      <w:pPr>
        <w:pStyle w:val="Paragrafoelenco"/>
        <w:ind w:left="705" w:firstLine="0"/>
        <w:rPr>
          <w:b/>
          <w:bCs/>
          <w:color w:val="auto"/>
          <w:lang w:val="en-US"/>
        </w:rPr>
      </w:pPr>
      <w:r w:rsidRPr="007E4BB9">
        <w:rPr>
          <w:color w:val="auto"/>
          <w:lang w:val="en-US"/>
        </w:rPr>
        <w:t>Subfolder 2</w:t>
      </w:r>
      <w:r w:rsidRPr="0038400E">
        <w:rPr>
          <w:b/>
          <w:bCs/>
          <w:color w:val="auto"/>
          <w:lang w:val="en-US"/>
        </w:rPr>
        <w:t xml:space="preserve">: </w:t>
      </w:r>
      <w:r w:rsidR="00A153EF">
        <w:rPr>
          <w:b/>
          <w:bCs/>
          <w:color w:val="auto"/>
          <w:lang w:val="en-US"/>
        </w:rPr>
        <w:t>“</w:t>
      </w:r>
      <w:r w:rsidR="00E34392">
        <w:rPr>
          <w:b/>
          <w:bCs/>
          <w:color w:val="auto"/>
          <w:lang w:val="en-US"/>
        </w:rPr>
        <w:t>M</w:t>
      </w:r>
      <w:r w:rsidR="00723F91" w:rsidRPr="0038400E">
        <w:rPr>
          <w:b/>
          <w:bCs/>
          <w:color w:val="auto"/>
          <w:lang w:val="en-US"/>
        </w:rPr>
        <w:t>embrane</w:t>
      </w:r>
      <w:r w:rsidR="00A153EF">
        <w:rPr>
          <w:b/>
          <w:bCs/>
          <w:color w:val="auto"/>
          <w:lang w:val="en-US"/>
        </w:rPr>
        <w:t>”</w:t>
      </w:r>
    </w:p>
    <w:p w14:paraId="011592C5" w14:textId="2E44B4BB" w:rsidR="00723F91" w:rsidRPr="0038400E" w:rsidRDefault="008409D7" w:rsidP="0042122A">
      <w:pPr>
        <w:pStyle w:val="Paragrafoelenco"/>
        <w:ind w:left="705" w:firstLine="0"/>
        <w:rPr>
          <w:b/>
          <w:bCs/>
          <w:color w:val="auto"/>
          <w:lang w:val="en-US"/>
        </w:rPr>
      </w:pPr>
      <w:r w:rsidRPr="007E4BB9">
        <w:rPr>
          <w:color w:val="auto"/>
          <w:lang w:val="en-US"/>
        </w:rPr>
        <w:t>Subfolder 3</w:t>
      </w:r>
      <w:r w:rsidRPr="0038400E">
        <w:rPr>
          <w:b/>
          <w:bCs/>
          <w:color w:val="auto"/>
          <w:lang w:val="en-US"/>
        </w:rPr>
        <w:t xml:space="preserve">: </w:t>
      </w:r>
      <w:r w:rsidR="00A153EF">
        <w:rPr>
          <w:b/>
          <w:bCs/>
          <w:color w:val="auto"/>
          <w:lang w:val="en-US"/>
        </w:rPr>
        <w:t>“</w:t>
      </w:r>
      <w:r w:rsidR="00723F91" w:rsidRPr="0038400E">
        <w:rPr>
          <w:b/>
          <w:bCs/>
          <w:color w:val="auto"/>
          <w:lang w:val="en-US"/>
        </w:rPr>
        <w:t>pep1</w:t>
      </w:r>
      <w:r w:rsidR="00A153EF">
        <w:rPr>
          <w:b/>
          <w:bCs/>
          <w:color w:val="auto"/>
          <w:lang w:val="en-US"/>
        </w:rPr>
        <w:t>”</w:t>
      </w:r>
    </w:p>
    <w:p w14:paraId="7A9410EB" w14:textId="061028E6" w:rsidR="00723F91" w:rsidRPr="0038400E" w:rsidRDefault="008409D7" w:rsidP="0042122A">
      <w:pPr>
        <w:pStyle w:val="Paragrafoelenco"/>
        <w:ind w:left="705" w:firstLine="0"/>
        <w:rPr>
          <w:b/>
          <w:bCs/>
          <w:color w:val="auto"/>
          <w:lang w:val="en-US"/>
        </w:rPr>
      </w:pPr>
      <w:r w:rsidRPr="007E4BB9">
        <w:rPr>
          <w:color w:val="auto"/>
          <w:lang w:val="en-US"/>
        </w:rPr>
        <w:t>Subfolder 4</w:t>
      </w:r>
      <w:r w:rsidRPr="0038400E">
        <w:rPr>
          <w:b/>
          <w:bCs/>
          <w:color w:val="auto"/>
          <w:lang w:val="en-US"/>
        </w:rPr>
        <w:t xml:space="preserve">: </w:t>
      </w:r>
      <w:r w:rsidR="00A153EF">
        <w:rPr>
          <w:b/>
          <w:bCs/>
          <w:color w:val="auto"/>
          <w:lang w:val="en-US"/>
        </w:rPr>
        <w:t>“</w:t>
      </w:r>
      <w:r w:rsidR="00723F91" w:rsidRPr="0038400E">
        <w:rPr>
          <w:b/>
          <w:bCs/>
          <w:color w:val="auto"/>
          <w:lang w:val="en-US"/>
        </w:rPr>
        <w:t>pep2</w:t>
      </w:r>
      <w:r w:rsidR="00A153EF">
        <w:rPr>
          <w:b/>
          <w:bCs/>
          <w:color w:val="auto"/>
          <w:lang w:val="en-US"/>
        </w:rPr>
        <w:t>”</w:t>
      </w:r>
    </w:p>
    <w:p w14:paraId="10B5772A" w14:textId="62CAC283" w:rsidR="00723F91" w:rsidRPr="0038400E" w:rsidRDefault="008409D7" w:rsidP="0042122A">
      <w:pPr>
        <w:pStyle w:val="Paragrafoelenco"/>
        <w:ind w:left="705" w:firstLine="0"/>
        <w:rPr>
          <w:b/>
          <w:bCs/>
          <w:color w:val="auto"/>
          <w:lang w:val="en-US"/>
        </w:rPr>
      </w:pPr>
      <w:r w:rsidRPr="007E4BB9">
        <w:rPr>
          <w:color w:val="auto"/>
          <w:lang w:val="en-US"/>
        </w:rPr>
        <w:t>Subfolder 5</w:t>
      </w:r>
      <w:r w:rsidRPr="0038400E">
        <w:rPr>
          <w:b/>
          <w:bCs/>
          <w:color w:val="auto"/>
          <w:lang w:val="en-US"/>
        </w:rPr>
        <w:t xml:space="preserve">: </w:t>
      </w:r>
      <w:r w:rsidR="00A153EF">
        <w:rPr>
          <w:b/>
          <w:bCs/>
          <w:color w:val="auto"/>
          <w:lang w:val="en-US"/>
        </w:rPr>
        <w:t>“</w:t>
      </w:r>
      <w:r w:rsidR="00723F91" w:rsidRPr="0038400E">
        <w:rPr>
          <w:b/>
          <w:bCs/>
          <w:color w:val="auto"/>
          <w:lang w:val="en-US"/>
        </w:rPr>
        <w:t>pep6</w:t>
      </w:r>
      <w:r w:rsidR="00A153EF">
        <w:rPr>
          <w:b/>
          <w:bCs/>
          <w:color w:val="auto"/>
          <w:lang w:val="en-US"/>
        </w:rPr>
        <w:t>”</w:t>
      </w:r>
    </w:p>
    <w:p w14:paraId="5BCCAAD6" w14:textId="7931300A" w:rsidR="00C47AEC" w:rsidRPr="0038400E" w:rsidRDefault="008409D7" w:rsidP="0042122A">
      <w:pPr>
        <w:pStyle w:val="Paragrafoelenco"/>
        <w:ind w:left="705" w:firstLine="0"/>
        <w:rPr>
          <w:b/>
          <w:bCs/>
          <w:color w:val="auto"/>
          <w:lang w:val="en-US"/>
        </w:rPr>
      </w:pPr>
      <w:r w:rsidRPr="007E4BB9">
        <w:rPr>
          <w:color w:val="auto"/>
          <w:lang w:val="en-US"/>
        </w:rPr>
        <w:t>Subfolder 6</w:t>
      </w:r>
      <w:r w:rsidRPr="0038400E">
        <w:rPr>
          <w:b/>
          <w:bCs/>
          <w:color w:val="auto"/>
          <w:lang w:val="en-US"/>
        </w:rPr>
        <w:t xml:space="preserve">: </w:t>
      </w:r>
      <w:r w:rsidR="00A153EF">
        <w:rPr>
          <w:b/>
          <w:bCs/>
          <w:color w:val="auto"/>
          <w:lang w:val="en-US"/>
        </w:rPr>
        <w:t>“</w:t>
      </w:r>
      <w:r w:rsidR="00723F91" w:rsidRPr="0038400E">
        <w:rPr>
          <w:b/>
          <w:bCs/>
          <w:color w:val="auto"/>
          <w:lang w:val="en-US"/>
        </w:rPr>
        <w:t>pep</w:t>
      </w:r>
      <w:r w:rsidR="004555BE" w:rsidRPr="0038400E">
        <w:rPr>
          <w:b/>
          <w:bCs/>
          <w:color w:val="auto"/>
          <w:lang w:val="en-US"/>
        </w:rPr>
        <w:t>7</w:t>
      </w:r>
      <w:r w:rsidR="00A153EF">
        <w:rPr>
          <w:b/>
          <w:bCs/>
          <w:color w:val="auto"/>
          <w:lang w:val="en-US"/>
        </w:rPr>
        <w:t>”</w:t>
      </w:r>
    </w:p>
    <w:p w14:paraId="1186F055" w14:textId="2B720C02" w:rsidR="004555BE" w:rsidRPr="0038400E" w:rsidRDefault="008409D7" w:rsidP="0042122A">
      <w:pPr>
        <w:ind w:left="715"/>
        <w:rPr>
          <w:lang w:val="en-US"/>
        </w:rPr>
      </w:pPr>
      <w:r w:rsidRPr="0038400E">
        <w:rPr>
          <w:lang w:val="en-US"/>
        </w:rPr>
        <w:t>The subfolder 1 contains</w:t>
      </w:r>
      <w:r w:rsidR="00B20FEF" w:rsidRPr="0038400E">
        <w:rPr>
          <w:lang w:val="en-US"/>
        </w:rPr>
        <w:t xml:space="preserve"> 6</w:t>
      </w:r>
      <w:r w:rsidR="00F43790" w:rsidRPr="0038400E">
        <w:rPr>
          <w:lang w:val="en-US"/>
        </w:rPr>
        <w:t xml:space="preserve"> files</w:t>
      </w:r>
      <w:r w:rsidR="0042122A">
        <w:rPr>
          <w:lang w:val="en-US"/>
        </w:rPr>
        <w:t xml:space="preserve"> saved</w:t>
      </w:r>
      <w:r w:rsidR="00EA5C81" w:rsidRPr="0038400E">
        <w:rPr>
          <w:lang w:val="en-US"/>
        </w:rPr>
        <w:t xml:space="preserve"> in .</w:t>
      </w:r>
      <w:proofErr w:type="spellStart"/>
      <w:r w:rsidR="00B20FEF" w:rsidRPr="0038400E">
        <w:rPr>
          <w:lang w:val="en-US"/>
        </w:rPr>
        <w:t>mdp</w:t>
      </w:r>
      <w:proofErr w:type="spellEnd"/>
      <w:r w:rsidR="00EA5C81" w:rsidRPr="0038400E">
        <w:rPr>
          <w:lang w:val="en-US"/>
        </w:rPr>
        <w:t xml:space="preserve"> format</w:t>
      </w:r>
      <w:r w:rsidR="00B20FEF" w:rsidRPr="0038400E">
        <w:rPr>
          <w:lang w:val="en-US"/>
        </w:rPr>
        <w:t xml:space="preserve">, while subfolders 2-6 contain files </w:t>
      </w:r>
      <w:r w:rsidR="0042122A">
        <w:rPr>
          <w:lang w:val="en-US"/>
        </w:rPr>
        <w:t xml:space="preserve">saved </w:t>
      </w:r>
      <w:r w:rsidR="00B20FEF" w:rsidRPr="0038400E">
        <w:rPr>
          <w:lang w:val="en-US"/>
        </w:rPr>
        <w:t>in .</w:t>
      </w:r>
      <w:proofErr w:type="spellStart"/>
      <w:r w:rsidR="00B20FEF" w:rsidRPr="0038400E">
        <w:rPr>
          <w:lang w:val="en-US"/>
        </w:rPr>
        <w:t>pdb</w:t>
      </w:r>
      <w:proofErr w:type="spellEnd"/>
      <w:r w:rsidR="00B20FEF" w:rsidRPr="0038400E">
        <w:rPr>
          <w:lang w:val="en-US"/>
        </w:rPr>
        <w:t xml:space="preserve"> format.</w:t>
      </w:r>
    </w:p>
    <w:p w14:paraId="2FAAC686" w14:textId="514366EB" w:rsidR="004555BE" w:rsidRPr="0038400E" w:rsidRDefault="00A3543A" w:rsidP="0042122A">
      <w:pPr>
        <w:pStyle w:val="Paragrafoelenco"/>
        <w:numPr>
          <w:ilvl w:val="0"/>
          <w:numId w:val="3"/>
        </w:numPr>
        <w:rPr>
          <w:lang w:val="en-US"/>
        </w:rPr>
      </w:pPr>
      <w:r w:rsidRPr="0038400E">
        <w:rPr>
          <w:lang w:val="en-US"/>
        </w:rPr>
        <w:t xml:space="preserve">1 </w:t>
      </w:r>
      <w:r w:rsidR="0040773F">
        <w:rPr>
          <w:lang w:val="en-US"/>
        </w:rPr>
        <w:t>zipped</w:t>
      </w:r>
      <w:r w:rsidR="0042122A">
        <w:rPr>
          <w:lang w:val="en-US"/>
        </w:rPr>
        <w:t xml:space="preserve"> </w:t>
      </w:r>
      <w:r w:rsidRPr="0038400E">
        <w:rPr>
          <w:lang w:val="en-US"/>
        </w:rPr>
        <w:t xml:space="preserve">folder named </w:t>
      </w:r>
      <w:r w:rsidR="0042122A">
        <w:rPr>
          <w:lang w:val="en-US"/>
        </w:rPr>
        <w:t>“</w:t>
      </w:r>
      <w:r w:rsidRPr="0038400E">
        <w:rPr>
          <w:b/>
          <w:bCs/>
          <w:lang w:val="en-US"/>
        </w:rPr>
        <w:t>Biological Data.zip</w:t>
      </w:r>
      <w:r w:rsidR="0042122A">
        <w:rPr>
          <w:b/>
          <w:bCs/>
          <w:lang w:val="en-US"/>
        </w:rPr>
        <w:t>”</w:t>
      </w:r>
      <w:r w:rsidRPr="0038400E">
        <w:rPr>
          <w:lang w:val="en-US"/>
        </w:rPr>
        <w:t xml:space="preserve"> containing 2 files named</w:t>
      </w:r>
    </w:p>
    <w:p w14:paraId="0B2AA656" w14:textId="3634DF1D" w:rsidR="00A3543A" w:rsidRPr="0038400E" w:rsidRDefault="0042122A" w:rsidP="0042122A">
      <w:pPr>
        <w:pStyle w:val="Paragrafoelenco"/>
        <w:ind w:left="705" w:firstLine="0"/>
        <w:rPr>
          <w:b/>
          <w:bCs/>
          <w:lang w:val="en-US"/>
        </w:rPr>
      </w:pPr>
      <w:r>
        <w:rPr>
          <w:b/>
          <w:bCs/>
          <w:lang w:val="en-US"/>
        </w:rPr>
        <w:t>“</w:t>
      </w:r>
      <w:proofErr w:type="spellStart"/>
      <w:r w:rsidR="004F46DA" w:rsidRPr="0038400E">
        <w:rPr>
          <w:b/>
          <w:bCs/>
          <w:lang w:val="en-US"/>
        </w:rPr>
        <w:t>Pseudo_OD_measur</w:t>
      </w:r>
      <w:r w:rsidR="004555BE" w:rsidRPr="0038400E">
        <w:rPr>
          <w:b/>
          <w:bCs/>
          <w:lang w:val="en-US"/>
        </w:rPr>
        <w:t>e</w:t>
      </w:r>
      <w:r w:rsidR="004F46DA" w:rsidRPr="0038400E">
        <w:rPr>
          <w:b/>
          <w:bCs/>
          <w:lang w:val="en-US"/>
        </w:rPr>
        <w:t>ment</w:t>
      </w:r>
      <w:proofErr w:type="spellEnd"/>
      <w:r>
        <w:rPr>
          <w:b/>
          <w:bCs/>
          <w:lang w:val="en-US"/>
        </w:rPr>
        <w:t>”</w:t>
      </w:r>
    </w:p>
    <w:p w14:paraId="03635402" w14:textId="16E7E26C" w:rsidR="00C47AEC" w:rsidRDefault="0042122A" w:rsidP="0042122A">
      <w:pPr>
        <w:pStyle w:val="Paragrafoelenco"/>
        <w:ind w:left="705" w:firstLine="0"/>
        <w:rPr>
          <w:b/>
          <w:bCs/>
          <w:lang w:val="en-US"/>
        </w:rPr>
      </w:pPr>
      <w:r>
        <w:rPr>
          <w:b/>
          <w:bCs/>
          <w:lang w:val="en-US"/>
        </w:rPr>
        <w:t>“</w:t>
      </w:r>
      <w:proofErr w:type="spellStart"/>
      <w:r w:rsidR="004F46DA" w:rsidRPr="0038400E">
        <w:rPr>
          <w:b/>
          <w:bCs/>
          <w:lang w:val="en-US"/>
        </w:rPr>
        <w:t>Staf_OD_measur</w:t>
      </w:r>
      <w:r w:rsidR="004555BE" w:rsidRPr="0038400E">
        <w:rPr>
          <w:b/>
          <w:bCs/>
          <w:lang w:val="en-US"/>
        </w:rPr>
        <w:t>e</w:t>
      </w:r>
      <w:r w:rsidR="004F46DA" w:rsidRPr="0038400E">
        <w:rPr>
          <w:b/>
          <w:bCs/>
          <w:lang w:val="en-US"/>
        </w:rPr>
        <w:t>ment</w:t>
      </w:r>
      <w:proofErr w:type="spellEnd"/>
      <w:r>
        <w:rPr>
          <w:b/>
          <w:bCs/>
          <w:lang w:val="en-US"/>
        </w:rPr>
        <w:t>”</w:t>
      </w:r>
    </w:p>
    <w:p w14:paraId="6383843A" w14:textId="484C7C1D" w:rsidR="00DC1A20" w:rsidRPr="00DC1A20" w:rsidRDefault="005E4908" w:rsidP="00DC1A20">
      <w:pPr>
        <w:pStyle w:val="Titolo1"/>
        <w:numPr>
          <w:ilvl w:val="0"/>
          <w:numId w:val="3"/>
        </w:numPr>
        <w:ind w:left="709" w:hanging="425"/>
        <w:jc w:val="left"/>
        <w:rPr>
          <w:b w:val="0"/>
          <w:lang w:val="en-US"/>
        </w:rPr>
      </w:pPr>
      <w:r w:rsidRPr="00DC1A20">
        <w:rPr>
          <w:b w:val="0"/>
          <w:color w:val="auto"/>
          <w:lang w:val="en-US"/>
        </w:rPr>
        <w:t>1 readme file</w:t>
      </w:r>
      <w:r w:rsidR="0042122A" w:rsidRPr="00DC1A20">
        <w:rPr>
          <w:b w:val="0"/>
          <w:color w:val="auto"/>
          <w:lang w:val="en-US"/>
        </w:rPr>
        <w:t xml:space="preserve"> saved</w:t>
      </w:r>
      <w:r w:rsidRPr="00DC1A20">
        <w:rPr>
          <w:b w:val="0"/>
          <w:color w:val="auto"/>
          <w:lang w:val="en-US"/>
        </w:rPr>
        <w:t xml:space="preserve"> in</w:t>
      </w:r>
      <w:r w:rsidR="0042122A" w:rsidRPr="00DC1A20">
        <w:rPr>
          <w:b w:val="0"/>
          <w:color w:val="auto"/>
          <w:lang w:val="en-US"/>
        </w:rPr>
        <w:t xml:space="preserve"> .docx</w:t>
      </w:r>
      <w:r w:rsidRPr="00DC1A20">
        <w:rPr>
          <w:b w:val="0"/>
          <w:color w:val="auto"/>
          <w:lang w:val="en-US"/>
        </w:rPr>
        <w:t xml:space="preserve"> format</w:t>
      </w:r>
      <w:r w:rsidR="0042122A" w:rsidRPr="00DC1A20">
        <w:rPr>
          <w:b w:val="0"/>
          <w:color w:val="auto"/>
          <w:lang w:val="en-US"/>
        </w:rPr>
        <w:t xml:space="preserve"> named “</w:t>
      </w:r>
      <w:r w:rsidR="0042122A" w:rsidRPr="00E618D1">
        <w:rPr>
          <w:bCs/>
          <w:color w:val="auto"/>
          <w:lang w:val="en-US"/>
        </w:rPr>
        <w:t>README.docx</w:t>
      </w:r>
      <w:r w:rsidR="0042122A" w:rsidRPr="00DC1A20">
        <w:rPr>
          <w:b w:val="0"/>
          <w:color w:val="auto"/>
          <w:lang w:val="en-US"/>
        </w:rPr>
        <w:t>”</w:t>
      </w:r>
    </w:p>
    <w:p w14:paraId="4E7FFBC4" w14:textId="77777777" w:rsidR="00DC1A20" w:rsidRPr="00DC1A20" w:rsidRDefault="00DC1A20" w:rsidP="00DC1A20">
      <w:pPr>
        <w:pStyle w:val="Titolo1"/>
        <w:ind w:left="-284" w:firstLine="0"/>
        <w:jc w:val="left"/>
        <w:rPr>
          <w:lang w:val="en-US"/>
        </w:rPr>
      </w:pPr>
    </w:p>
    <w:p w14:paraId="0101A7CF" w14:textId="70A9839C" w:rsidR="002C7ECA" w:rsidRPr="007E4BB9" w:rsidRDefault="009B2B86" w:rsidP="00DC1A20">
      <w:pPr>
        <w:pStyle w:val="Titolo1"/>
        <w:ind w:left="-284" w:firstLine="0"/>
        <w:rPr>
          <w:lang w:val="en-US"/>
        </w:rPr>
      </w:pPr>
      <w:r w:rsidRPr="007E4BB9">
        <w:rPr>
          <w:lang w:val="en-US"/>
        </w:rPr>
        <w:t>Dataset documentation</w:t>
      </w:r>
    </w:p>
    <w:p w14:paraId="378F6FAA" w14:textId="77777777" w:rsidR="002C7ECA" w:rsidRPr="007E4BB9" w:rsidRDefault="009B2B86">
      <w:pPr>
        <w:spacing w:after="0" w:line="259" w:lineRule="auto"/>
        <w:ind w:left="79" w:firstLine="0"/>
        <w:jc w:val="center"/>
        <w:rPr>
          <w:lang w:val="en-US"/>
        </w:rPr>
      </w:pPr>
      <w:r w:rsidRPr="007E4BB9">
        <w:rPr>
          <w:b/>
          <w:color w:val="4472C4"/>
          <w:lang w:val="en-US"/>
        </w:rPr>
        <w:t xml:space="preserve"> </w:t>
      </w:r>
    </w:p>
    <w:p w14:paraId="14BBA0D5" w14:textId="77777777" w:rsidR="002C7ECA" w:rsidRPr="007E4BB9" w:rsidRDefault="009B2B86" w:rsidP="00DC1A20">
      <w:pPr>
        <w:pStyle w:val="Titolo2"/>
        <w:spacing w:after="240"/>
        <w:ind w:left="-5"/>
        <w:rPr>
          <w:lang w:val="en-US"/>
        </w:rPr>
      </w:pPr>
      <w:r w:rsidRPr="007E4BB9">
        <w:rPr>
          <w:lang w:val="en-US"/>
        </w:rPr>
        <w:t xml:space="preserve">Abstract </w:t>
      </w:r>
    </w:p>
    <w:p w14:paraId="76A8E51E" w14:textId="2A31FA05" w:rsidR="0076410A" w:rsidRPr="00E618D1" w:rsidRDefault="0076410A" w:rsidP="0076410A">
      <w:pPr>
        <w:ind w:left="-5"/>
        <w:jc w:val="both"/>
        <w:rPr>
          <w:lang w:val="en-US"/>
        </w:rPr>
      </w:pPr>
      <w:r w:rsidRPr="00E618D1">
        <w:rPr>
          <w:lang w:val="en-US"/>
        </w:rPr>
        <w:t xml:space="preserve">Antimicrobial resistance requires the development of new strategies to effectively control bacterial infections. In this work, a series of sixteen short antimicrobial peptide derivatives was synthesized by solid-phase peptide synthesis (SPPS), introducing minimal structural modifications aimed at modulating biological activity and toxicity. The peptides were evaluated for antibacterial activity against </w:t>
      </w:r>
      <w:r w:rsidRPr="00E618D1">
        <w:rPr>
          <w:i/>
          <w:iCs/>
          <w:lang w:val="en-US"/>
        </w:rPr>
        <w:t>Staphylococcus aureus</w:t>
      </w:r>
      <w:r w:rsidRPr="00E618D1">
        <w:rPr>
          <w:lang w:val="en-US"/>
        </w:rPr>
        <w:t xml:space="preserve"> and </w:t>
      </w:r>
      <w:r w:rsidRPr="00E618D1">
        <w:rPr>
          <w:i/>
          <w:iCs/>
          <w:lang w:val="en-US"/>
        </w:rPr>
        <w:t>Pseudomonas aeruginosa</w:t>
      </w:r>
      <w:r w:rsidRPr="00E618D1">
        <w:rPr>
          <w:lang w:val="en-US"/>
        </w:rPr>
        <w:t>, including both reference and clinical strains, together with cytotoxicity and hemolysis assays. The dataset</w:t>
      </w:r>
      <w:r w:rsidR="00E618D1">
        <w:rPr>
          <w:lang w:val="en-US"/>
        </w:rPr>
        <w:t>s</w:t>
      </w:r>
      <w:r w:rsidRPr="00E618D1">
        <w:rPr>
          <w:lang w:val="en-US"/>
        </w:rPr>
        <w:t xml:space="preserve"> supporting this evaluation are here reported and </w:t>
      </w:r>
      <w:r w:rsidR="000C2DD5" w:rsidRPr="00E618D1">
        <w:rPr>
          <w:lang w:val="en-US"/>
        </w:rPr>
        <w:t>demonstrate</w:t>
      </w:r>
      <w:r w:rsidRPr="00E618D1">
        <w:rPr>
          <w:lang w:val="en-US"/>
        </w:rPr>
        <w:t xml:space="preserve"> the efficacy of the synthesized compounds. The applied structural modifications, such as halogenation, bulky alkyl substitutions, and amino acid replacements, were investigated in relation to their impact on peptide–membrane interactions. Molecular dynamics simulations, here reported as dataset, were performed to explore the structural features governing peptide–membrane interactions, highlighting the contribution of amphipathic arrangements and </w:t>
      </w:r>
      <w:r w:rsidRPr="0076410A">
        <w:t>π</w:t>
      </w:r>
      <w:r w:rsidRPr="00E618D1">
        <w:rPr>
          <w:lang w:val="en-US"/>
        </w:rPr>
        <w:t>–</w:t>
      </w:r>
      <w:r w:rsidRPr="0076410A">
        <w:t>π</w:t>
      </w:r>
      <w:r w:rsidRPr="00E618D1">
        <w:rPr>
          <w:lang w:val="en-US"/>
        </w:rPr>
        <w:t xml:space="preserve"> interactions in membrane association.</w:t>
      </w:r>
    </w:p>
    <w:p w14:paraId="46DA42A2" w14:textId="77777777" w:rsidR="002C7ECA" w:rsidRPr="0038400E" w:rsidRDefault="009B2B86">
      <w:pPr>
        <w:spacing w:after="0" w:line="259" w:lineRule="auto"/>
        <w:ind w:left="0" w:firstLine="0"/>
        <w:rPr>
          <w:lang w:val="en-US"/>
        </w:rPr>
      </w:pPr>
      <w:r w:rsidRPr="0038400E">
        <w:rPr>
          <w:lang w:val="en-US"/>
        </w:rPr>
        <w:t xml:space="preserve"> </w:t>
      </w:r>
    </w:p>
    <w:p w14:paraId="3E3B2E52" w14:textId="77777777" w:rsidR="002C7ECA" w:rsidRDefault="009B2B86" w:rsidP="00DC1A20">
      <w:pPr>
        <w:pStyle w:val="Titolo2"/>
        <w:spacing w:after="240"/>
        <w:ind w:left="-5"/>
        <w:jc w:val="both"/>
        <w:rPr>
          <w:lang w:val="en-US"/>
        </w:rPr>
      </w:pPr>
      <w:r w:rsidRPr="0038400E">
        <w:rPr>
          <w:lang w:val="en-US"/>
        </w:rPr>
        <w:lastRenderedPageBreak/>
        <w:t xml:space="preserve">Content of the files </w:t>
      </w:r>
    </w:p>
    <w:p w14:paraId="059D8961" w14:textId="77777777" w:rsidR="00DC1A20" w:rsidRDefault="00A001F1" w:rsidP="00DC1A20">
      <w:pPr>
        <w:ind w:left="-15" w:firstLine="0"/>
        <w:jc w:val="both"/>
        <w:rPr>
          <w:lang w:val="en-US"/>
        </w:rPr>
      </w:pPr>
      <w:r w:rsidRPr="0038400E">
        <w:rPr>
          <w:lang w:val="en-US"/>
        </w:rPr>
        <w:t>The dataset contains 2 compressed folders reporting input files and structures for running molecular dynamics simulations of membranes and peptides, and optical density measurements recorded to assess bioactivity of peptides</w:t>
      </w:r>
      <w:r w:rsidR="0076410A">
        <w:rPr>
          <w:lang w:val="en-US"/>
        </w:rPr>
        <w:t>.</w:t>
      </w:r>
    </w:p>
    <w:p w14:paraId="43D13172" w14:textId="26817098" w:rsidR="002A338C" w:rsidRPr="00DC1A20" w:rsidRDefault="009B2B86" w:rsidP="00DC1A20">
      <w:pPr>
        <w:ind w:left="-15" w:firstLine="0"/>
        <w:jc w:val="both"/>
        <w:rPr>
          <w:lang w:val="en-US"/>
        </w:rPr>
      </w:pPr>
      <w:r w:rsidRPr="0038400E">
        <w:rPr>
          <w:lang w:val="en-US"/>
        </w:rPr>
        <w:t xml:space="preserve">The </w:t>
      </w:r>
      <w:r w:rsidR="00EE6959" w:rsidRPr="0038400E">
        <w:rPr>
          <w:lang w:val="en-US"/>
        </w:rPr>
        <w:t xml:space="preserve">first </w:t>
      </w:r>
      <w:r w:rsidRPr="0038400E">
        <w:rPr>
          <w:lang w:val="en-US"/>
        </w:rPr>
        <w:t>dataset</w:t>
      </w:r>
      <w:r w:rsidR="00FA5C32" w:rsidRPr="0038400E">
        <w:rPr>
          <w:lang w:val="en-US"/>
        </w:rPr>
        <w:t xml:space="preserve">, named </w:t>
      </w:r>
      <w:r w:rsidR="0042122A">
        <w:rPr>
          <w:lang w:val="en-US"/>
        </w:rPr>
        <w:t>“</w:t>
      </w:r>
      <w:r w:rsidR="00FA5C32" w:rsidRPr="007E4BB9">
        <w:rPr>
          <w:b/>
          <w:bCs/>
          <w:lang w:val="en-US"/>
        </w:rPr>
        <w:t>Computational Data.zip</w:t>
      </w:r>
      <w:r w:rsidR="0042122A">
        <w:rPr>
          <w:lang w:val="en-US"/>
        </w:rPr>
        <w:t>”</w:t>
      </w:r>
      <w:r w:rsidR="00FA5C32" w:rsidRPr="0038400E">
        <w:rPr>
          <w:lang w:val="en-US"/>
        </w:rPr>
        <w:t>,</w:t>
      </w:r>
      <w:r w:rsidRPr="0038400E">
        <w:rPr>
          <w:lang w:val="en-US"/>
        </w:rPr>
        <w:t xml:space="preserve"> </w:t>
      </w:r>
      <w:r w:rsidR="00AC46DF" w:rsidRPr="0038400E">
        <w:rPr>
          <w:lang w:val="en-US"/>
        </w:rPr>
        <w:t xml:space="preserve">contains </w:t>
      </w:r>
      <w:r w:rsidR="00B26BC9">
        <w:rPr>
          <w:lang w:val="en-US"/>
        </w:rPr>
        <w:t>6 subfolders named as reported in the “Dataset content” section</w:t>
      </w:r>
    </w:p>
    <w:p w14:paraId="34E1F6D1" w14:textId="543B11CA" w:rsidR="00955B31" w:rsidRPr="007E4BB9" w:rsidRDefault="00955B31" w:rsidP="00E34392">
      <w:pPr>
        <w:spacing w:after="153"/>
        <w:ind w:left="-5"/>
        <w:jc w:val="both"/>
        <w:rPr>
          <w:lang w:val="en-US"/>
        </w:rPr>
      </w:pPr>
      <w:r w:rsidRPr="007E4BB9">
        <w:rPr>
          <w:lang w:val="en-US"/>
        </w:rPr>
        <w:t>In particular:</w:t>
      </w:r>
    </w:p>
    <w:p w14:paraId="544CF3F7" w14:textId="23E48F67" w:rsidR="00572735" w:rsidRPr="007E4BB9" w:rsidRDefault="00572735" w:rsidP="00E34392">
      <w:pPr>
        <w:numPr>
          <w:ilvl w:val="0"/>
          <w:numId w:val="1"/>
        </w:numPr>
        <w:ind w:hanging="360"/>
        <w:jc w:val="both"/>
        <w:rPr>
          <w:lang w:val="en-US"/>
        </w:rPr>
      </w:pPr>
      <w:r w:rsidRPr="6F6F0812">
        <w:rPr>
          <w:lang w:val="en-US"/>
        </w:rPr>
        <w:t>Folder labelled as “</w:t>
      </w:r>
      <w:r w:rsidR="00B26BC9">
        <w:rPr>
          <w:b/>
          <w:bCs/>
          <w:lang w:val="en-US"/>
        </w:rPr>
        <w:t>Molecular Dynamic Parameters</w:t>
      </w:r>
      <w:r w:rsidRPr="6F6F0812">
        <w:rPr>
          <w:lang w:val="en-US"/>
        </w:rPr>
        <w:t xml:space="preserve">” contains the </w:t>
      </w:r>
      <w:r w:rsidR="00F54C36" w:rsidRPr="6F6F0812">
        <w:rPr>
          <w:lang w:val="en-US"/>
        </w:rPr>
        <w:t>mo</w:t>
      </w:r>
      <w:r w:rsidR="00FC3E11" w:rsidRPr="6F6F0812">
        <w:rPr>
          <w:lang w:val="en-US"/>
        </w:rPr>
        <w:t>lecular dynamic parameters defined for minimization</w:t>
      </w:r>
      <w:r w:rsidR="0C729553" w:rsidRPr="6F6F0812">
        <w:rPr>
          <w:lang w:val="en-US"/>
        </w:rPr>
        <w:t xml:space="preserve"> (</w:t>
      </w:r>
      <w:r w:rsidR="00B26BC9">
        <w:rPr>
          <w:lang w:val="en-US"/>
        </w:rPr>
        <w:t xml:space="preserve">file: </w:t>
      </w:r>
      <w:r w:rsidR="00A153EF">
        <w:rPr>
          <w:lang w:val="en-US"/>
        </w:rPr>
        <w:t>“</w:t>
      </w:r>
      <w:proofErr w:type="spellStart"/>
      <w:r w:rsidR="0C729553" w:rsidRPr="00FF2C7D">
        <w:rPr>
          <w:b/>
          <w:bCs/>
          <w:lang w:val="en-US"/>
        </w:rPr>
        <w:t>min.mdp</w:t>
      </w:r>
      <w:proofErr w:type="spellEnd"/>
      <w:r w:rsidR="00A153EF">
        <w:rPr>
          <w:b/>
          <w:bCs/>
          <w:lang w:val="en-US"/>
        </w:rPr>
        <w:t>”</w:t>
      </w:r>
      <w:r w:rsidR="0C729553" w:rsidRPr="6F6F0812">
        <w:rPr>
          <w:lang w:val="en-US"/>
        </w:rPr>
        <w:t>)</w:t>
      </w:r>
      <w:r w:rsidR="00B26BC9">
        <w:rPr>
          <w:lang w:val="en-US"/>
        </w:rPr>
        <w:t>,</w:t>
      </w:r>
      <w:r w:rsidR="00FC3E11" w:rsidRPr="6F6F0812">
        <w:rPr>
          <w:lang w:val="en-US"/>
        </w:rPr>
        <w:t xml:space="preserve"> equilibration</w:t>
      </w:r>
      <w:r w:rsidR="61F56AB9" w:rsidRPr="6F6F0812">
        <w:rPr>
          <w:lang w:val="en-US"/>
        </w:rPr>
        <w:t xml:space="preserve"> (</w:t>
      </w:r>
      <w:r w:rsidR="00B26BC9">
        <w:rPr>
          <w:lang w:val="en-US"/>
        </w:rPr>
        <w:t xml:space="preserve">files: </w:t>
      </w:r>
      <w:r w:rsidR="00A153EF">
        <w:rPr>
          <w:lang w:val="en-US"/>
        </w:rPr>
        <w:t>“</w:t>
      </w:r>
      <w:r w:rsidR="61F56AB9" w:rsidRPr="00FF2C7D">
        <w:rPr>
          <w:b/>
          <w:bCs/>
          <w:lang w:val="en-US"/>
        </w:rPr>
        <w:t>nvt_1.mdp</w:t>
      </w:r>
      <w:r w:rsidR="00A153EF">
        <w:rPr>
          <w:b/>
          <w:bCs/>
          <w:lang w:val="en-US"/>
        </w:rPr>
        <w:t>”</w:t>
      </w:r>
      <w:r w:rsidR="61F56AB9" w:rsidRPr="6F6F0812">
        <w:rPr>
          <w:lang w:val="en-US"/>
        </w:rPr>
        <w:t xml:space="preserve">, </w:t>
      </w:r>
      <w:r w:rsidR="00A153EF">
        <w:rPr>
          <w:lang w:val="en-US"/>
        </w:rPr>
        <w:t>“</w:t>
      </w:r>
      <w:r w:rsidR="61F56AB9" w:rsidRPr="00FF2C7D">
        <w:rPr>
          <w:b/>
          <w:bCs/>
          <w:lang w:val="en-US"/>
        </w:rPr>
        <w:t>nvt_2.mdp</w:t>
      </w:r>
      <w:r w:rsidR="00A153EF">
        <w:rPr>
          <w:b/>
          <w:bCs/>
          <w:lang w:val="en-US"/>
        </w:rPr>
        <w:t>”</w:t>
      </w:r>
      <w:r w:rsidR="61F56AB9" w:rsidRPr="6F6F0812">
        <w:rPr>
          <w:lang w:val="en-US"/>
        </w:rPr>
        <w:t xml:space="preserve">, </w:t>
      </w:r>
      <w:r w:rsidR="00A153EF">
        <w:rPr>
          <w:lang w:val="en-US"/>
        </w:rPr>
        <w:t>“</w:t>
      </w:r>
      <w:r w:rsidR="61F56AB9" w:rsidRPr="00FF2C7D">
        <w:rPr>
          <w:b/>
          <w:bCs/>
          <w:lang w:val="en-US"/>
        </w:rPr>
        <w:t>nvt_3.mdp</w:t>
      </w:r>
      <w:r w:rsidR="00A153EF">
        <w:rPr>
          <w:b/>
          <w:bCs/>
          <w:lang w:val="en-US"/>
        </w:rPr>
        <w:t>”</w:t>
      </w:r>
      <w:r w:rsidR="61F56AB9" w:rsidRPr="6F6F0812">
        <w:rPr>
          <w:lang w:val="en-US"/>
        </w:rPr>
        <w:t xml:space="preserve"> and </w:t>
      </w:r>
      <w:r w:rsidR="00A153EF">
        <w:rPr>
          <w:lang w:val="en-US"/>
        </w:rPr>
        <w:t>“</w:t>
      </w:r>
      <w:proofErr w:type="spellStart"/>
      <w:r w:rsidR="61F56AB9" w:rsidRPr="00FF2C7D">
        <w:rPr>
          <w:b/>
          <w:bCs/>
          <w:lang w:val="en-US"/>
        </w:rPr>
        <w:t>npt.mdp</w:t>
      </w:r>
      <w:proofErr w:type="spellEnd"/>
      <w:r w:rsidR="00A153EF">
        <w:rPr>
          <w:b/>
          <w:bCs/>
          <w:lang w:val="en-US"/>
        </w:rPr>
        <w:t>”</w:t>
      </w:r>
      <w:r w:rsidR="61F56AB9" w:rsidRPr="6F6F0812">
        <w:rPr>
          <w:lang w:val="en-US"/>
        </w:rPr>
        <w:t>)</w:t>
      </w:r>
      <w:r w:rsidR="009C233A" w:rsidRPr="6F6F0812">
        <w:rPr>
          <w:lang w:val="en-US"/>
        </w:rPr>
        <w:t xml:space="preserve"> </w:t>
      </w:r>
      <w:r w:rsidR="6FB7F171" w:rsidRPr="6F6F0812">
        <w:rPr>
          <w:lang w:val="en-US"/>
        </w:rPr>
        <w:t>and production (</w:t>
      </w:r>
      <w:r w:rsidR="00B26BC9">
        <w:rPr>
          <w:lang w:val="en-US"/>
        </w:rPr>
        <w:t xml:space="preserve">file: </w:t>
      </w:r>
      <w:r w:rsidR="00A153EF">
        <w:rPr>
          <w:lang w:val="en-US"/>
        </w:rPr>
        <w:t>“</w:t>
      </w:r>
      <w:proofErr w:type="spellStart"/>
      <w:r w:rsidR="6FB7F171" w:rsidRPr="00FF2C7D">
        <w:rPr>
          <w:b/>
          <w:bCs/>
          <w:lang w:val="en-US"/>
        </w:rPr>
        <w:t>pro.mdp</w:t>
      </w:r>
      <w:proofErr w:type="spellEnd"/>
      <w:r w:rsidR="00A153EF">
        <w:rPr>
          <w:b/>
          <w:bCs/>
          <w:lang w:val="en-US"/>
        </w:rPr>
        <w:t>”</w:t>
      </w:r>
      <w:r w:rsidR="6FB7F171" w:rsidRPr="6F6F0812">
        <w:rPr>
          <w:lang w:val="en-US"/>
        </w:rPr>
        <w:t xml:space="preserve">) </w:t>
      </w:r>
      <w:r w:rsidR="009C233A" w:rsidRPr="6F6F0812">
        <w:rPr>
          <w:lang w:val="en-US"/>
        </w:rPr>
        <w:t xml:space="preserve">of peptides </w:t>
      </w:r>
      <w:r w:rsidR="009C233A" w:rsidRPr="00E34392">
        <w:rPr>
          <w:b/>
          <w:bCs/>
          <w:lang w:val="en-US"/>
        </w:rPr>
        <w:t>1</w:t>
      </w:r>
      <w:r w:rsidR="009C233A" w:rsidRPr="00FF2C7D">
        <w:rPr>
          <w:lang w:val="en-US"/>
        </w:rPr>
        <w:t xml:space="preserve">, </w:t>
      </w:r>
      <w:r w:rsidR="009C233A" w:rsidRPr="007E4BB9">
        <w:rPr>
          <w:b/>
          <w:bCs/>
          <w:lang w:val="en-US"/>
        </w:rPr>
        <w:t>2</w:t>
      </w:r>
      <w:r w:rsidR="009C233A" w:rsidRPr="00FF2C7D">
        <w:rPr>
          <w:lang w:val="en-US"/>
        </w:rPr>
        <w:t xml:space="preserve">, </w:t>
      </w:r>
      <w:r w:rsidR="009C233A" w:rsidRPr="007E4BB9">
        <w:rPr>
          <w:b/>
          <w:bCs/>
          <w:lang w:val="en-US"/>
        </w:rPr>
        <w:t>6</w:t>
      </w:r>
      <w:r w:rsidR="009C233A" w:rsidRPr="00FF2C7D">
        <w:rPr>
          <w:lang w:val="en-US"/>
        </w:rPr>
        <w:t xml:space="preserve"> and </w:t>
      </w:r>
      <w:r w:rsidR="009C233A" w:rsidRPr="007E4BB9">
        <w:rPr>
          <w:b/>
          <w:bCs/>
          <w:lang w:val="en-US"/>
        </w:rPr>
        <w:t>7</w:t>
      </w:r>
      <w:r w:rsidR="009C233A" w:rsidRPr="00FF2C7D">
        <w:rPr>
          <w:lang w:val="en-US"/>
        </w:rPr>
        <w:t xml:space="preserve"> to</w:t>
      </w:r>
      <w:r w:rsidR="009C233A" w:rsidRPr="6F6F0812">
        <w:rPr>
          <w:lang w:val="en-US"/>
        </w:rPr>
        <w:t xml:space="preserve"> run the simulations for their conformations. </w:t>
      </w:r>
      <w:r w:rsidR="009C233A" w:rsidRPr="007E4BB9">
        <w:rPr>
          <w:lang w:val="en-US"/>
        </w:rPr>
        <w:t>These files can be o</w:t>
      </w:r>
      <w:r w:rsidR="00F65E3D" w:rsidRPr="007E4BB9">
        <w:rPr>
          <w:lang w:val="en-US"/>
        </w:rPr>
        <w:t>pen</w:t>
      </w:r>
      <w:r w:rsidR="00FF2C7D" w:rsidRPr="007E4BB9">
        <w:rPr>
          <w:lang w:val="en-US"/>
        </w:rPr>
        <w:t>ed</w:t>
      </w:r>
      <w:r w:rsidR="00F65E3D" w:rsidRPr="007E4BB9">
        <w:rPr>
          <w:lang w:val="en-US"/>
        </w:rPr>
        <w:t xml:space="preserve"> using GR</w:t>
      </w:r>
      <w:r w:rsidR="0040773F" w:rsidRPr="007E4BB9">
        <w:rPr>
          <w:lang w:val="en-US"/>
        </w:rPr>
        <w:t>O</w:t>
      </w:r>
      <w:r w:rsidR="00F65E3D" w:rsidRPr="007E4BB9">
        <w:rPr>
          <w:lang w:val="en-US"/>
        </w:rPr>
        <w:t>MACS software.</w:t>
      </w:r>
    </w:p>
    <w:p w14:paraId="1E751129" w14:textId="6983198B" w:rsidR="00B26BC9" w:rsidRPr="00B26BC9" w:rsidRDefault="00572735" w:rsidP="00E34392">
      <w:pPr>
        <w:numPr>
          <w:ilvl w:val="0"/>
          <w:numId w:val="1"/>
        </w:numPr>
        <w:spacing w:after="4" w:line="251" w:lineRule="auto"/>
        <w:ind w:hanging="360"/>
        <w:jc w:val="both"/>
      </w:pPr>
      <w:r w:rsidRPr="6F6F0812">
        <w:rPr>
          <w:lang w:val="en-US"/>
        </w:rPr>
        <w:t>Folder labelled as “</w:t>
      </w:r>
      <w:r w:rsidR="00B26BC9">
        <w:rPr>
          <w:b/>
          <w:bCs/>
          <w:lang w:val="en-US"/>
        </w:rPr>
        <w:t>M</w:t>
      </w:r>
      <w:r w:rsidR="00F65E3D" w:rsidRPr="6F6F0812">
        <w:rPr>
          <w:b/>
          <w:bCs/>
          <w:lang w:val="en-US"/>
        </w:rPr>
        <w:t>embrane</w:t>
      </w:r>
      <w:r w:rsidRPr="6F6F0812">
        <w:rPr>
          <w:lang w:val="en-US"/>
        </w:rPr>
        <w:t xml:space="preserve">” </w:t>
      </w:r>
      <w:r w:rsidR="00E34392">
        <w:rPr>
          <w:lang w:val="en-US"/>
        </w:rPr>
        <w:t>i</w:t>
      </w:r>
      <w:r w:rsidR="57685229" w:rsidRPr="00E34392">
        <w:rPr>
          <w:lang w:val="en-US"/>
        </w:rPr>
        <w:t xml:space="preserve">ncludes </w:t>
      </w:r>
      <w:r w:rsidR="00E34392">
        <w:rPr>
          <w:lang w:val="en-US"/>
        </w:rPr>
        <w:t>files for</w:t>
      </w:r>
      <w:r w:rsidR="00B26BC9">
        <w:rPr>
          <w:lang w:val="en-US"/>
        </w:rPr>
        <w:t xml:space="preserve"> reproduction of portions of</w:t>
      </w:r>
      <w:r w:rsidR="57685229" w:rsidRPr="6F6F0812">
        <w:rPr>
          <w:lang w:val="en-US"/>
        </w:rPr>
        <w:t xml:space="preserve"> Gram-positive (</w:t>
      </w:r>
      <w:r w:rsidR="00FF2C7D">
        <w:rPr>
          <w:lang w:val="en-US"/>
        </w:rPr>
        <w:t>“</w:t>
      </w:r>
      <w:r w:rsidR="57685229" w:rsidRPr="00FF2C7D">
        <w:rPr>
          <w:b/>
          <w:bCs/>
          <w:lang w:val="en-US"/>
        </w:rPr>
        <w:t>g-positive</w:t>
      </w:r>
      <w:r w:rsidR="00FF2C7D">
        <w:rPr>
          <w:lang w:val="en-US"/>
        </w:rPr>
        <w:t>” subfolder</w:t>
      </w:r>
      <w:r w:rsidR="57685229" w:rsidRPr="6F6F0812">
        <w:rPr>
          <w:lang w:val="en-US"/>
        </w:rPr>
        <w:t>) and Gram-negative (</w:t>
      </w:r>
      <w:r w:rsidR="00FF2C7D">
        <w:rPr>
          <w:lang w:val="en-US"/>
        </w:rPr>
        <w:t>“</w:t>
      </w:r>
      <w:r w:rsidR="57685229" w:rsidRPr="00FF2C7D">
        <w:rPr>
          <w:b/>
          <w:bCs/>
          <w:lang w:val="en-US"/>
        </w:rPr>
        <w:t>g-negative</w:t>
      </w:r>
      <w:r w:rsidR="00FF2C7D">
        <w:rPr>
          <w:lang w:val="en-US"/>
        </w:rPr>
        <w:t>” subfolder</w:t>
      </w:r>
      <w:r w:rsidR="57685229" w:rsidRPr="6F6F0812">
        <w:rPr>
          <w:lang w:val="en-US"/>
        </w:rPr>
        <w:t>)</w:t>
      </w:r>
      <w:r w:rsidR="00B26BC9">
        <w:rPr>
          <w:lang w:val="en-US"/>
        </w:rPr>
        <w:t xml:space="preserve"> membranes</w:t>
      </w:r>
      <w:r w:rsidR="00E34392">
        <w:rPr>
          <w:lang w:val="en-US"/>
        </w:rPr>
        <w:t>, used in the simulation</w:t>
      </w:r>
      <w:r w:rsidR="57685229" w:rsidRPr="6F6F0812">
        <w:rPr>
          <w:lang w:val="en-US"/>
        </w:rPr>
        <w:t>.</w:t>
      </w:r>
      <w:r w:rsidR="00B26BC9">
        <w:rPr>
          <w:lang w:val="en-US"/>
        </w:rPr>
        <w:t xml:space="preserve"> The folder</w:t>
      </w:r>
      <w:r w:rsidR="00E34392">
        <w:rPr>
          <w:lang w:val="en-US"/>
        </w:rPr>
        <w:t xml:space="preserve"> contains a subfolder for each membrane, collecting .</w:t>
      </w:r>
      <w:proofErr w:type="spellStart"/>
      <w:r w:rsidR="00E34392">
        <w:rPr>
          <w:lang w:val="en-US"/>
        </w:rPr>
        <w:t>pdb</w:t>
      </w:r>
      <w:proofErr w:type="spellEnd"/>
      <w:r w:rsidR="00E34392">
        <w:rPr>
          <w:lang w:val="en-US"/>
        </w:rPr>
        <w:t xml:space="preserve"> files. </w:t>
      </w:r>
      <w:r w:rsidR="00E34392" w:rsidRPr="00FF2C7D">
        <w:rPr>
          <w:lang w:val="en-US"/>
        </w:rPr>
        <w:t>The</w:t>
      </w:r>
      <w:r w:rsidR="00B26BC9" w:rsidRPr="0042122A">
        <w:rPr>
          <w:lang w:val="en-US"/>
        </w:rPr>
        <w:t xml:space="preserve"> .</w:t>
      </w:r>
      <w:proofErr w:type="spellStart"/>
      <w:r w:rsidR="00B26BC9" w:rsidRPr="0042122A">
        <w:rPr>
          <w:lang w:val="en-US"/>
        </w:rPr>
        <w:t>pdb</w:t>
      </w:r>
      <w:proofErr w:type="spellEnd"/>
      <w:r w:rsidR="00E34392" w:rsidRPr="0042122A">
        <w:rPr>
          <w:lang w:val="en-US"/>
        </w:rPr>
        <w:t xml:space="preserve"> files</w:t>
      </w:r>
      <w:r w:rsidR="00B26BC9" w:rsidRPr="0042122A">
        <w:rPr>
          <w:lang w:val="en-US"/>
        </w:rPr>
        <w:t xml:space="preserve"> </w:t>
      </w:r>
      <w:r w:rsidR="00E34392" w:rsidRPr="0042122A">
        <w:rPr>
          <w:lang w:val="en-US"/>
        </w:rPr>
        <w:t xml:space="preserve">contains </w:t>
      </w:r>
      <w:proofErr w:type="spellStart"/>
      <w:r w:rsidR="00E34392" w:rsidRPr="0042122A">
        <w:rPr>
          <w:lang w:val="en-US"/>
        </w:rPr>
        <w:t>informations</w:t>
      </w:r>
      <w:proofErr w:type="spellEnd"/>
      <w:r w:rsidR="00E34392" w:rsidRPr="0042122A">
        <w:rPr>
          <w:lang w:val="en-US"/>
        </w:rPr>
        <w:t xml:space="preserve"> about 3D-coordinates for atoms, </w:t>
      </w:r>
      <w:r w:rsidR="000C2DD5" w:rsidRPr="0042122A">
        <w:rPr>
          <w:lang w:val="en-US"/>
        </w:rPr>
        <w:t>types</w:t>
      </w:r>
      <w:r w:rsidR="00E34392" w:rsidRPr="0042122A">
        <w:rPr>
          <w:lang w:val="en-US"/>
        </w:rPr>
        <w:t xml:space="preserve"> of atoms, </w:t>
      </w:r>
      <w:proofErr w:type="spellStart"/>
      <w:r w:rsidR="00E34392" w:rsidRPr="0042122A">
        <w:rPr>
          <w:lang w:val="en-US"/>
        </w:rPr>
        <w:t>aminoacids</w:t>
      </w:r>
      <w:proofErr w:type="spellEnd"/>
      <w:r w:rsidR="00E34392" w:rsidRPr="0042122A">
        <w:rPr>
          <w:lang w:val="en-US"/>
        </w:rPr>
        <w:t xml:space="preserve"> residues, proteins, composing each membrane. </w:t>
      </w:r>
      <w:proofErr w:type="spellStart"/>
      <w:r w:rsidR="00E34392">
        <w:t>These</w:t>
      </w:r>
      <w:proofErr w:type="spellEnd"/>
      <w:r w:rsidR="00E34392">
        <w:t xml:space="preserve"> files can be </w:t>
      </w:r>
      <w:proofErr w:type="spellStart"/>
      <w:r w:rsidR="00E34392">
        <w:t>open</w:t>
      </w:r>
      <w:r w:rsidR="00FF2C7D">
        <w:t>ed</w:t>
      </w:r>
      <w:proofErr w:type="spellEnd"/>
      <w:r w:rsidR="00E34392">
        <w:t xml:space="preserve"> </w:t>
      </w:r>
      <w:proofErr w:type="spellStart"/>
      <w:r w:rsidR="00E34392">
        <w:t>using</w:t>
      </w:r>
      <w:proofErr w:type="spellEnd"/>
      <w:r w:rsidR="00E34392">
        <w:t xml:space="preserve"> </w:t>
      </w:r>
      <w:proofErr w:type="spellStart"/>
      <w:r w:rsidR="00E34392">
        <w:t>PyMOL</w:t>
      </w:r>
      <w:proofErr w:type="spellEnd"/>
      <w:r w:rsidR="00E34392">
        <w:t xml:space="preserve"> software.</w:t>
      </w:r>
    </w:p>
    <w:p w14:paraId="6AB57BF5" w14:textId="3E778611" w:rsidR="00572735" w:rsidRPr="00E34392" w:rsidRDefault="00572735" w:rsidP="00E34392">
      <w:pPr>
        <w:spacing w:after="4" w:line="251" w:lineRule="auto"/>
        <w:ind w:left="360" w:firstLine="0"/>
        <w:jc w:val="both"/>
        <w:rPr>
          <w:lang w:val="en-US"/>
        </w:rPr>
      </w:pPr>
    </w:p>
    <w:p w14:paraId="6EB30137" w14:textId="44FC3CC7" w:rsidR="00674F1D" w:rsidRPr="00E34392" w:rsidRDefault="1C91B291" w:rsidP="00E34392">
      <w:pPr>
        <w:numPr>
          <w:ilvl w:val="0"/>
          <w:numId w:val="1"/>
        </w:numPr>
        <w:spacing w:after="4" w:line="251" w:lineRule="auto"/>
        <w:ind w:hanging="360"/>
        <w:jc w:val="both"/>
        <w:rPr>
          <w:lang w:val="en-US"/>
        </w:rPr>
      </w:pPr>
      <w:r w:rsidRPr="00E34392">
        <w:rPr>
          <w:lang w:val="en-US"/>
        </w:rPr>
        <w:t xml:space="preserve">Folders </w:t>
      </w:r>
      <w:r w:rsidRPr="6F6F0812">
        <w:rPr>
          <w:lang w:val="en-US"/>
        </w:rPr>
        <w:t xml:space="preserve">labelled as </w:t>
      </w:r>
      <w:r w:rsidR="64996DDA" w:rsidRPr="6F6F0812">
        <w:rPr>
          <w:lang w:val="en-US"/>
        </w:rPr>
        <w:t>“</w:t>
      </w:r>
      <w:proofErr w:type="spellStart"/>
      <w:r w:rsidRPr="00E34392">
        <w:rPr>
          <w:b/>
          <w:bCs/>
          <w:lang w:val="en-US"/>
        </w:rPr>
        <w:t>pep</w:t>
      </w:r>
      <w:r w:rsidR="00E34392">
        <w:rPr>
          <w:b/>
          <w:bCs/>
          <w:lang w:val="en-US"/>
        </w:rPr>
        <w:t>X</w:t>
      </w:r>
      <w:proofErr w:type="spellEnd"/>
      <w:r w:rsidR="67C0EF4D" w:rsidRPr="6F6F0812">
        <w:rPr>
          <w:lang w:val="en-US"/>
        </w:rPr>
        <w:t>"</w:t>
      </w:r>
      <w:r w:rsidR="00E34392">
        <w:rPr>
          <w:lang w:val="en-US"/>
        </w:rPr>
        <w:t xml:space="preserve"> with X= 1, 2, 6 or 7</w:t>
      </w:r>
      <w:r w:rsidR="00B61722">
        <w:rPr>
          <w:lang w:val="en-US"/>
        </w:rPr>
        <w:t>,</w:t>
      </w:r>
      <w:r w:rsidR="0C9AF6A6" w:rsidRPr="6F6F0812">
        <w:rPr>
          <w:lang w:val="en-US"/>
        </w:rPr>
        <w:t xml:space="preserve"> </w:t>
      </w:r>
      <w:r w:rsidR="49393E9F" w:rsidRPr="6F6F0812">
        <w:rPr>
          <w:lang w:val="en-US"/>
        </w:rPr>
        <w:t>contain</w:t>
      </w:r>
      <w:r w:rsidR="0C9AF6A6" w:rsidRPr="6F6F0812">
        <w:rPr>
          <w:lang w:val="en-US"/>
        </w:rPr>
        <w:t xml:space="preserve"> the modeled structure</w:t>
      </w:r>
      <w:r w:rsidR="00B61722">
        <w:rPr>
          <w:lang w:val="en-US"/>
        </w:rPr>
        <w:t>s</w:t>
      </w:r>
      <w:r w:rsidR="0C9AF6A6" w:rsidRPr="6F6F0812">
        <w:rPr>
          <w:lang w:val="en-US"/>
        </w:rPr>
        <w:t xml:space="preserve"> and </w:t>
      </w:r>
      <w:r w:rsidR="2D9C9EEF" w:rsidRPr="6F6F0812">
        <w:rPr>
          <w:lang w:val="en-US"/>
        </w:rPr>
        <w:t>corresponding</w:t>
      </w:r>
      <w:r w:rsidR="0C9AF6A6" w:rsidRPr="6F6F0812">
        <w:rPr>
          <w:lang w:val="en-US"/>
        </w:rPr>
        <w:t xml:space="preserve"> topology files for </w:t>
      </w:r>
      <w:r w:rsidR="00E34392">
        <w:rPr>
          <w:lang w:val="en-US"/>
        </w:rPr>
        <w:t>each</w:t>
      </w:r>
      <w:r w:rsidR="0C9AF6A6" w:rsidRPr="6F6F0812">
        <w:rPr>
          <w:lang w:val="en-US"/>
        </w:rPr>
        <w:t xml:space="preserve"> peptide. These files can be open</w:t>
      </w:r>
      <w:r w:rsidR="00FF2C7D">
        <w:rPr>
          <w:lang w:val="en-US"/>
        </w:rPr>
        <w:t>ed</w:t>
      </w:r>
      <w:r w:rsidR="0C9AF6A6" w:rsidRPr="6F6F0812">
        <w:rPr>
          <w:lang w:val="en-US"/>
        </w:rPr>
        <w:t xml:space="preserve"> using VMD and</w:t>
      </w:r>
      <w:r w:rsidR="3C10FDC7" w:rsidRPr="6F6F0812">
        <w:rPr>
          <w:lang w:val="en-US"/>
        </w:rPr>
        <w:t xml:space="preserve"> read as input files for GROMACS. </w:t>
      </w:r>
    </w:p>
    <w:p w14:paraId="30FE231B" w14:textId="77777777" w:rsidR="00955B31" w:rsidRPr="0042122A" w:rsidRDefault="00955B31" w:rsidP="00E34392">
      <w:pPr>
        <w:spacing w:after="153"/>
        <w:ind w:left="-5"/>
        <w:jc w:val="both"/>
        <w:rPr>
          <w:lang w:val="en-US"/>
        </w:rPr>
      </w:pPr>
    </w:p>
    <w:p w14:paraId="39493428" w14:textId="7F5B5E71" w:rsidR="00C764F0" w:rsidRPr="007E4BB9" w:rsidRDefault="005E29A7" w:rsidP="00C764F0">
      <w:pPr>
        <w:spacing w:after="136" w:line="268" w:lineRule="auto"/>
        <w:ind w:left="-5"/>
        <w:jc w:val="both"/>
        <w:rPr>
          <w:b/>
          <w:bCs/>
          <w:lang w:val="en-US"/>
        </w:rPr>
      </w:pPr>
      <w:r w:rsidRPr="00E34392">
        <w:rPr>
          <w:lang w:val="en-US"/>
        </w:rPr>
        <w:t xml:space="preserve">The second dataset, named </w:t>
      </w:r>
      <w:r w:rsidR="00D1372B">
        <w:rPr>
          <w:lang w:val="en-US"/>
        </w:rPr>
        <w:t>“</w:t>
      </w:r>
      <w:r w:rsidRPr="007E4BB9">
        <w:rPr>
          <w:b/>
          <w:bCs/>
          <w:lang w:val="en-US"/>
        </w:rPr>
        <w:t>Biological Data.zip</w:t>
      </w:r>
      <w:r w:rsidR="00D1372B">
        <w:rPr>
          <w:lang w:val="en-US"/>
        </w:rPr>
        <w:t>”</w:t>
      </w:r>
      <w:r w:rsidRPr="00E34392">
        <w:rPr>
          <w:lang w:val="en-US"/>
        </w:rPr>
        <w:t xml:space="preserve">, contains </w:t>
      </w:r>
      <w:r w:rsidR="0038400E">
        <w:rPr>
          <w:lang w:val="en-US"/>
        </w:rPr>
        <w:t>numerical tabular files in .xlsx format with optical density (OD) measurements of</w:t>
      </w:r>
      <w:r w:rsidR="0093540A">
        <w:rPr>
          <w:lang w:val="en-US"/>
        </w:rPr>
        <w:t xml:space="preserve"> the antibacterial results</w:t>
      </w:r>
      <w:r w:rsidRPr="00E34392">
        <w:rPr>
          <w:lang w:val="en-US"/>
        </w:rPr>
        <w:t>:</w:t>
      </w:r>
    </w:p>
    <w:p w14:paraId="0B796A0D" w14:textId="3EBB7A22" w:rsidR="005E29A7" w:rsidRPr="007E4BB9" w:rsidRDefault="005E29A7" w:rsidP="00C764F0">
      <w:pPr>
        <w:spacing w:after="136" w:line="268" w:lineRule="auto"/>
        <w:ind w:left="-5"/>
        <w:jc w:val="both"/>
        <w:rPr>
          <w:lang w:val="en-US"/>
        </w:rPr>
      </w:pPr>
      <w:r w:rsidRPr="007E4BB9">
        <w:rPr>
          <w:lang w:val="en-US"/>
        </w:rPr>
        <w:t>In particular:</w:t>
      </w:r>
    </w:p>
    <w:p w14:paraId="4D206F57" w14:textId="36567858" w:rsidR="001567B4" w:rsidRPr="001567B4" w:rsidRDefault="005E29A7" w:rsidP="00E34392">
      <w:pPr>
        <w:numPr>
          <w:ilvl w:val="0"/>
          <w:numId w:val="1"/>
        </w:numPr>
        <w:ind w:hanging="360"/>
        <w:jc w:val="both"/>
        <w:rPr>
          <w:lang w:val="en-US"/>
        </w:rPr>
      </w:pPr>
      <w:r w:rsidRPr="001567B4">
        <w:rPr>
          <w:lang w:val="en-US"/>
        </w:rPr>
        <w:t>File labelled as “</w:t>
      </w:r>
      <w:proofErr w:type="spellStart"/>
      <w:r w:rsidR="00AE3D21" w:rsidRPr="001567B4">
        <w:rPr>
          <w:b/>
          <w:bCs/>
          <w:lang w:val="en-US"/>
        </w:rPr>
        <w:t>Pseudo_OD_measurement</w:t>
      </w:r>
      <w:proofErr w:type="spellEnd"/>
      <w:r w:rsidRPr="001567B4">
        <w:rPr>
          <w:lang w:val="en-US"/>
        </w:rPr>
        <w:t xml:space="preserve">” contains </w:t>
      </w:r>
      <w:r w:rsidR="001567B4">
        <w:rPr>
          <w:lang w:val="en-US"/>
        </w:rPr>
        <w:t>t</w:t>
      </w:r>
      <w:r w:rsidR="001567B4" w:rsidRPr="001567B4">
        <w:rPr>
          <w:lang w:val="en-US"/>
        </w:rPr>
        <w:t xml:space="preserve">he OD measurements at 630 nm of </w:t>
      </w:r>
      <w:r w:rsidR="001567B4">
        <w:rPr>
          <w:i/>
          <w:iCs/>
          <w:lang w:val="en-US"/>
        </w:rPr>
        <w:t>Pseudomonas aeruginosa</w:t>
      </w:r>
      <w:r w:rsidR="001567B4" w:rsidRPr="001567B4">
        <w:rPr>
          <w:lang w:val="en-US"/>
        </w:rPr>
        <w:t xml:space="preserve"> ATCC </w:t>
      </w:r>
      <w:r w:rsidR="00A43B67">
        <w:rPr>
          <w:lang w:val="en-US"/>
        </w:rPr>
        <w:t>27853</w:t>
      </w:r>
      <w:r w:rsidR="001567B4" w:rsidRPr="001567B4">
        <w:rPr>
          <w:lang w:val="en-US"/>
        </w:rPr>
        <w:t xml:space="preserve"> treated with the peptides 1-18 reported in the reference paper. This file contains the experimental setting (sheet “</w:t>
      </w:r>
      <w:r w:rsidR="001567B4" w:rsidRPr="007E4BB9">
        <w:rPr>
          <w:b/>
          <w:bCs/>
          <w:lang w:val="en-US"/>
        </w:rPr>
        <w:t>General info</w:t>
      </w:r>
      <w:r w:rsidR="001567B4" w:rsidRPr="001567B4">
        <w:rPr>
          <w:lang w:val="en-US"/>
        </w:rPr>
        <w:t>”) and 1</w:t>
      </w:r>
      <w:r w:rsidR="00A43B67">
        <w:rPr>
          <w:lang w:val="en-US"/>
        </w:rPr>
        <w:t>8</w:t>
      </w:r>
      <w:r w:rsidR="001567B4" w:rsidRPr="001567B4">
        <w:rPr>
          <w:lang w:val="en-US"/>
        </w:rPr>
        <w:t xml:space="preserve"> further sheets reporting data related to fifteen experiments (sheets</w:t>
      </w:r>
      <w:r w:rsidR="00A153EF">
        <w:rPr>
          <w:lang w:val="en-US"/>
        </w:rPr>
        <w:t xml:space="preserve"> from</w:t>
      </w:r>
      <w:r w:rsidR="001567B4" w:rsidRPr="001567B4">
        <w:rPr>
          <w:lang w:val="en-US"/>
        </w:rPr>
        <w:t xml:space="preserve"> “</w:t>
      </w:r>
      <w:r w:rsidR="001567B4" w:rsidRPr="007E4BB9">
        <w:rPr>
          <w:b/>
          <w:bCs/>
          <w:lang w:val="en-US"/>
        </w:rPr>
        <w:t>Exp. 1</w:t>
      </w:r>
      <w:r w:rsidR="001567B4" w:rsidRPr="001567B4">
        <w:rPr>
          <w:lang w:val="en-US"/>
        </w:rPr>
        <w:t>” to “</w:t>
      </w:r>
      <w:r w:rsidR="001567B4" w:rsidRPr="007E4BB9">
        <w:rPr>
          <w:b/>
          <w:bCs/>
          <w:lang w:val="en-US"/>
        </w:rPr>
        <w:t>Exp. 15</w:t>
      </w:r>
      <w:r w:rsidR="001567B4" w:rsidRPr="001567B4">
        <w:rPr>
          <w:lang w:val="en-US"/>
        </w:rPr>
        <w:t>”).</w:t>
      </w:r>
    </w:p>
    <w:p w14:paraId="4BE625F3" w14:textId="5919D577" w:rsidR="005E29A7" w:rsidRPr="00E34392" w:rsidRDefault="005E29A7" w:rsidP="00E34392">
      <w:pPr>
        <w:ind w:left="720" w:firstLine="0"/>
        <w:jc w:val="both"/>
        <w:rPr>
          <w:lang w:val="en-US"/>
        </w:rPr>
      </w:pPr>
    </w:p>
    <w:p w14:paraId="69E52C87" w14:textId="7DA45B9D" w:rsidR="005E29A7" w:rsidRDefault="009F15F5" w:rsidP="00C764F0">
      <w:pPr>
        <w:numPr>
          <w:ilvl w:val="0"/>
          <w:numId w:val="1"/>
        </w:numPr>
        <w:ind w:hanging="360"/>
        <w:jc w:val="both"/>
        <w:rPr>
          <w:lang w:val="en-US"/>
        </w:rPr>
      </w:pPr>
      <w:r w:rsidRPr="0038400E">
        <w:rPr>
          <w:lang w:val="en-US"/>
        </w:rPr>
        <w:t>File labelled as “</w:t>
      </w:r>
      <w:proofErr w:type="spellStart"/>
      <w:r w:rsidRPr="0038400E">
        <w:rPr>
          <w:b/>
          <w:bCs/>
          <w:lang w:val="en-US"/>
        </w:rPr>
        <w:t>Staf_OD_measurement</w:t>
      </w:r>
      <w:proofErr w:type="spellEnd"/>
      <w:r w:rsidRPr="0038400E">
        <w:rPr>
          <w:lang w:val="en-US"/>
        </w:rPr>
        <w:t xml:space="preserve">” </w:t>
      </w:r>
      <w:r w:rsidR="00317D78" w:rsidRPr="0038400E">
        <w:rPr>
          <w:lang w:val="en-US"/>
        </w:rPr>
        <w:t xml:space="preserve">contains </w:t>
      </w:r>
      <w:r w:rsidR="00980F6E">
        <w:rPr>
          <w:lang w:val="en-US"/>
        </w:rPr>
        <w:t xml:space="preserve">the OD measurements at 630 nm </w:t>
      </w:r>
      <w:r w:rsidR="001567B4">
        <w:rPr>
          <w:lang w:val="en-US"/>
        </w:rPr>
        <w:t xml:space="preserve">of </w:t>
      </w:r>
      <w:r w:rsidR="00980F6E" w:rsidRPr="00E34392">
        <w:rPr>
          <w:i/>
          <w:iCs/>
          <w:lang w:val="en-US"/>
        </w:rPr>
        <w:t>Staphylococcus aureus</w:t>
      </w:r>
      <w:r w:rsidR="00980F6E">
        <w:rPr>
          <w:lang w:val="en-US"/>
        </w:rPr>
        <w:t xml:space="preserve"> ATCC 25923 </w:t>
      </w:r>
      <w:r w:rsidR="001567B4">
        <w:rPr>
          <w:lang w:val="en-US"/>
        </w:rPr>
        <w:t xml:space="preserve">treated with </w:t>
      </w:r>
      <w:r w:rsidR="00980F6E">
        <w:rPr>
          <w:lang w:val="en-US"/>
        </w:rPr>
        <w:t xml:space="preserve">the peptides 1-18 reported in the reference paper. </w:t>
      </w:r>
      <w:r w:rsidR="001567B4">
        <w:rPr>
          <w:lang w:val="en-US"/>
        </w:rPr>
        <w:t>T</w:t>
      </w:r>
      <w:r w:rsidR="00317D78" w:rsidRPr="00E34392">
        <w:rPr>
          <w:lang w:val="en-US"/>
        </w:rPr>
        <w:t xml:space="preserve">his file contains </w:t>
      </w:r>
      <w:r w:rsidR="001567B4">
        <w:rPr>
          <w:lang w:val="en-US"/>
        </w:rPr>
        <w:t>the experimental setting (sheet “</w:t>
      </w:r>
      <w:r w:rsidR="001567B4" w:rsidRPr="007E4BB9">
        <w:rPr>
          <w:b/>
          <w:bCs/>
          <w:lang w:val="en-US"/>
        </w:rPr>
        <w:t>General info</w:t>
      </w:r>
      <w:r w:rsidR="001567B4">
        <w:rPr>
          <w:lang w:val="en-US"/>
        </w:rPr>
        <w:t>”) and 17 further</w:t>
      </w:r>
      <w:r w:rsidR="00317D78" w:rsidRPr="00E34392">
        <w:rPr>
          <w:lang w:val="en-US"/>
        </w:rPr>
        <w:t xml:space="preserve"> sheets reporting </w:t>
      </w:r>
      <w:r w:rsidR="001567B4">
        <w:rPr>
          <w:lang w:val="en-US"/>
        </w:rPr>
        <w:t>data related to fifteen experiments (sheets</w:t>
      </w:r>
      <w:r w:rsidR="00A153EF">
        <w:rPr>
          <w:lang w:val="en-US"/>
        </w:rPr>
        <w:t xml:space="preserve"> from</w:t>
      </w:r>
      <w:r w:rsidR="001567B4">
        <w:rPr>
          <w:lang w:val="en-US"/>
        </w:rPr>
        <w:t xml:space="preserve"> “</w:t>
      </w:r>
      <w:r w:rsidR="001567B4" w:rsidRPr="007E4BB9">
        <w:rPr>
          <w:b/>
          <w:bCs/>
          <w:lang w:val="en-US"/>
        </w:rPr>
        <w:t>Exp. 1</w:t>
      </w:r>
      <w:r w:rsidR="001567B4">
        <w:rPr>
          <w:lang w:val="en-US"/>
        </w:rPr>
        <w:t>” to “</w:t>
      </w:r>
      <w:r w:rsidR="001567B4" w:rsidRPr="007E4BB9">
        <w:rPr>
          <w:b/>
          <w:bCs/>
          <w:lang w:val="en-US"/>
        </w:rPr>
        <w:t>Exp. 15</w:t>
      </w:r>
      <w:r w:rsidR="001567B4">
        <w:rPr>
          <w:lang w:val="en-US"/>
        </w:rPr>
        <w:t>”).</w:t>
      </w:r>
    </w:p>
    <w:p w14:paraId="0CD412C3" w14:textId="77777777" w:rsidR="00D1372B" w:rsidRPr="00C764F0" w:rsidRDefault="00D1372B" w:rsidP="00DC1A20">
      <w:pPr>
        <w:ind w:left="0" w:firstLine="0"/>
        <w:jc w:val="both"/>
        <w:rPr>
          <w:lang w:val="en-US"/>
        </w:rPr>
      </w:pPr>
    </w:p>
    <w:p w14:paraId="10108E34" w14:textId="77777777" w:rsidR="002C7ECA" w:rsidRPr="0038400E" w:rsidRDefault="009B2B86" w:rsidP="00E34392">
      <w:pPr>
        <w:pStyle w:val="Titolo2"/>
        <w:spacing w:after="164"/>
        <w:ind w:left="-5"/>
        <w:jc w:val="both"/>
        <w:rPr>
          <w:lang w:val="en-US"/>
        </w:rPr>
      </w:pPr>
      <w:r w:rsidRPr="0038400E">
        <w:rPr>
          <w:lang w:val="en-US"/>
        </w:rPr>
        <w:t xml:space="preserve">Methodologies </w:t>
      </w:r>
    </w:p>
    <w:p w14:paraId="79B05111" w14:textId="041D446C" w:rsidR="00937FF2" w:rsidRPr="0038400E" w:rsidRDefault="001F0D52" w:rsidP="00E34392">
      <w:pPr>
        <w:spacing w:line="276" w:lineRule="auto"/>
        <w:jc w:val="both"/>
        <w:rPr>
          <w:bCs/>
          <w:lang w:val="en-US"/>
        </w:rPr>
      </w:pPr>
      <w:r w:rsidRPr="0038400E">
        <w:rPr>
          <w:b/>
          <w:lang w:val="en-US"/>
        </w:rPr>
        <w:t>Computational data</w:t>
      </w:r>
      <w:r w:rsidR="00937FF2" w:rsidRPr="0038400E">
        <w:rPr>
          <w:b/>
          <w:lang w:val="en-US"/>
        </w:rPr>
        <w:t>.</w:t>
      </w:r>
      <w:r w:rsidR="00937FF2" w:rsidRPr="0038400E">
        <w:rPr>
          <w:bCs/>
          <w:lang w:val="en-US"/>
        </w:rPr>
        <w:t xml:space="preserve"> The structural modeling of compounds </w:t>
      </w:r>
      <w:r w:rsidR="00937FF2" w:rsidRPr="0038400E">
        <w:rPr>
          <w:b/>
          <w:lang w:val="en-US"/>
        </w:rPr>
        <w:t>1</w:t>
      </w:r>
      <w:r w:rsidR="00937FF2" w:rsidRPr="0038400E">
        <w:rPr>
          <w:bCs/>
          <w:lang w:val="en-US"/>
        </w:rPr>
        <w:t xml:space="preserve">, </w:t>
      </w:r>
      <w:r w:rsidR="00937FF2" w:rsidRPr="0038400E">
        <w:rPr>
          <w:b/>
          <w:lang w:val="en-US"/>
        </w:rPr>
        <w:t>2</w:t>
      </w:r>
      <w:r w:rsidR="00937FF2" w:rsidRPr="0038400E">
        <w:rPr>
          <w:bCs/>
          <w:lang w:val="en-US"/>
        </w:rPr>
        <w:t xml:space="preserve">, </w:t>
      </w:r>
      <w:r w:rsidR="00937FF2" w:rsidRPr="0038400E">
        <w:rPr>
          <w:b/>
          <w:lang w:val="en-US"/>
        </w:rPr>
        <w:t>6</w:t>
      </w:r>
      <w:r w:rsidR="00937FF2" w:rsidRPr="0038400E">
        <w:rPr>
          <w:bCs/>
          <w:lang w:val="en-US"/>
        </w:rPr>
        <w:t xml:space="preserve"> and </w:t>
      </w:r>
      <w:r w:rsidR="00937FF2" w:rsidRPr="0038400E">
        <w:rPr>
          <w:b/>
          <w:lang w:val="en-US"/>
        </w:rPr>
        <w:t>7</w:t>
      </w:r>
      <w:r w:rsidR="00937FF2" w:rsidRPr="0038400E">
        <w:rPr>
          <w:bCs/>
          <w:lang w:val="en-US"/>
        </w:rPr>
        <w:t xml:space="preserve"> was conducted using UCSF Chimera [</w:t>
      </w:r>
      <w:r w:rsidR="00937FF2" w:rsidRPr="00B45562">
        <w:rPr>
          <w:rStyle w:val="Rimandonotadichiusura"/>
          <w:bCs/>
        </w:rPr>
        <w:endnoteReference w:id="1"/>
      </w:r>
      <w:r w:rsidR="00937FF2" w:rsidRPr="0038400E">
        <w:rPr>
          <w:bCs/>
          <w:lang w:val="en-US"/>
        </w:rPr>
        <w:t>]. Standard amino acids belonging to designed new structures were described by the AMBER FF14SB force field, while the parameters for non-standard residues, such as 2,5,7-tri(tert-butyl) tryptophan (Tbt) and the C-terminal phenethyl moiety, were parametrized ad hoc using the RESP-X1 B3LYP charge method via the Restrained Electrostatic Potential Charge Derive Server (R.E.D Server) [</w:t>
      </w:r>
      <w:r w:rsidR="00937FF2" w:rsidRPr="00B45562">
        <w:rPr>
          <w:rStyle w:val="Rimandonotadichiusura"/>
          <w:bCs/>
        </w:rPr>
        <w:endnoteReference w:id="2"/>
      </w:r>
      <w:r w:rsidR="00937FF2" w:rsidRPr="0038400E">
        <w:rPr>
          <w:bCs/>
          <w:lang w:val="en-US"/>
        </w:rPr>
        <w:t>,</w:t>
      </w:r>
      <w:r w:rsidR="00937FF2" w:rsidRPr="00B45562">
        <w:rPr>
          <w:rStyle w:val="Rimandonotadichiusura"/>
          <w:bCs/>
        </w:rPr>
        <w:endnoteReference w:id="3"/>
      </w:r>
      <w:r w:rsidR="00937FF2" w:rsidRPr="0038400E">
        <w:rPr>
          <w:bCs/>
          <w:lang w:val="en-US"/>
        </w:rPr>
        <w:t>,</w:t>
      </w:r>
      <w:r w:rsidR="00937FF2" w:rsidRPr="00B45562">
        <w:rPr>
          <w:rStyle w:val="Rimandonotadichiusura"/>
          <w:bCs/>
        </w:rPr>
        <w:endnoteReference w:id="4"/>
      </w:r>
      <w:r w:rsidR="00937FF2" w:rsidRPr="0038400E">
        <w:rPr>
          <w:bCs/>
          <w:lang w:val="en-US"/>
        </w:rPr>
        <w:t>]. The coordinates and AMBER topology were generated using LEA. All simulations were performed using the GROMACS package 2024.3. A cubic solvent box of explicit water molecules, described by TIP3P model, was built around each peptide and chloride (Cl</w:t>
      </w:r>
      <w:r w:rsidR="00937FF2" w:rsidRPr="0038400E">
        <w:rPr>
          <w:bCs/>
          <w:vertAlign w:val="superscript"/>
          <w:lang w:val="en-US"/>
        </w:rPr>
        <w:t>-</w:t>
      </w:r>
      <w:r w:rsidR="00937FF2" w:rsidRPr="0038400E">
        <w:rPr>
          <w:bCs/>
          <w:lang w:val="en-US"/>
        </w:rPr>
        <w:t xml:space="preserve">) counterions were included to neutralize the positive charges of the peptides. All-atom molecular </w:t>
      </w:r>
      <w:r w:rsidR="00937FF2" w:rsidRPr="0038400E">
        <w:rPr>
          <w:bCs/>
          <w:lang w:val="en-US"/>
        </w:rPr>
        <w:lastRenderedPageBreak/>
        <w:t xml:space="preserve">dynamics simulations were performed for each peptide in solvent separately. All systems were energy minimized using the steepest-descent algorithm until the maximum force converged to 100 kJ/mol/nm². This was followed by isothermal-isochoric (NVT) equilibration to reach a temperature of 300 K. Then, isobaric (NPT) equilibration without positional restraints was applied to ensure the system reached a stable volume and pressure. The equilibrated systems were then used to generate different initial velocities for production simulations, each run for 300 ns using a 2 fs time step. During production, periodic boundary conditions (PBC) were applied to maintain system stability, and long-range electrostatic interactions were calculated using the Particle Mesh Ewald method (PME). The temperature was controlled using the Nose-Hoover thermostat at 300 K, and pressure was maintained using the Parrinello-Rahman isotropic </w:t>
      </w:r>
      <w:proofErr w:type="spellStart"/>
      <w:r w:rsidR="00937FF2" w:rsidRPr="0038400E">
        <w:rPr>
          <w:bCs/>
          <w:lang w:val="en-US"/>
        </w:rPr>
        <w:t>barostat</w:t>
      </w:r>
      <w:proofErr w:type="spellEnd"/>
      <w:r w:rsidR="00937FF2" w:rsidRPr="0038400E">
        <w:rPr>
          <w:bCs/>
          <w:lang w:val="en-US"/>
        </w:rPr>
        <w:t xml:space="preserve"> at 1 bar for systems in solution and the semi-isotropic </w:t>
      </w:r>
      <w:proofErr w:type="spellStart"/>
      <w:r w:rsidR="00937FF2" w:rsidRPr="0038400E">
        <w:rPr>
          <w:bCs/>
          <w:lang w:val="en-US"/>
        </w:rPr>
        <w:t>barostat</w:t>
      </w:r>
      <w:proofErr w:type="spellEnd"/>
      <w:r w:rsidR="00937FF2" w:rsidRPr="0038400E">
        <w:rPr>
          <w:bCs/>
          <w:lang w:val="en-US"/>
        </w:rPr>
        <w:t xml:space="preserve"> at 1 bar for systems with membrane, both with a compressibility of 4.5 × 10⁻⁵/bar. The LINCS algorithm was used to apply constraints on hydrogen bond lengths, and pairwise Coulombic and van der Waals interactions were considered with a 1.2 nm distance cut-off.</w:t>
      </w:r>
    </w:p>
    <w:p w14:paraId="7C22E359" w14:textId="06114E32" w:rsidR="00937FF2" w:rsidRPr="0038400E" w:rsidRDefault="00937FF2" w:rsidP="00E34392">
      <w:pPr>
        <w:spacing w:line="276" w:lineRule="auto"/>
        <w:jc w:val="both"/>
        <w:rPr>
          <w:bCs/>
          <w:lang w:val="en-US"/>
        </w:rPr>
      </w:pPr>
      <w:r w:rsidRPr="0038400E">
        <w:rPr>
          <w:bCs/>
          <w:lang w:val="en-US"/>
        </w:rPr>
        <w:t xml:space="preserve">The two most frequent lipid compositions of Gram-negative (GN) and Gram-positive (GP) bacterial membranes were modelled, 70x70 Å on X and Y axes, respectively. The membrane is based on a mixture of </w:t>
      </w:r>
      <w:proofErr w:type="spellStart"/>
      <w:r w:rsidRPr="0038400E">
        <w:rPr>
          <w:bCs/>
          <w:lang w:val="en-US"/>
        </w:rPr>
        <w:t>palmitoyloleoylphosphatidylehanolamine</w:t>
      </w:r>
      <w:proofErr w:type="spellEnd"/>
      <w:r w:rsidRPr="0038400E">
        <w:rPr>
          <w:bCs/>
          <w:lang w:val="en-US"/>
        </w:rPr>
        <w:t xml:space="preserve"> (POPE) and </w:t>
      </w:r>
      <w:proofErr w:type="spellStart"/>
      <w:r w:rsidRPr="0038400E">
        <w:rPr>
          <w:bCs/>
          <w:lang w:val="en-US"/>
        </w:rPr>
        <w:t>palmitoyloleoylphosphatidylglycerol</w:t>
      </w:r>
      <w:proofErr w:type="spellEnd"/>
      <w:r w:rsidRPr="0038400E">
        <w:rPr>
          <w:bCs/>
          <w:lang w:val="en-US"/>
        </w:rPr>
        <w:t xml:space="preserve"> (POPG). The Gram-negative (GN) model membrane was described as 3:1 ratio of POPE:POPG, while pure POPG for the Gram-positive (GP) model membrane was adopted [</w:t>
      </w:r>
      <w:r w:rsidRPr="00B45562">
        <w:rPr>
          <w:rStyle w:val="Rimandonotadichiusura"/>
          <w:bCs/>
        </w:rPr>
        <w:endnoteReference w:id="5"/>
      </w:r>
      <w:r w:rsidRPr="0038400E">
        <w:rPr>
          <w:bCs/>
          <w:lang w:val="en-US"/>
        </w:rPr>
        <w:t>,</w:t>
      </w:r>
      <w:r w:rsidRPr="00B45562">
        <w:rPr>
          <w:rStyle w:val="Rimandonotadichiusura"/>
          <w:bCs/>
        </w:rPr>
        <w:endnoteReference w:id="6"/>
      </w:r>
      <w:r w:rsidRPr="0038400E">
        <w:rPr>
          <w:bCs/>
          <w:lang w:val="en-US"/>
        </w:rPr>
        <w:t>,</w:t>
      </w:r>
      <w:r w:rsidRPr="00B45562">
        <w:rPr>
          <w:rStyle w:val="Rimandonotadichiusura"/>
          <w:bCs/>
        </w:rPr>
        <w:endnoteReference w:id="7"/>
      </w:r>
      <w:r w:rsidRPr="0038400E">
        <w:rPr>
          <w:bCs/>
          <w:lang w:val="en-US"/>
        </w:rPr>
        <w:t xml:space="preserve">], to account for similarities with the bacterial membranes of </w:t>
      </w:r>
      <w:r w:rsidRPr="0038400E">
        <w:rPr>
          <w:bCs/>
          <w:i/>
          <w:iCs/>
          <w:lang w:val="en-US"/>
        </w:rPr>
        <w:t>P. aeruginosa</w:t>
      </w:r>
      <w:r w:rsidRPr="0038400E">
        <w:rPr>
          <w:bCs/>
          <w:lang w:val="en-US"/>
        </w:rPr>
        <w:t xml:space="preserve"> and </w:t>
      </w:r>
      <w:r w:rsidRPr="0038400E">
        <w:rPr>
          <w:bCs/>
          <w:i/>
          <w:iCs/>
          <w:lang w:val="en-US"/>
        </w:rPr>
        <w:t>S. aureus</w:t>
      </w:r>
      <w:r w:rsidRPr="0038400E">
        <w:rPr>
          <w:bCs/>
          <w:lang w:val="en-US"/>
        </w:rPr>
        <w:t xml:space="preserve">, respectively. The Lipid21 forcefield was employed to describe membranes, placing two layers of 30 Å thickness (TIP3P). A concentration of 150 </w:t>
      </w:r>
      <w:proofErr w:type="spellStart"/>
      <w:r w:rsidRPr="0038400E">
        <w:rPr>
          <w:bCs/>
          <w:lang w:val="en-US"/>
        </w:rPr>
        <w:t>nM</w:t>
      </w:r>
      <w:proofErr w:type="spellEnd"/>
      <w:r w:rsidRPr="0038400E">
        <w:rPr>
          <w:bCs/>
          <w:lang w:val="en-US"/>
        </w:rPr>
        <w:t xml:space="preserve"> of KCl salts was considered, yielding potassium (K</w:t>
      </w:r>
      <w:r w:rsidRPr="0038400E">
        <w:rPr>
          <w:bCs/>
          <w:vertAlign w:val="superscript"/>
          <w:lang w:val="en-US"/>
        </w:rPr>
        <w:t>+</w:t>
      </w:r>
      <w:r w:rsidRPr="0038400E">
        <w:rPr>
          <w:bCs/>
          <w:lang w:val="en-US"/>
        </w:rPr>
        <w:t>) and chloride (Cl</w:t>
      </w:r>
      <w:r w:rsidRPr="0038400E">
        <w:rPr>
          <w:bCs/>
          <w:vertAlign w:val="superscript"/>
          <w:lang w:val="en-US"/>
        </w:rPr>
        <w:t>-</w:t>
      </w:r>
      <w:r w:rsidRPr="0038400E">
        <w:rPr>
          <w:bCs/>
          <w:lang w:val="en-US"/>
        </w:rPr>
        <w:t>) counterions using LEAP. PBC conditions were imposed on all the simulation runs. The membrane size and water layer thickness were maintained consistently across both membrane systems, with a parallelepipedal shape. The solvated membrane systems were then minimized with the Conjugated Gradient method.</w:t>
      </w:r>
    </w:p>
    <w:p w14:paraId="2D540185" w14:textId="0ACB1679" w:rsidR="00636EEE" w:rsidRPr="0038400E" w:rsidRDefault="00636EEE" w:rsidP="00E34392">
      <w:pPr>
        <w:spacing w:line="276" w:lineRule="auto"/>
        <w:jc w:val="both"/>
        <w:rPr>
          <w:bCs/>
          <w:lang w:val="en-US"/>
        </w:rPr>
      </w:pPr>
      <w:r w:rsidRPr="0038400E">
        <w:rPr>
          <w:bCs/>
          <w:lang w:val="en-US"/>
        </w:rPr>
        <w:t>Clustering was conducted on the RMSD of the molecules alone and with their contacting lipids using the k-medoids clustering technique of BiKi Life Science software suite [</w:t>
      </w:r>
      <w:r w:rsidRPr="00B45562">
        <w:rPr>
          <w:rStyle w:val="Rimandonotadichiusura"/>
          <w:bCs/>
        </w:rPr>
        <w:endnoteReference w:id="8"/>
      </w:r>
      <w:r w:rsidRPr="0038400E">
        <w:rPr>
          <w:bCs/>
          <w:lang w:val="en-US"/>
        </w:rPr>
        <w:t xml:space="preserve">], to find the most representative conformations for each of them. Three conformations of the molecules alone were selected for each of them to start the simulation of membrane model systems. Following this approach, the model-systems generated were: </w:t>
      </w:r>
      <w:proofErr w:type="spellStart"/>
      <w:r w:rsidRPr="0038400E">
        <w:rPr>
          <w:bCs/>
          <w:lang w:val="en-US"/>
        </w:rPr>
        <w:t>i</w:t>
      </w:r>
      <w:proofErr w:type="spellEnd"/>
      <w:r w:rsidRPr="0038400E">
        <w:rPr>
          <w:bCs/>
          <w:lang w:val="en-US"/>
        </w:rPr>
        <w:t xml:space="preserve">) GN with </w:t>
      </w:r>
      <w:r w:rsidRPr="0038400E">
        <w:rPr>
          <w:b/>
          <w:lang w:val="en-US"/>
        </w:rPr>
        <w:t>1</w:t>
      </w:r>
      <w:r w:rsidRPr="0038400E">
        <w:rPr>
          <w:bCs/>
          <w:lang w:val="en-US"/>
        </w:rPr>
        <w:t xml:space="preserve">, </w:t>
      </w:r>
      <w:r w:rsidRPr="0038400E">
        <w:rPr>
          <w:b/>
          <w:lang w:val="en-US"/>
        </w:rPr>
        <w:t>2</w:t>
      </w:r>
      <w:r w:rsidRPr="0038400E">
        <w:rPr>
          <w:bCs/>
          <w:lang w:val="en-US"/>
        </w:rPr>
        <w:t xml:space="preserve">, </w:t>
      </w:r>
      <w:r w:rsidRPr="0038400E">
        <w:rPr>
          <w:b/>
          <w:lang w:val="en-US"/>
        </w:rPr>
        <w:t>6</w:t>
      </w:r>
      <w:r w:rsidRPr="0038400E">
        <w:rPr>
          <w:bCs/>
          <w:lang w:val="en-US"/>
        </w:rPr>
        <w:t xml:space="preserve"> and </w:t>
      </w:r>
      <w:r w:rsidRPr="0038400E">
        <w:rPr>
          <w:b/>
          <w:lang w:val="en-US"/>
        </w:rPr>
        <w:t>7</w:t>
      </w:r>
      <w:r w:rsidRPr="0038400E">
        <w:rPr>
          <w:bCs/>
          <w:lang w:val="en-US"/>
        </w:rPr>
        <w:t xml:space="preserve"> (GN1, GN2, GN6, GN7, respectively), and ii) GP with </w:t>
      </w:r>
      <w:r w:rsidRPr="0038400E">
        <w:rPr>
          <w:b/>
          <w:lang w:val="en-US"/>
        </w:rPr>
        <w:t>1</w:t>
      </w:r>
      <w:r w:rsidRPr="0038400E">
        <w:rPr>
          <w:bCs/>
          <w:lang w:val="en-US"/>
        </w:rPr>
        <w:t xml:space="preserve">, </w:t>
      </w:r>
      <w:r w:rsidRPr="0038400E">
        <w:rPr>
          <w:b/>
          <w:lang w:val="en-US"/>
        </w:rPr>
        <w:t>2</w:t>
      </w:r>
      <w:r w:rsidRPr="0038400E">
        <w:rPr>
          <w:bCs/>
          <w:lang w:val="en-US"/>
        </w:rPr>
        <w:t xml:space="preserve">, </w:t>
      </w:r>
      <w:r w:rsidRPr="0038400E">
        <w:rPr>
          <w:b/>
          <w:lang w:val="en-US"/>
        </w:rPr>
        <w:t>6</w:t>
      </w:r>
      <w:r w:rsidRPr="0038400E">
        <w:rPr>
          <w:bCs/>
          <w:lang w:val="en-US"/>
        </w:rPr>
        <w:t xml:space="preserve"> and </w:t>
      </w:r>
      <w:r w:rsidRPr="0038400E">
        <w:rPr>
          <w:b/>
          <w:lang w:val="en-US"/>
        </w:rPr>
        <w:t>7</w:t>
      </w:r>
      <w:r w:rsidRPr="0038400E">
        <w:rPr>
          <w:bCs/>
          <w:lang w:val="en-US"/>
        </w:rPr>
        <w:t xml:space="preserve"> (GP1, GP2, GP6 and GP7, respectively). All interaction profiles presented in this study represent merged data obtained from 9 independent replicas of molecular dynamics simulations for each peptide. Trajectories from individual replicas were concatenated using the </w:t>
      </w:r>
      <w:proofErr w:type="spellStart"/>
      <w:r w:rsidRPr="0038400E">
        <w:rPr>
          <w:bCs/>
          <w:i/>
          <w:iCs/>
          <w:lang w:val="en-US"/>
        </w:rPr>
        <w:t>gmx</w:t>
      </w:r>
      <w:proofErr w:type="spellEnd"/>
      <w:r w:rsidRPr="0038400E">
        <w:rPr>
          <w:bCs/>
          <w:i/>
          <w:iCs/>
          <w:lang w:val="en-US"/>
        </w:rPr>
        <w:t xml:space="preserve"> </w:t>
      </w:r>
      <w:proofErr w:type="spellStart"/>
      <w:r w:rsidRPr="0038400E">
        <w:rPr>
          <w:bCs/>
          <w:i/>
          <w:iCs/>
          <w:lang w:val="en-US"/>
        </w:rPr>
        <w:t>trjcat</w:t>
      </w:r>
      <w:proofErr w:type="spellEnd"/>
      <w:r w:rsidRPr="0038400E">
        <w:rPr>
          <w:bCs/>
          <w:lang w:val="en-US"/>
        </w:rPr>
        <w:t xml:space="preserve"> command of GROMACS. To maintain a consistent peptide orientation along z-axes, all trajectories were </w:t>
      </w:r>
      <w:proofErr w:type="spellStart"/>
      <w:r w:rsidRPr="0038400E">
        <w:rPr>
          <w:bCs/>
          <w:lang w:val="en-US"/>
        </w:rPr>
        <w:t>centred</w:t>
      </w:r>
      <w:proofErr w:type="spellEnd"/>
      <w:r w:rsidRPr="0038400E">
        <w:rPr>
          <w:bCs/>
          <w:lang w:val="en-US"/>
        </w:rPr>
        <w:t xml:space="preserve"> and aligned along the x- and y-axes using </w:t>
      </w:r>
      <w:proofErr w:type="spellStart"/>
      <w:r w:rsidRPr="0038400E">
        <w:rPr>
          <w:bCs/>
          <w:lang w:val="en-US"/>
        </w:rPr>
        <w:t>gcenter</w:t>
      </w:r>
      <w:proofErr w:type="spellEnd"/>
      <w:r w:rsidRPr="0038400E">
        <w:rPr>
          <w:bCs/>
          <w:lang w:val="en-US"/>
        </w:rPr>
        <w:t xml:space="preserve"> library with </w:t>
      </w:r>
      <w:proofErr w:type="spellStart"/>
      <w:r w:rsidRPr="0038400E">
        <w:rPr>
          <w:bCs/>
          <w:i/>
          <w:iCs/>
          <w:lang w:val="en-US"/>
        </w:rPr>
        <w:t>gmx</w:t>
      </w:r>
      <w:proofErr w:type="spellEnd"/>
      <w:r w:rsidRPr="0038400E">
        <w:rPr>
          <w:bCs/>
          <w:i/>
          <w:iCs/>
          <w:lang w:val="en-US"/>
        </w:rPr>
        <w:t xml:space="preserve"> </w:t>
      </w:r>
      <w:proofErr w:type="spellStart"/>
      <w:r w:rsidRPr="0038400E">
        <w:rPr>
          <w:bCs/>
          <w:i/>
          <w:iCs/>
          <w:lang w:val="en-US"/>
        </w:rPr>
        <w:t>trjcony</w:t>
      </w:r>
      <w:proofErr w:type="spellEnd"/>
      <w:r w:rsidRPr="0038400E">
        <w:rPr>
          <w:bCs/>
          <w:lang w:val="en-US"/>
        </w:rPr>
        <w:t xml:space="preserve">. Membrane thickness and the oriented distance between the molecule and membrane were calculated using the Membrane Plugin of VMD, in combination with </w:t>
      </w:r>
      <w:proofErr w:type="spellStart"/>
      <w:r w:rsidRPr="0038400E">
        <w:rPr>
          <w:bCs/>
          <w:i/>
          <w:iCs/>
          <w:lang w:val="en-US"/>
        </w:rPr>
        <w:t>gmx</w:t>
      </w:r>
      <w:proofErr w:type="spellEnd"/>
      <w:r w:rsidRPr="0038400E">
        <w:rPr>
          <w:bCs/>
          <w:i/>
          <w:iCs/>
          <w:lang w:val="en-US"/>
        </w:rPr>
        <w:t xml:space="preserve"> </w:t>
      </w:r>
      <w:proofErr w:type="spellStart"/>
      <w:r w:rsidRPr="0038400E">
        <w:rPr>
          <w:bCs/>
          <w:i/>
          <w:iCs/>
          <w:lang w:val="en-US"/>
        </w:rPr>
        <w:t>traj</w:t>
      </w:r>
      <w:proofErr w:type="spellEnd"/>
      <w:r w:rsidRPr="0038400E">
        <w:rPr>
          <w:bCs/>
          <w:i/>
          <w:iCs/>
          <w:lang w:val="en-US"/>
        </w:rPr>
        <w:t xml:space="preserve"> </w:t>
      </w:r>
      <w:r w:rsidRPr="0038400E">
        <w:rPr>
          <w:bCs/>
          <w:lang w:val="en-US"/>
        </w:rPr>
        <w:t xml:space="preserve">(with the </w:t>
      </w:r>
      <w:r w:rsidRPr="0038400E">
        <w:rPr>
          <w:bCs/>
          <w:i/>
          <w:iCs/>
          <w:lang w:val="en-US"/>
        </w:rPr>
        <w:t>-com</w:t>
      </w:r>
      <w:r w:rsidRPr="0038400E">
        <w:rPr>
          <w:bCs/>
          <w:lang w:val="en-US"/>
        </w:rPr>
        <w:t xml:space="preserve"> option) to extract the center of mass of specific molecular groups. In-house python scripts were employed for further processing and analysis of these measurements. Additionally, the minimum distance between selected groups of atoms was determined using </w:t>
      </w:r>
      <w:proofErr w:type="spellStart"/>
      <w:r w:rsidRPr="0038400E">
        <w:rPr>
          <w:bCs/>
          <w:i/>
          <w:iCs/>
          <w:lang w:val="en-US"/>
        </w:rPr>
        <w:t>gmx</w:t>
      </w:r>
      <w:proofErr w:type="spellEnd"/>
      <w:r w:rsidRPr="0038400E">
        <w:rPr>
          <w:bCs/>
          <w:i/>
          <w:iCs/>
          <w:lang w:val="en-US"/>
        </w:rPr>
        <w:t xml:space="preserve"> </w:t>
      </w:r>
      <w:proofErr w:type="spellStart"/>
      <w:r w:rsidRPr="0038400E">
        <w:rPr>
          <w:bCs/>
          <w:i/>
          <w:iCs/>
          <w:lang w:val="en-US"/>
        </w:rPr>
        <w:t>mindist</w:t>
      </w:r>
      <w:proofErr w:type="spellEnd"/>
      <w:r w:rsidRPr="0038400E">
        <w:rPr>
          <w:bCs/>
          <w:lang w:val="en-US"/>
        </w:rPr>
        <w:t>.</w:t>
      </w:r>
    </w:p>
    <w:p w14:paraId="70ABFCBA" w14:textId="77777777" w:rsidR="00636EEE" w:rsidRPr="0038400E" w:rsidRDefault="00636EEE" w:rsidP="00E34392">
      <w:pPr>
        <w:spacing w:line="276" w:lineRule="auto"/>
        <w:jc w:val="both"/>
        <w:rPr>
          <w:bCs/>
          <w:lang w:val="en-US"/>
        </w:rPr>
      </w:pPr>
    </w:p>
    <w:p w14:paraId="45919AC0" w14:textId="2C039787" w:rsidR="002C7ECA" w:rsidRDefault="001F0D52" w:rsidP="00E34392">
      <w:pPr>
        <w:spacing w:line="276" w:lineRule="auto"/>
        <w:jc w:val="both"/>
        <w:rPr>
          <w:lang w:val="en-US"/>
        </w:rPr>
      </w:pPr>
      <w:r w:rsidRPr="0038400E">
        <w:rPr>
          <w:b/>
          <w:lang w:val="en-US"/>
        </w:rPr>
        <w:t xml:space="preserve">Biological data. </w:t>
      </w:r>
      <w:r w:rsidR="00F16EF0" w:rsidRPr="0038400E">
        <w:rPr>
          <w:lang w:val="en-US"/>
        </w:rPr>
        <w:t xml:space="preserve">The </w:t>
      </w:r>
      <w:r w:rsidR="00064EEE" w:rsidRPr="0038400E">
        <w:rPr>
          <w:lang w:val="en-US"/>
        </w:rPr>
        <w:t xml:space="preserve">Optical Density </w:t>
      </w:r>
      <w:r w:rsidR="00923050">
        <w:rPr>
          <w:lang w:val="en-US"/>
        </w:rPr>
        <w:t xml:space="preserve">(OD) </w:t>
      </w:r>
      <w:r w:rsidR="00064EEE" w:rsidRPr="0038400E">
        <w:rPr>
          <w:lang w:val="en-US"/>
        </w:rPr>
        <w:t>Measurements were necessary to assess</w:t>
      </w:r>
      <w:r w:rsidR="00923050">
        <w:rPr>
          <w:lang w:val="en-US"/>
        </w:rPr>
        <w:t xml:space="preserve"> both the</w:t>
      </w:r>
      <w:r w:rsidR="00064EEE" w:rsidRPr="0038400E">
        <w:rPr>
          <w:lang w:val="en-US"/>
        </w:rPr>
        <w:t xml:space="preserve"> </w:t>
      </w:r>
      <w:r w:rsidR="00F16EF0" w:rsidRPr="0038400E">
        <w:rPr>
          <w:lang w:val="en-US"/>
        </w:rPr>
        <w:t xml:space="preserve">minimum inhibitory concentrations (MICs) </w:t>
      </w:r>
      <w:r w:rsidR="00923050">
        <w:rPr>
          <w:lang w:val="en-US"/>
        </w:rPr>
        <w:t xml:space="preserve">and the </w:t>
      </w:r>
      <w:r w:rsidR="00923050" w:rsidRPr="00923050">
        <w:rPr>
          <w:lang w:val="en-US"/>
        </w:rPr>
        <w:t>half-maximal inhibitory concentration</w:t>
      </w:r>
      <w:r w:rsidR="00923050">
        <w:rPr>
          <w:lang w:val="en-US"/>
        </w:rPr>
        <w:t>s</w:t>
      </w:r>
      <w:r w:rsidR="00923050" w:rsidRPr="00923050">
        <w:rPr>
          <w:lang w:val="en-US"/>
        </w:rPr>
        <w:t xml:space="preserve"> (IC</w:t>
      </w:r>
      <w:r w:rsidR="00923050" w:rsidRPr="00E34392">
        <w:rPr>
          <w:vertAlign w:val="subscript"/>
          <w:lang w:val="en-US"/>
        </w:rPr>
        <w:t>50</w:t>
      </w:r>
      <w:r w:rsidR="00923050">
        <w:rPr>
          <w:vertAlign w:val="subscript"/>
          <w:lang w:val="en-US"/>
        </w:rPr>
        <w:t xml:space="preserve"> </w:t>
      </w:r>
      <w:r w:rsidR="00923050">
        <w:rPr>
          <w:lang w:val="en-US"/>
        </w:rPr>
        <w:t>values) of</w:t>
      </w:r>
      <w:r w:rsidR="00923050">
        <w:rPr>
          <w:vertAlign w:val="subscript"/>
          <w:lang w:val="en-US"/>
        </w:rPr>
        <w:t xml:space="preserve"> </w:t>
      </w:r>
      <w:r w:rsidR="00923050">
        <w:rPr>
          <w:lang w:val="en-US"/>
        </w:rPr>
        <w:t>the</w:t>
      </w:r>
      <w:r w:rsidR="00064EEE" w:rsidRPr="0038400E">
        <w:rPr>
          <w:lang w:val="en-US"/>
        </w:rPr>
        <w:t xml:space="preserve"> tested peptides</w:t>
      </w:r>
      <w:r w:rsidR="00B264AF" w:rsidRPr="0038400E">
        <w:rPr>
          <w:lang w:val="en-US"/>
        </w:rPr>
        <w:t xml:space="preserve">. They </w:t>
      </w:r>
      <w:r w:rsidR="00F16EF0" w:rsidRPr="0038400E">
        <w:rPr>
          <w:lang w:val="en-US"/>
        </w:rPr>
        <w:t>were determined by a previously established method and according to the Clinical and laboratory Standard Institute (CLSI) guidelines [</w:t>
      </w:r>
      <w:r w:rsidR="00F16EF0" w:rsidRPr="00B45562">
        <w:rPr>
          <w:rStyle w:val="Rimandonotadichiusura"/>
        </w:rPr>
        <w:endnoteReference w:id="9"/>
      </w:r>
      <w:r w:rsidR="00F16EF0" w:rsidRPr="0038400E">
        <w:rPr>
          <w:lang w:val="en-US"/>
        </w:rPr>
        <w:t>]</w:t>
      </w:r>
      <w:r w:rsidR="00F16EF0" w:rsidRPr="0038400E">
        <w:rPr>
          <w:bCs/>
          <w:lang w:val="en-US"/>
        </w:rPr>
        <w:t xml:space="preserve">. </w:t>
      </w:r>
      <w:r w:rsidR="00F16EF0" w:rsidRPr="00B45562">
        <w:rPr>
          <w:bCs/>
          <w:lang w:val="en-GB"/>
        </w:rPr>
        <w:t xml:space="preserve">In short, </w:t>
      </w:r>
      <w:r w:rsidR="00923050">
        <w:rPr>
          <w:bCs/>
          <w:lang w:val="en-GB"/>
        </w:rPr>
        <w:t xml:space="preserve">both </w:t>
      </w:r>
      <w:r w:rsidR="008A7356" w:rsidRPr="00E34392">
        <w:rPr>
          <w:bCs/>
          <w:i/>
          <w:iCs/>
          <w:lang w:val="en-GB"/>
        </w:rPr>
        <w:t xml:space="preserve">Pseudomonas </w:t>
      </w:r>
      <w:r w:rsidR="00923050" w:rsidRPr="00E34392">
        <w:rPr>
          <w:bCs/>
          <w:i/>
          <w:iCs/>
          <w:lang w:val="en-GB"/>
        </w:rPr>
        <w:t>a</w:t>
      </w:r>
      <w:r w:rsidR="008A7356" w:rsidRPr="00E34392">
        <w:rPr>
          <w:bCs/>
          <w:i/>
          <w:iCs/>
          <w:lang w:val="en-GB"/>
        </w:rPr>
        <w:t>eruginosa</w:t>
      </w:r>
      <w:r w:rsidR="00923050">
        <w:rPr>
          <w:bCs/>
          <w:lang w:val="en-GB"/>
        </w:rPr>
        <w:t xml:space="preserve"> and</w:t>
      </w:r>
      <w:r w:rsidR="00B264AF">
        <w:rPr>
          <w:bCs/>
          <w:lang w:val="en-GB"/>
        </w:rPr>
        <w:t xml:space="preserve"> </w:t>
      </w:r>
      <w:r w:rsidR="00B264AF" w:rsidRPr="00E34392">
        <w:rPr>
          <w:bCs/>
          <w:i/>
          <w:iCs/>
          <w:lang w:val="en-GB"/>
        </w:rPr>
        <w:t>Staph</w:t>
      </w:r>
      <w:r w:rsidR="00923050" w:rsidRPr="00E34392">
        <w:rPr>
          <w:bCs/>
          <w:i/>
          <w:iCs/>
          <w:lang w:val="en-GB"/>
        </w:rPr>
        <w:t>y</w:t>
      </w:r>
      <w:r w:rsidR="00B264AF" w:rsidRPr="00E34392">
        <w:rPr>
          <w:bCs/>
          <w:i/>
          <w:iCs/>
          <w:lang w:val="en-GB"/>
        </w:rPr>
        <w:t xml:space="preserve">lococcus </w:t>
      </w:r>
      <w:r w:rsidR="00923050" w:rsidRPr="00E34392">
        <w:rPr>
          <w:bCs/>
          <w:i/>
          <w:iCs/>
          <w:lang w:val="en-GB"/>
        </w:rPr>
        <w:t>a</w:t>
      </w:r>
      <w:r w:rsidR="00B264AF" w:rsidRPr="00E34392">
        <w:rPr>
          <w:bCs/>
          <w:i/>
          <w:iCs/>
          <w:lang w:val="en-GB"/>
        </w:rPr>
        <w:t>ureus</w:t>
      </w:r>
      <w:r w:rsidR="00B264AF">
        <w:rPr>
          <w:bCs/>
          <w:lang w:val="en-GB"/>
        </w:rPr>
        <w:t xml:space="preserve"> suspe</w:t>
      </w:r>
      <w:r w:rsidR="00923050">
        <w:rPr>
          <w:bCs/>
          <w:lang w:val="en-GB"/>
        </w:rPr>
        <w:t>n</w:t>
      </w:r>
      <w:r w:rsidR="00B264AF">
        <w:rPr>
          <w:bCs/>
          <w:lang w:val="en-GB"/>
        </w:rPr>
        <w:t xml:space="preserve">sions </w:t>
      </w:r>
      <w:r w:rsidR="00F16EF0" w:rsidRPr="00B45562">
        <w:rPr>
          <w:bCs/>
          <w:lang w:val="en-GB"/>
        </w:rPr>
        <w:t xml:space="preserve">were prepared at 0.5 McFarland in PBS and, subsequently, diluted 1:200 in Mueller–Hinton broth (MH broth) (Sigma-Aldrich, St. Louis, MO, USA). A total of 100 µL of these cultures were introduced in a 96-well microplate and incubated with 100 µL of the compounds and their two-fold </w:t>
      </w:r>
      <w:r w:rsidR="00F16EF0" w:rsidRPr="00B45562">
        <w:rPr>
          <w:bCs/>
          <w:lang w:val="en-GB"/>
        </w:rPr>
        <w:lastRenderedPageBreak/>
        <w:t>serially dilution. Positive controls (bacteria in regular media), negative controls (only medium), solvent controls (bacteria incubated with DMSO dilutions) and the reference drug controls were included in the tests. The plate was incubated at 37 °C for 24 h, and subsequently t</w:t>
      </w:r>
      <w:r w:rsidR="00923050">
        <w:rPr>
          <w:bCs/>
          <w:lang w:val="en-GB"/>
        </w:rPr>
        <w:t xml:space="preserve">he OD </w:t>
      </w:r>
      <w:r w:rsidR="00F16EF0" w:rsidRPr="00B45562">
        <w:rPr>
          <w:bCs/>
          <w:lang w:val="en-GB"/>
        </w:rPr>
        <w:t xml:space="preserve">at 630 nm was spectrophotometrically measured. Experiments were carried out in triplicate in three biological replicates. Statistical analysis was carried out by using GraphPad Prism version 9.4.1 for Windows (GraphPad Software, San Diego, California USA, </w:t>
      </w:r>
      <w:hyperlink r:id="rId22" w:history="1">
        <w:r w:rsidR="00E34392" w:rsidRPr="00E544C7">
          <w:rPr>
            <w:rStyle w:val="Collegamentoipertestuale"/>
            <w:bCs/>
            <w:lang w:val="en-GB"/>
          </w:rPr>
          <w:t>www.graphpad.com</w:t>
        </w:r>
      </w:hyperlink>
      <w:r w:rsidR="00F16EF0" w:rsidRPr="00B45562">
        <w:rPr>
          <w:bCs/>
          <w:lang w:val="en-GB"/>
        </w:rPr>
        <w:t>).</w:t>
      </w:r>
      <w:r w:rsidR="00E34392">
        <w:rPr>
          <w:bCs/>
          <w:lang w:val="en-GB"/>
        </w:rPr>
        <w:t xml:space="preserve"> </w:t>
      </w:r>
      <w:r w:rsidR="009B2B86" w:rsidRPr="0038400E">
        <w:rPr>
          <w:lang w:val="en-US"/>
        </w:rPr>
        <w:t>Detailed procedures were reported in the manuscript this dataset refers to</w:t>
      </w:r>
      <w:r w:rsidR="00EA5C81" w:rsidRPr="0038400E">
        <w:rPr>
          <w:lang w:val="en-US"/>
        </w:rPr>
        <w:t xml:space="preserve"> (see “Reference</w:t>
      </w:r>
      <w:r w:rsidR="00234CB4" w:rsidRPr="0038400E">
        <w:rPr>
          <w:lang w:val="en-US"/>
        </w:rPr>
        <w:t>s</w:t>
      </w:r>
      <w:r w:rsidR="00EA5C81" w:rsidRPr="0038400E">
        <w:rPr>
          <w:lang w:val="en-US"/>
        </w:rPr>
        <w:t>” section)</w:t>
      </w:r>
      <w:r w:rsidR="009B2B86" w:rsidRPr="0038400E">
        <w:rPr>
          <w:lang w:val="en-US"/>
        </w:rPr>
        <w:t xml:space="preserve">. </w:t>
      </w:r>
    </w:p>
    <w:p w14:paraId="4D9A0EFE" w14:textId="77777777" w:rsidR="00477DEF" w:rsidRDefault="00477DEF" w:rsidP="007E4BB9">
      <w:pPr>
        <w:spacing w:line="276" w:lineRule="auto"/>
        <w:ind w:left="0" w:firstLine="0"/>
        <w:jc w:val="both"/>
        <w:rPr>
          <w:lang w:val="en-US"/>
        </w:rPr>
      </w:pPr>
    </w:p>
    <w:p w14:paraId="5FDE8E8A" w14:textId="4390D46B" w:rsidR="00477DEF" w:rsidRPr="00DC1A20" w:rsidRDefault="00477DEF" w:rsidP="00DC1A20">
      <w:pPr>
        <w:pStyle w:val="Titolo2"/>
        <w:spacing w:after="164"/>
        <w:ind w:left="-5"/>
        <w:jc w:val="both"/>
        <w:rPr>
          <w:i w:val="0"/>
          <w:iCs/>
          <w:color w:val="4C94D8" w:themeColor="text2" w:themeTint="80"/>
          <w:lang w:val="en-US"/>
        </w:rPr>
      </w:pPr>
      <w:r w:rsidRPr="00DC1A20">
        <w:rPr>
          <w:lang w:val="en-US"/>
        </w:rPr>
        <w:t>File specifics</w:t>
      </w:r>
    </w:p>
    <w:p w14:paraId="03C1F9C7" w14:textId="152E3C24" w:rsidR="001579AA" w:rsidRPr="00E618D1" w:rsidRDefault="001579AA" w:rsidP="00E34392">
      <w:pPr>
        <w:spacing w:line="276" w:lineRule="auto"/>
        <w:jc w:val="both"/>
        <w:rPr>
          <w:lang w:val="en-US"/>
        </w:rPr>
      </w:pPr>
      <w:r w:rsidRPr="00E618D1">
        <w:rPr>
          <w:lang w:val="en-US"/>
        </w:rPr>
        <w:t xml:space="preserve">The files produced and collected in the dataset “Computational Data.zip” were generated using UCSF Chimera. It is a program for the interactive visualization and analysis of molecular structures and related data, including density maps, trajectories, and sequence alignments. It is available free of charge for </w:t>
      </w:r>
      <w:r w:rsidR="00E618D1" w:rsidRPr="00E618D1">
        <w:rPr>
          <w:lang w:val="en-US"/>
        </w:rPr>
        <w:t>non-commercial</w:t>
      </w:r>
      <w:r w:rsidRPr="00E618D1">
        <w:rPr>
          <w:lang w:val="en-US"/>
        </w:rPr>
        <w:t xml:space="preserve"> use. </w:t>
      </w:r>
    </w:p>
    <w:p w14:paraId="75337366" w14:textId="6C90CF7B" w:rsidR="001579AA" w:rsidRPr="00E618D1" w:rsidRDefault="001579AA" w:rsidP="00DC1A20">
      <w:pPr>
        <w:spacing w:line="276" w:lineRule="auto"/>
        <w:jc w:val="both"/>
        <w:rPr>
          <w:lang w:val="en-US"/>
        </w:rPr>
      </w:pPr>
      <w:r w:rsidRPr="00AA4242">
        <w:rPr>
          <w:lang w:val="en-US"/>
        </w:rPr>
        <w:t xml:space="preserve">These files can be opened using </w:t>
      </w:r>
      <w:r w:rsidRPr="0038400E">
        <w:rPr>
          <w:bCs/>
          <w:lang w:val="en-US"/>
        </w:rPr>
        <w:t>GROMACS package 2024.3</w:t>
      </w:r>
      <w:r w:rsidR="00D0751A">
        <w:rPr>
          <w:bCs/>
          <w:lang w:val="en-US"/>
        </w:rPr>
        <w:t xml:space="preserve"> software, </w:t>
      </w:r>
      <w:r w:rsidR="00D0751A" w:rsidRPr="00E618D1">
        <w:rPr>
          <w:lang w:val="en-US"/>
        </w:rPr>
        <w:t>available free of charge. The .</w:t>
      </w:r>
      <w:proofErr w:type="spellStart"/>
      <w:r w:rsidR="00D0751A" w:rsidRPr="00E618D1">
        <w:rPr>
          <w:lang w:val="en-US"/>
        </w:rPr>
        <w:t>pdb</w:t>
      </w:r>
      <w:proofErr w:type="spellEnd"/>
      <w:r w:rsidR="00D0751A" w:rsidRPr="00E618D1">
        <w:rPr>
          <w:lang w:val="en-US"/>
        </w:rPr>
        <w:t xml:space="preserve"> files related to simulations of bacterial membranes can be elaborated via </w:t>
      </w:r>
      <w:proofErr w:type="spellStart"/>
      <w:r w:rsidRPr="00E618D1">
        <w:rPr>
          <w:lang w:val="en-US"/>
        </w:rPr>
        <w:t>PyMOL</w:t>
      </w:r>
      <w:proofErr w:type="spellEnd"/>
      <w:r w:rsidRPr="00E618D1">
        <w:rPr>
          <w:lang w:val="en-US"/>
        </w:rPr>
        <w:t xml:space="preserve"> software</w:t>
      </w:r>
      <w:r w:rsidR="00D0751A" w:rsidRPr="00E618D1">
        <w:rPr>
          <w:lang w:val="en-US"/>
        </w:rPr>
        <w:t xml:space="preserve">, </w:t>
      </w:r>
      <w:proofErr w:type="spellStart"/>
      <w:r w:rsidR="00D0751A" w:rsidRPr="00E618D1">
        <w:rPr>
          <w:lang w:val="en-US"/>
        </w:rPr>
        <w:t>availabe</w:t>
      </w:r>
      <w:proofErr w:type="spellEnd"/>
      <w:r w:rsidR="00D0751A" w:rsidRPr="00E618D1">
        <w:rPr>
          <w:lang w:val="en-US"/>
        </w:rPr>
        <w:t xml:space="preserve"> as open-source </w:t>
      </w:r>
      <w:r w:rsidR="006F717C" w:rsidRPr="00E618D1">
        <w:rPr>
          <w:lang w:val="en-US"/>
        </w:rPr>
        <w:t xml:space="preserve">with the </w:t>
      </w:r>
      <w:proofErr w:type="spellStart"/>
      <w:r w:rsidR="006F717C" w:rsidRPr="00E618D1">
        <w:rPr>
          <w:lang w:val="en-US"/>
        </w:rPr>
        <w:t>licence</w:t>
      </w:r>
      <w:proofErr w:type="spellEnd"/>
      <w:r w:rsidR="006F717C" w:rsidRPr="00E618D1">
        <w:rPr>
          <w:lang w:val="en-US"/>
        </w:rPr>
        <w:t xml:space="preserve"> </w:t>
      </w:r>
      <w:r w:rsidR="00D0751A" w:rsidRPr="00E618D1">
        <w:rPr>
          <w:lang w:val="en-US"/>
        </w:rPr>
        <w:t>BSD-like</w:t>
      </w:r>
      <w:r w:rsidR="006F717C" w:rsidRPr="00E618D1">
        <w:rPr>
          <w:lang w:val="en-US"/>
        </w:rPr>
        <w:t xml:space="preserve">. Alternatively, the version Schrödinger </w:t>
      </w:r>
      <w:proofErr w:type="spellStart"/>
      <w:r w:rsidR="006F717C" w:rsidRPr="00E618D1">
        <w:rPr>
          <w:lang w:val="en-US"/>
        </w:rPr>
        <w:t>PyMOL</w:t>
      </w:r>
      <w:proofErr w:type="spellEnd"/>
      <w:r w:rsidR="006F717C" w:rsidRPr="00E618D1">
        <w:rPr>
          <w:lang w:val="en-US"/>
        </w:rPr>
        <w:t xml:space="preserve"> is commercially available.</w:t>
      </w:r>
    </w:p>
    <w:p w14:paraId="6BE4989E" w14:textId="77777777" w:rsidR="00477DEF" w:rsidRPr="00E618D1" w:rsidRDefault="00477DEF" w:rsidP="007E4BB9">
      <w:pPr>
        <w:spacing w:line="276" w:lineRule="auto"/>
        <w:ind w:left="0" w:firstLine="0"/>
        <w:jc w:val="both"/>
        <w:rPr>
          <w:lang w:val="en-US"/>
        </w:rPr>
      </w:pPr>
    </w:p>
    <w:p w14:paraId="32F6DA43" w14:textId="69983761" w:rsidR="00816646" w:rsidRPr="00DC1A20" w:rsidRDefault="00816646" w:rsidP="00DC1A20">
      <w:pPr>
        <w:pStyle w:val="Titolo2"/>
        <w:spacing w:after="164"/>
        <w:ind w:left="-5"/>
        <w:jc w:val="both"/>
        <w:rPr>
          <w:lang w:val="en-US"/>
        </w:rPr>
      </w:pPr>
      <w:r w:rsidRPr="00DC1A20">
        <w:rPr>
          <w:lang w:val="en-US"/>
        </w:rPr>
        <w:t>Notes</w:t>
      </w:r>
    </w:p>
    <w:p w14:paraId="2E0467AD" w14:textId="10EAA7F7" w:rsidR="00477DEF" w:rsidRPr="00881559" w:rsidRDefault="00477DEF" w:rsidP="00477DEF">
      <w:pPr>
        <w:ind w:left="-5"/>
        <w:jc w:val="both"/>
        <w:rPr>
          <w:lang w:val="en-US"/>
        </w:rPr>
      </w:pPr>
      <w:r>
        <w:rPr>
          <w:lang w:val="en-US"/>
        </w:rPr>
        <w:t>All data refer to computational studies reported in the</w:t>
      </w:r>
      <w:r w:rsidRPr="0038400E">
        <w:rPr>
          <w:lang w:val="en-US"/>
        </w:rPr>
        <w:t xml:space="preserve"> publication: </w:t>
      </w:r>
      <w:r w:rsidR="00EB3062">
        <w:rPr>
          <w:lang w:val="en-US"/>
        </w:rPr>
        <w:t>“</w:t>
      </w:r>
      <w:r w:rsidRPr="00C764F0">
        <w:rPr>
          <w:b/>
          <w:bCs/>
          <w:lang w:val="en-US"/>
        </w:rPr>
        <w:t xml:space="preserve">Ferrazzano L., Bonvicini F., Satvati S., Corbisiero D., Rizzo S., Di Stefano I., Cantelmi P., </w:t>
      </w:r>
      <w:proofErr w:type="spellStart"/>
      <w:r w:rsidRPr="00C764F0">
        <w:rPr>
          <w:b/>
          <w:bCs/>
          <w:lang w:val="en-US"/>
        </w:rPr>
        <w:t>Panzavolta</w:t>
      </w:r>
      <w:proofErr w:type="spellEnd"/>
      <w:r w:rsidRPr="00C764F0">
        <w:rPr>
          <w:b/>
          <w:bCs/>
          <w:lang w:val="en-US"/>
        </w:rPr>
        <w:t xml:space="preserve"> S., </w:t>
      </w:r>
      <w:proofErr w:type="spellStart"/>
      <w:r w:rsidRPr="00C764F0">
        <w:rPr>
          <w:b/>
          <w:bCs/>
          <w:lang w:val="en-US"/>
        </w:rPr>
        <w:t>Gentilomi</w:t>
      </w:r>
      <w:proofErr w:type="spellEnd"/>
      <w:r w:rsidRPr="00C764F0">
        <w:rPr>
          <w:b/>
          <w:bCs/>
          <w:lang w:val="en-US"/>
        </w:rPr>
        <w:t xml:space="preserve"> G.A., </w:t>
      </w:r>
      <w:proofErr w:type="spellStart"/>
      <w:r w:rsidRPr="00C764F0">
        <w:rPr>
          <w:b/>
          <w:bCs/>
          <w:lang w:val="en-US"/>
        </w:rPr>
        <w:t>Rocchia</w:t>
      </w:r>
      <w:proofErr w:type="spellEnd"/>
      <w:r w:rsidRPr="00C764F0">
        <w:rPr>
          <w:b/>
          <w:bCs/>
          <w:lang w:val="en-US"/>
        </w:rPr>
        <w:t xml:space="preserve"> W., </w:t>
      </w:r>
      <w:proofErr w:type="spellStart"/>
      <w:r w:rsidRPr="00C764F0">
        <w:rPr>
          <w:b/>
          <w:bCs/>
          <w:lang w:val="en-US"/>
        </w:rPr>
        <w:t>Cabri</w:t>
      </w:r>
      <w:proofErr w:type="spellEnd"/>
      <w:r w:rsidRPr="00C764F0">
        <w:rPr>
          <w:b/>
          <w:bCs/>
          <w:lang w:val="en-US"/>
        </w:rPr>
        <w:t xml:space="preserve"> W., </w:t>
      </w:r>
      <w:proofErr w:type="spellStart"/>
      <w:r w:rsidRPr="00C764F0">
        <w:rPr>
          <w:b/>
          <w:bCs/>
          <w:lang w:val="en-US"/>
        </w:rPr>
        <w:t>Tolomelli</w:t>
      </w:r>
      <w:proofErr w:type="spellEnd"/>
      <w:r w:rsidRPr="00C764F0">
        <w:rPr>
          <w:b/>
          <w:bCs/>
          <w:lang w:val="en-US"/>
        </w:rPr>
        <w:t xml:space="preserve"> A. Effect of Minimal Structural Modifications on the Membrane Interaction of Short Antimicrobial Peptides: An Experimental and Computational Study. </w:t>
      </w:r>
      <w:r w:rsidRPr="00C764F0">
        <w:rPr>
          <w:b/>
          <w:bCs/>
          <w:i/>
          <w:iCs/>
          <w:lang w:val="en-US"/>
        </w:rPr>
        <w:t xml:space="preserve">Eur. J. Med. </w:t>
      </w:r>
      <w:r w:rsidRPr="00881559">
        <w:rPr>
          <w:b/>
          <w:bCs/>
          <w:i/>
          <w:iCs/>
          <w:lang w:val="en-US"/>
        </w:rPr>
        <w:t>Chem.</w:t>
      </w:r>
      <w:r w:rsidRPr="00881559">
        <w:rPr>
          <w:b/>
          <w:bCs/>
          <w:lang w:val="en-US"/>
        </w:rPr>
        <w:t xml:space="preserve"> 2026</w:t>
      </w:r>
      <w:r w:rsidR="00EB3062">
        <w:rPr>
          <w:b/>
          <w:bCs/>
          <w:lang w:val="en-US"/>
        </w:rPr>
        <w:t>”</w:t>
      </w:r>
    </w:p>
    <w:p w14:paraId="3D2C212A" w14:textId="77777777" w:rsidR="00816646" w:rsidRDefault="00816646" w:rsidP="00DC1A20">
      <w:pPr>
        <w:spacing w:line="276" w:lineRule="auto"/>
        <w:ind w:left="0" w:firstLine="0"/>
        <w:jc w:val="both"/>
        <w:rPr>
          <w:lang w:val="en-US"/>
        </w:rPr>
      </w:pPr>
    </w:p>
    <w:p w14:paraId="5D6555B0" w14:textId="48BCC6D9" w:rsidR="00816646" w:rsidRPr="00DC1A20" w:rsidRDefault="00816646" w:rsidP="00E34392">
      <w:pPr>
        <w:spacing w:line="276" w:lineRule="auto"/>
        <w:jc w:val="both"/>
        <w:rPr>
          <w:i/>
          <w:color w:val="4472C4"/>
          <w:lang w:val="en-US"/>
        </w:rPr>
      </w:pPr>
      <w:r w:rsidRPr="00DC1A20">
        <w:rPr>
          <w:i/>
          <w:color w:val="4472C4"/>
          <w:lang w:val="en-US"/>
        </w:rPr>
        <w:t>List of variables</w:t>
      </w:r>
    </w:p>
    <w:p w14:paraId="3E146D84" w14:textId="262BE772" w:rsidR="00D32B3D" w:rsidRDefault="00987556" w:rsidP="006F717C">
      <w:pPr>
        <w:spacing w:line="276" w:lineRule="auto"/>
        <w:jc w:val="both"/>
        <w:rPr>
          <w:bCs/>
          <w:lang w:val="en-US"/>
        </w:rPr>
      </w:pPr>
      <w:r>
        <w:rPr>
          <w:bCs/>
          <w:lang w:val="en-US"/>
        </w:rPr>
        <w:t>P</w:t>
      </w:r>
      <w:r w:rsidR="00D32B3D" w:rsidRPr="0038400E">
        <w:rPr>
          <w:bCs/>
          <w:lang w:val="en-US"/>
        </w:rPr>
        <w:t>eriodic boundary conditions (</w:t>
      </w:r>
      <w:r w:rsidR="00D32B3D" w:rsidRPr="00EB3062">
        <w:rPr>
          <w:b/>
          <w:lang w:val="en-US"/>
        </w:rPr>
        <w:t>PBC</w:t>
      </w:r>
      <w:r w:rsidR="00D32B3D" w:rsidRPr="0038400E">
        <w:rPr>
          <w:bCs/>
          <w:lang w:val="en-US"/>
        </w:rPr>
        <w:t xml:space="preserve">) </w:t>
      </w:r>
    </w:p>
    <w:p w14:paraId="21064B2A" w14:textId="77777777" w:rsidR="00D32B3D" w:rsidRDefault="00D32B3D" w:rsidP="006F717C">
      <w:pPr>
        <w:spacing w:line="276" w:lineRule="auto"/>
        <w:jc w:val="both"/>
        <w:rPr>
          <w:bCs/>
          <w:lang w:val="en-US"/>
        </w:rPr>
      </w:pPr>
      <w:r w:rsidRPr="0038400E">
        <w:rPr>
          <w:bCs/>
          <w:lang w:val="en-US"/>
        </w:rPr>
        <w:t>Particle Mesh Ewald method (</w:t>
      </w:r>
      <w:r w:rsidRPr="00EB3062">
        <w:rPr>
          <w:b/>
          <w:lang w:val="en-US"/>
        </w:rPr>
        <w:t>PME</w:t>
      </w:r>
      <w:r w:rsidRPr="0038400E">
        <w:rPr>
          <w:bCs/>
          <w:lang w:val="en-US"/>
        </w:rPr>
        <w:t>)</w:t>
      </w:r>
    </w:p>
    <w:p w14:paraId="6839311B" w14:textId="77777777" w:rsidR="00AF6923" w:rsidRDefault="00AF6923" w:rsidP="006F717C">
      <w:pPr>
        <w:spacing w:line="276" w:lineRule="auto"/>
        <w:jc w:val="both"/>
        <w:rPr>
          <w:bCs/>
          <w:lang w:val="en-US"/>
        </w:rPr>
      </w:pPr>
      <w:r w:rsidRPr="0038400E">
        <w:rPr>
          <w:bCs/>
          <w:lang w:val="en-US"/>
        </w:rPr>
        <w:t>Gram-negative (</w:t>
      </w:r>
      <w:r w:rsidRPr="00EB3062">
        <w:rPr>
          <w:b/>
          <w:lang w:val="en-US"/>
        </w:rPr>
        <w:t>GN</w:t>
      </w:r>
      <w:r w:rsidRPr="0038400E">
        <w:rPr>
          <w:bCs/>
          <w:lang w:val="en-US"/>
        </w:rPr>
        <w:t xml:space="preserve">) </w:t>
      </w:r>
    </w:p>
    <w:p w14:paraId="3AA54FF4" w14:textId="77777777" w:rsidR="00AF6923" w:rsidRDefault="00AF6923" w:rsidP="006F717C">
      <w:pPr>
        <w:spacing w:line="276" w:lineRule="auto"/>
        <w:jc w:val="both"/>
        <w:rPr>
          <w:bCs/>
          <w:lang w:val="en-US"/>
        </w:rPr>
      </w:pPr>
      <w:r w:rsidRPr="0038400E">
        <w:rPr>
          <w:bCs/>
          <w:lang w:val="en-US"/>
        </w:rPr>
        <w:t>Gram-positive (</w:t>
      </w:r>
      <w:r w:rsidRPr="00EB3062">
        <w:rPr>
          <w:b/>
          <w:lang w:val="en-US"/>
        </w:rPr>
        <w:t>GP</w:t>
      </w:r>
      <w:r w:rsidRPr="0038400E">
        <w:rPr>
          <w:bCs/>
          <w:lang w:val="en-US"/>
        </w:rPr>
        <w:t xml:space="preserve">) </w:t>
      </w:r>
    </w:p>
    <w:p w14:paraId="6444B617" w14:textId="4EFB2F37" w:rsidR="00AF6923" w:rsidRDefault="00987556" w:rsidP="006F717C">
      <w:pPr>
        <w:spacing w:line="276" w:lineRule="auto"/>
        <w:jc w:val="both"/>
        <w:rPr>
          <w:bCs/>
          <w:lang w:val="en-US"/>
        </w:rPr>
      </w:pPr>
      <w:proofErr w:type="spellStart"/>
      <w:r>
        <w:rPr>
          <w:bCs/>
          <w:lang w:val="en-US"/>
        </w:rPr>
        <w:t>P</w:t>
      </w:r>
      <w:r w:rsidR="00AF6923" w:rsidRPr="0038400E">
        <w:rPr>
          <w:bCs/>
          <w:lang w:val="en-US"/>
        </w:rPr>
        <w:t>almitoyloleoylphosphatidylehanolamine</w:t>
      </w:r>
      <w:proofErr w:type="spellEnd"/>
      <w:r w:rsidR="00AF6923" w:rsidRPr="0038400E">
        <w:rPr>
          <w:bCs/>
          <w:lang w:val="en-US"/>
        </w:rPr>
        <w:t xml:space="preserve"> (</w:t>
      </w:r>
      <w:r w:rsidR="00AF6923" w:rsidRPr="00EB3062">
        <w:rPr>
          <w:b/>
          <w:lang w:val="en-US"/>
        </w:rPr>
        <w:t>POPE</w:t>
      </w:r>
      <w:r w:rsidR="00AF6923" w:rsidRPr="0038400E">
        <w:rPr>
          <w:bCs/>
          <w:lang w:val="en-US"/>
        </w:rPr>
        <w:t xml:space="preserve">) </w:t>
      </w:r>
    </w:p>
    <w:p w14:paraId="612ACFFC" w14:textId="2E598781" w:rsidR="00AF6923" w:rsidRDefault="00987556" w:rsidP="006F717C">
      <w:pPr>
        <w:spacing w:line="276" w:lineRule="auto"/>
        <w:jc w:val="both"/>
        <w:rPr>
          <w:bCs/>
          <w:lang w:val="en-US"/>
        </w:rPr>
      </w:pPr>
      <w:proofErr w:type="spellStart"/>
      <w:r>
        <w:rPr>
          <w:bCs/>
          <w:lang w:val="en-US"/>
        </w:rPr>
        <w:t>P</w:t>
      </w:r>
      <w:r w:rsidR="00AF6923" w:rsidRPr="0038400E">
        <w:rPr>
          <w:bCs/>
          <w:lang w:val="en-US"/>
        </w:rPr>
        <w:t>almitoyloleoylphosphatidylglycerol</w:t>
      </w:r>
      <w:proofErr w:type="spellEnd"/>
      <w:r w:rsidR="00AF6923" w:rsidRPr="0038400E">
        <w:rPr>
          <w:bCs/>
          <w:lang w:val="en-US"/>
        </w:rPr>
        <w:t xml:space="preserve"> (</w:t>
      </w:r>
      <w:r w:rsidR="00AF6923" w:rsidRPr="00EB3062">
        <w:rPr>
          <w:b/>
          <w:lang w:val="en-US"/>
        </w:rPr>
        <w:t>POPG</w:t>
      </w:r>
      <w:r w:rsidR="00AF6923" w:rsidRPr="0038400E">
        <w:rPr>
          <w:bCs/>
          <w:lang w:val="en-US"/>
        </w:rPr>
        <w:t>)</w:t>
      </w:r>
    </w:p>
    <w:p w14:paraId="7A160A3E" w14:textId="77777777" w:rsidR="00562AF6" w:rsidRDefault="00562AF6" w:rsidP="006F717C">
      <w:pPr>
        <w:spacing w:line="276" w:lineRule="auto"/>
        <w:jc w:val="both"/>
        <w:rPr>
          <w:lang w:val="en-US"/>
        </w:rPr>
      </w:pPr>
      <w:r w:rsidRPr="0038400E">
        <w:rPr>
          <w:lang w:val="en-US"/>
        </w:rPr>
        <w:t xml:space="preserve">Optical Density </w:t>
      </w:r>
      <w:r>
        <w:rPr>
          <w:lang w:val="en-US"/>
        </w:rPr>
        <w:t>(</w:t>
      </w:r>
      <w:r w:rsidRPr="00EB3062">
        <w:rPr>
          <w:b/>
          <w:bCs/>
          <w:lang w:val="en-US"/>
        </w:rPr>
        <w:t>OD</w:t>
      </w:r>
      <w:r>
        <w:rPr>
          <w:lang w:val="en-US"/>
        </w:rPr>
        <w:t xml:space="preserve">) </w:t>
      </w:r>
    </w:p>
    <w:p w14:paraId="51392DA3" w14:textId="13D77B33" w:rsidR="00562AF6" w:rsidRDefault="00987556" w:rsidP="006F717C">
      <w:pPr>
        <w:spacing w:line="276" w:lineRule="auto"/>
        <w:jc w:val="both"/>
        <w:rPr>
          <w:lang w:val="en-US"/>
        </w:rPr>
      </w:pPr>
      <w:r>
        <w:rPr>
          <w:lang w:val="en-US"/>
        </w:rPr>
        <w:t>M</w:t>
      </w:r>
      <w:r w:rsidR="00562AF6" w:rsidRPr="0038400E">
        <w:rPr>
          <w:lang w:val="en-US"/>
        </w:rPr>
        <w:t>inimum inhibitory concentrations (</w:t>
      </w:r>
      <w:r w:rsidR="00562AF6" w:rsidRPr="00EB3062">
        <w:rPr>
          <w:b/>
          <w:bCs/>
          <w:lang w:val="en-US"/>
        </w:rPr>
        <w:t>MICs</w:t>
      </w:r>
      <w:r w:rsidR="00562AF6" w:rsidRPr="0038400E">
        <w:rPr>
          <w:lang w:val="en-US"/>
        </w:rPr>
        <w:t>)</w:t>
      </w:r>
    </w:p>
    <w:p w14:paraId="06F76F3F" w14:textId="662375C9" w:rsidR="00562AF6" w:rsidRDefault="00987556" w:rsidP="006F717C">
      <w:pPr>
        <w:spacing w:line="276" w:lineRule="auto"/>
        <w:jc w:val="both"/>
        <w:rPr>
          <w:lang w:val="en-US"/>
        </w:rPr>
      </w:pPr>
      <w:r>
        <w:rPr>
          <w:lang w:val="en-US"/>
        </w:rPr>
        <w:t>H</w:t>
      </w:r>
      <w:r w:rsidR="00562AF6" w:rsidRPr="00923050">
        <w:rPr>
          <w:lang w:val="en-US"/>
        </w:rPr>
        <w:t>alf-maximal inhibitory concentration</w:t>
      </w:r>
      <w:r w:rsidR="00562AF6">
        <w:rPr>
          <w:lang w:val="en-US"/>
        </w:rPr>
        <w:t>s</w:t>
      </w:r>
      <w:r w:rsidR="00562AF6" w:rsidRPr="00923050">
        <w:rPr>
          <w:lang w:val="en-US"/>
        </w:rPr>
        <w:t xml:space="preserve"> (</w:t>
      </w:r>
      <w:r w:rsidR="00562AF6" w:rsidRPr="00EB3062">
        <w:rPr>
          <w:b/>
          <w:bCs/>
          <w:lang w:val="en-US"/>
        </w:rPr>
        <w:t>IC</w:t>
      </w:r>
      <w:r w:rsidR="00562AF6" w:rsidRPr="00EB3062">
        <w:rPr>
          <w:b/>
          <w:bCs/>
          <w:vertAlign w:val="subscript"/>
          <w:lang w:val="en-US"/>
        </w:rPr>
        <w:t>50</w:t>
      </w:r>
      <w:r w:rsidR="00562AF6" w:rsidRPr="007E4BB9">
        <w:rPr>
          <w:lang w:val="en-US"/>
        </w:rPr>
        <w:t>)</w:t>
      </w:r>
    </w:p>
    <w:p w14:paraId="2200B6FE" w14:textId="441F4BC5" w:rsidR="00562AF6" w:rsidRDefault="00562AF6" w:rsidP="006F717C">
      <w:pPr>
        <w:spacing w:line="276" w:lineRule="auto"/>
        <w:jc w:val="both"/>
        <w:rPr>
          <w:lang w:val="en-US"/>
        </w:rPr>
      </w:pPr>
      <w:r w:rsidRPr="0038400E">
        <w:rPr>
          <w:lang w:val="en-US"/>
        </w:rPr>
        <w:t xml:space="preserve">Clinical and </w:t>
      </w:r>
      <w:r w:rsidR="000C2DD5" w:rsidRPr="0038400E">
        <w:rPr>
          <w:lang w:val="en-US"/>
        </w:rPr>
        <w:t>Laboratory</w:t>
      </w:r>
      <w:r w:rsidRPr="0038400E">
        <w:rPr>
          <w:lang w:val="en-US"/>
        </w:rPr>
        <w:t xml:space="preserve"> Standard Institute (</w:t>
      </w:r>
      <w:r w:rsidRPr="00EB3062">
        <w:rPr>
          <w:b/>
          <w:bCs/>
          <w:lang w:val="en-US"/>
        </w:rPr>
        <w:t>CLSI</w:t>
      </w:r>
      <w:r w:rsidRPr="0038400E">
        <w:rPr>
          <w:lang w:val="en-US"/>
        </w:rPr>
        <w:t>)</w:t>
      </w:r>
    </w:p>
    <w:p w14:paraId="3D7CB33E" w14:textId="6BED3DC8" w:rsidR="00987556" w:rsidRDefault="00987556" w:rsidP="006F717C">
      <w:pPr>
        <w:spacing w:line="276" w:lineRule="auto"/>
        <w:jc w:val="both"/>
        <w:rPr>
          <w:bCs/>
          <w:lang w:val="en-US"/>
        </w:rPr>
      </w:pPr>
      <w:r w:rsidRPr="00B45562">
        <w:rPr>
          <w:bCs/>
          <w:lang w:val="en-GB"/>
        </w:rPr>
        <w:t>Mueller–Hinton broth (</w:t>
      </w:r>
      <w:r w:rsidRPr="00EB3062">
        <w:rPr>
          <w:b/>
          <w:lang w:val="en-GB"/>
        </w:rPr>
        <w:t>MH broth</w:t>
      </w:r>
      <w:r w:rsidRPr="00B45562">
        <w:rPr>
          <w:bCs/>
          <w:lang w:val="en-GB"/>
        </w:rPr>
        <w:t>)</w:t>
      </w:r>
    </w:p>
    <w:p w14:paraId="76575E11" w14:textId="77777777" w:rsidR="00E34392" w:rsidRPr="00E618D1" w:rsidRDefault="00E34392" w:rsidP="00DC1A20">
      <w:pPr>
        <w:spacing w:line="276" w:lineRule="auto"/>
        <w:ind w:left="0" w:firstLine="0"/>
        <w:jc w:val="both"/>
        <w:rPr>
          <w:lang w:val="en-US"/>
        </w:rPr>
      </w:pPr>
    </w:p>
    <w:p w14:paraId="7DEA8A3E" w14:textId="77777777" w:rsidR="002C7ECA" w:rsidRPr="007E4BB9" w:rsidRDefault="009B2B86" w:rsidP="00E34392">
      <w:pPr>
        <w:pStyle w:val="Titolo2"/>
        <w:spacing w:after="158"/>
        <w:ind w:left="-5"/>
        <w:jc w:val="both"/>
      </w:pPr>
      <w:proofErr w:type="spellStart"/>
      <w:r w:rsidRPr="007E4BB9">
        <w:t>References</w:t>
      </w:r>
      <w:proofErr w:type="spellEnd"/>
      <w:r w:rsidRPr="007E4BB9">
        <w:t xml:space="preserve"> </w:t>
      </w:r>
    </w:p>
    <w:sectPr w:rsidR="002C7ECA" w:rsidRPr="007E4BB9">
      <w:pgSz w:w="11906" w:h="16838"/>
      <w:pgMar w:top="1460" w:right="1161" w:bottom="137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0980" w14:textId="77777777" w:rsidR="00E91F45" w:rsidRDefault="00E91F45" w:rsidP="00F16EF0">
      <w:pPr>
        <w:spacing w:after="0" w:line="240" w:lineRule="auto"/>
      </w:pPr>
    </w:p>
  </w:endnote>
  <w:endnote w:type="continuationSeparator" w:id="0">
    <w:p w14:paraId="69F31BD5" w14:textId="77777777" w:rsidR="00E91F45" w:rsidRDefault="00E91F45" w:rsidP="00F16EF0">
      <w:pPr>
        <w:spacing w:after="0" w:line="240" w:lineRule="auto"/>
      </w:pPr>
    </w:p>
  </w:endnote>
  <w:endnote w:id="1">
    <w:p w14:paraId="6178B601" w14:textId="77777777" w:rsidR="00937FF2" w:rsidRPr="00C764F0" w:rsidRDefault="00937FF2" w:rsidP="00C764F0">
      <w:pPr>
        <w:pStyle w:val="Testonotadichiusura"/>
        <w:spacing w:line="276" w:lineRule="auto"/>
        <w:ind w:left="426" w:hanging="426"/>
        <w:rPr>
          <w:rFonts w:ascii="Calibri" w:hAnsi="Calibri" w:cs="Calibri"/>
          <w:sz w:val="22"/>
          <w:szCs w:val="22"/>
        </w:rPr>
      </w:pPr>
      <w:r w:rsidRPr="00C764F0">
        <w:rPr>
          <w:rFonts w:ascii="Calibri" w:hAnsi="Calibri" w:cs="Calibri"/>
          <w:sz w:val="22"/>
          <w:szCs w:val="22"/>
        </w:rPr>
        <w:endnoteRef/>
      </w:r>
      <w:r w:rsidRPr="00C764F0">
        <w:rPr>
          <w:rFonts w:ascii="Calibri" w:hAnsi="Calibri" w:cs="Calibri"/>
          <w:sz w:val="22"/>
          <w:szCs w:val="22"/>
        </w:rPr>
        <w:t xml:space="preserve">. Pettersen E. F.; Goddard T. D.; Huang C. C.; Couch G. S.; Greenblatt D. M.; Meng E. C.; Ferrin T. E. UCSF Chimera—A visualization system for exploratory research and analysis. </w:t>
      </w:r>
      <w:r w:rsidRPr="00C764F0">
        <w:rPr>
          <w:rFonts w:ascii="Calibri" w:hAnsi="Calibri" w:cs="Calibri"/>
          <w:i/>
          <w:iCs/>
          <w:sz w:val="22"/>
          <w:szCs w:val="22"/>
        </w:rPr>
        <w:t>J. Comp. Chem.</w:t>
      </w:r>
      <w:r w:rsidRPr="00C764F0">
        <w:rPr>
          <w:rFonts w:ascii="Calibri" w:hAnsi="Calibri" w:cs="Calibri"/>
          <w:sz w:val="22"/>
          <w:szCs w:val="22"/>
        </w:rPr>
        <w:t xml:space="preserve"> </w:t>
      </w:r>
      <w:r w:rsidRPr="00C764F0">
        <w:rPr>
          <w:rFonts w:ascii="Calibri" w:hAnsi="Calibri" w:cs="Calibri"/>
          <w:b/>
          <w:bCs/>
          <w:sz w:val="22"/>
          <w:szCs w:val="22"/>
        </w:rPr>
        <w:t>2004</w:t>
      </w:r>
      <w:r w:rsidRPr="00C764F0">
        <w:rPr>
          <w:rFonts w:ascii="Calibri" w:hAnsi="Calibri" w:cs="Calibri"/>
          <w:sz w:val="22"/>
          <w:szCs w:val="22"/>
        </w:rPr>
        <w:t xml:space="preserve">, </w:t>
      </w:r>
      <w:r w:rsidRPr="00C764F0">
        <w:rPr>
          <w:rFonts w:ascii="Calibri" w:hAnsi="Calibri" w:cs="Calibri"/>
          <w:i/>
          <w:iCs/>
          <w:sz w:val="22"/>
          <w:szCs w:val="22"/>
        </w:rPr>
        <w:t>25</w:t>
      </w:r>
      <w:r w:rsidRPr="00C764F0">
        <w:rPr>
          <w:rFonts w:ascii="Calibri" w:hAnsi="Calibri" w:cs="Calibri"/>
          <w:sz w:val="22"/>
          <w:szCs w:val="22"/>
        </w:rPr>
        <w:t xml:space="preserve"> (13), 1605-1612. DOI: 10.1002/jcc.20084</w:t>
      </w:r>
    </w:p>
  </w:endnote>
  <w:endnote w:id="2">
    <w:p w14:paraId="6EEB3B1F" w14:textId="77777777" w:rsidR="00937FF2" w:rsidRPr="00C764F0" w:rsidRDefault="00937FF2" w:rsidP="00C764F0">
      <w:pPr>
        <w:spacing w:line="276" w:lineRule="auto"/>
        <w:ind w:left="426" w:hanging="426"/>
        <w:rPr>
          <w:szCs w:val="22"/>
          <w:lang w:val="en-US"/>
        </w:rPr>
      </w:pPr>
      <w:r w:rsidRPr="00C764F0">
        <w:rPr>
          <w:szCs w:val="22"/>
        </w:rPr>
        <w:endnoteRef/>
      </w:r>
      <w:r w:rsidRPr="00C764F0">
        <w:rPr>
          <w:szCs w:val="22"/>
          <w:lang w:val="en-US"/>
        </w:rPr>
        <w:t xml:space="preserve">. </w:t>
      </w:r>
      <w:proofErr w:type="spellStart"/>
      <w:r w:rsidRPr="00C764F0">
        <w:rPr>
          <w:szCs w:val="22"/>
          <w:lang w:val="en-US"/>
        </w:rPr>
        <w:t>Vanquelef</w:t>
      </w:r>
      <w:proofErr w:type="spellEnd"/>
      <w:r w:rsidRPr="00C764F0">
        <w:rPr>
          <w:szCs w:val="22"/>
          <w:lang w:val="en-US"/>
        </w:rPr>
        <w:t xml:space="preserve"> E.; Simon S.; </w:t>
      </w:r>
      <w:proofErr w:type="spellStart"/>
      <w:r w:rsidRPr="00C764F0">
        <w:rPr>
          <w:szCs w:val="22"/>
          <w:lang w:val="en-US"/>
        </w:rPr>
        <w:t>Marquant</w:t>
      </w:r>
      <w:proofErr w:type="spellEnd"/>
      <w:r w:rsidRPr="00C764F0">
        <w:rPr>
          <w:szCs w:val="22"/>
          <w:lang w:val="en-US"/>
        </w:rPr>
        <w:t xml:space="preserve"> G.; Garcia E.; Klimerak G.; Delepine J. C.; </w:t>
      </w:r>
      <w:proofErr w:type="spellStart"/>
      <w:r w:rsidRPr="00C764F0">
        <w:rPr>
          <w:szCs w:val="22"/>
          <w:lang w:val="en-US"/>
        </w:rPr>
        <w:t>Cieplak</w:t>
      </w:r>
      <w:proofErr w:type="spellEnd"/>
      <w:r w:rsidRPr="00C764F0">
        <w:rPr>
          <w:szCs w:val="22"/>
          <w:lang w:val="en-US"/>
        </w:rPr>
        <w:t xml:space="preserve"> P.; </w:t>
      </w:r>
      <w:proofErr w:type="spellStart"/>
      <w:r w:rsidRPr="00C764F0">
        <w:rPr>
          <w:szCs w:val="22"/>
          <w:lang w:val="en-US"/>
        </w:rPr>
        <w:t>Dupradeau</w:t>
      </w:r>
      <w:proofErr w:type="spellEnd"/>
      <w:r w:rsidRPr="00C764F0">
        <w:rPr>
          <w:szCs w:val="22"/>
          <w:lang w:val="en-US"/>
        </w:rPr>
        <w:t xml:space="preserve"> F.-Y. R.E.D. Server: a web service for deriving RESP and ESP charges and building force field libraries for new molecules and molecular fragments. </w:t>
      </w:r>
      <w:proofErr w:type="spellStart"/>
      <w:r w:rsidRPr="00C764F0">
        <w:rPr>
          <w:i/>
          <w:iCs/>
          <w:szCs w:val="22"/>
          <w:lang w:val="en-US"/>
        </w:rPr>
        <w:t>Nucl</w:t>
      </w:r>
      <w:proofErr w:type="spellEnd"/>
      <w:r w:rsidRPr="00C764F0">
        <w:rPr>
          <w:i/>
          <w:iCs/>
          <w:szCs w:val="22"/>
          <w:lang w:val="en-US"/>
        </w:rPr>
        <w:t>. Acids Res.</w:t>
      </w:r>
      <w:r w:rsidRPr="00C764F0">
        <w:rPr>
          <w:szCs w:val="22"/>
          <w:lang w:val="en-US"/>
        </w:rPr>
        <w:t xml:space="preserve"> </w:t>
      </w:r>
      <w:r w:rsidRPr="00C764F0">
        <w:rPr>
          <w:b/>
          <w:bCs/>
          <w:szCs w:val="22"/>
          <w:lang w:val="en-US"/>
        </w:rPr>
        <w:t>2011</w:t>
      </w:r>
      <w:r w:rsidRPr="00C764F0">
        <w:rPr>
          <w:szCs w:val="22"/>
          <w:lang w:val="en-US"/>
        </w:rPr>
        <w:t xml:space="preserve">, </w:t>
      </w:r>
      <w:r w:rsidRPr="00C764F0">
        <w:rPr>
          <w:i/>
          <w:iCs/>
          <w:szCs w:val="22"/>
          <w:lang w:val="en-US"/>
        </w:rPr>
        <w:t>39</w:t>
      </w:r>
      <w:r w:rsidRPr="00C764F0">
        <w:rPr>
          <w:szCs w:val="22"/>
          <w:lang w:val="en-US"/>
        </w:rPr>
        <w:t xml:space="preserve"> (web server issue), W511-W517. DOI: 10.1093/</w:t>
      </w:r>
      <w:proofErr w:type="spellStart"/>
      <w:r w:rsidRPr="00C764F0">
        <w:rPr>
          <w:szCs w:val="22"/>
          <w:lang w:val="en-US"/>
        </w:rPr>
        <w:t>nar</w:t>
      </w:r>
      <w:proofErr w:type="spellEnd"/>
      <w:r w:rsidRPr="00C764F0">
        <w:rPr>
          <w:szCs w:val="22"/>
          <w:lang w:val="en-US"/>
        </w:rPr>
        <w:t>/gkr288</w:t>
      </w:r>
    </w:p>
  </w:endnote>
  <w:endnote w:id="3">
    <w:p w14:paraId="514810A4" w14:textId="77777777" w:rsidR="00937FF2" w:rsidRPr="00C764F0" w:rsidRDefault="00937FF2" w:rsidP="00C764F0">
      <w:pPr>
        <w:spacing w:after="0" w:line="276" w:lineRule="auto"/>
        <w:ind w:left="426" w:hanging="426"/>
        <w:rPr>
          <w:szCs w:val="22"/>
          <w:lang w:val="en-US"/>
        </w:rPr>
      </w:pPr>
      <w:r w:rsidRPr="00C764F0">
        <w:rPr>
          <w:szCs w:val="22"/>
        </w:rPr>
        <w:endnoteRef/>
      </w:r>
      <w:r w:rsidRPr="00C764F0">
        <w:rPr>
          <w:szCs w:val="22"/>
          <w:lang w:val="en-US"/>
        </w:rPr>
        <w:t xml:space="preserve">. </w:t>
      </w:r>
      <w:proofErr w:type="spellStart"/>
      <w:r w:rsidRPr="00C764F0">
        <w:rPr>
          <w:szCs w:val="22"/>
          <w:lang w:val="en-US"/>
        </w:rPr>
        <w:t>Dupradeau</w:t>
      </w:r>
      <w:proofErr w:type="spellEnd"/>
      <w:r w:rsidRPr="00C764F0">
        <w:rPr>
          <w:szCs w:val="22"/>
          <w:lang w:val="en-US"/>
        </w:rPr>
        <w:t xml:space="preserve"> F.-Y.; </w:t>
      </w:r>
      <w:proofErr w:type="spellStart"/>
      <w:r w:rsidRPr="00C764F0">
        <w:rPr>
          <w:szCs w:val="22"/>
          <w:lang w:val="en-US"/>
        </w:rPr>
        <w:t>Pigache</w:t>
      </w:r>
      <w:proofErr w:type="spellEnd"/>
      <w:r w:rsidRPr="00C764F0">
        <w:rPr>
          <w:szCs w:val="22"/>
          <w:lang w:val="en-US"/>
        </w:rPr>
        <w:t xml:space="preserve"> A.; Zaffran T.; </w:t>
      </w:r>
      <w:proofErr w:type="spellStart"/>
      <w:r w:rsidRPr="00C764F0">
        <w:rPr>
          <w:szCs w:val="22"/>
          <w:lang w:val="en-US"/>
        </w:rPr>
        <w:t>Savineau</w:t>
      </w:r>
      <w:proofErr w:type="spellEnd"/>
      <w:r w:rsidRPr="00C764F0">
        <w:rPr>
          <w:szCs w:val="22"/>
          <w:lang w:val="en-US"/>
        </w:rPr>
        <w:t xml:space="preserve"> C.; Lelong R.; </w:t>
      </w:r>
      <w:proofErr w:type="spellStart"/>
      <w:r w:rsidRPr="00C764F0">
        <w:rPr>
          <w:szCs w:val="22"/>
          <w:lang w:val="en-US"/>
        </w:rPr>
        <w:t>Grivel</w:t>
      </w:r>
      <w:proofErr w:type="spellEnd"/>
      <w:r w:rsidRPr="00C764F0">
        <w:rPr>
          <w:szCs w:val="22"/>
          <w:lang w:val="en-US"/>
        </w:rPr>
        <w:t xml:space="preserve"> N.; Lelong D.; </w:t>
      </w:r>
      <w:proofErr w:type="spellStart"/>
      <w:r w:rsidRPr="00C764F0">
        <w:rPr>
          <w:szCs w:val="22"/>
          <w:lang w:val="en-US"/>
        </w:rPr>
        <w:t>Rosanski</w:t>
      </w:r>
      <w:proofErr w:type="spellEnd"/>
      <w:r w:rsidRPr="00C764F0">
        <w:rPr>
          <w:szCs w:val="22"/>
          <w:lang w:val="en-US"/>
        </w:rPr>
        <w:t xml:space="preserve"> W.; </w:t>
      </w:r>
      <w:proofErr w:type="spellStart"/>
      <w:r w:rsidRPr="00C764F0">
        <w:rPr>
          <w:szCs w:val="22"/>
          <w:lang w:val="en-US"/>
        </w:rPr>
        <w:t>Cieplak</w:t>
      </w:r>
      <w:proofErr w:type="spellEnd"/>
      <w:r w:rsidRPr="00C764F0">
        <w:rPr>
          <w:szCs w:val="22"/>
          <w:lang w:val="en-US"/>
        </w:rPr>
        <w:t xml:space="preserve"> P. The R.E.D. tools: Advances in RESP and ESP charge derivation and force field library building. </w:t>
      </w:r>
      <w:r w:rsidRPr="00C764F0">
        <w:rPr>
          <w:i/>
          <w:iCs/>
          <w:szCs w:val="22"/>
          <w:lang w:val="en-US"/>
        </w:rPr>
        <w:t>Phys. Chem. Chem. Phys.</w:t>
      </w:r>
      <w:r w:rsidRPr="00C764F0">
        <w:rPr>
          <w:szCs w:val="22"/>
          <w:lang w:val="en-US"/>
        </w:rPr>
        <w:t xml:space="preserve"> </w:t>
      </w:r>
      <w:r w:rsidRPr="00C764F0">
        <w:rPr>
          <w:b/>
          <w:bCs/>
          <w:szCs w:val="22"/>
          <w:lang w:val="en-US"/>
        </w:rPr>
        <w:t>2010</w:t>
      </w:r>
      <w:r w:rsidRPr="00C764F0">
        <w:rPr>
          <w:szCs w:val="22"/>
          <w:lang w:val="en-US"/>
        </w:rPr>
        <w:t xml:space="preserve">, </w:t>
      </w:r>
      <w:r w:rsidRPr="00C764F0">
        <w:rPr>
          <w:i/>
          <w:iCs/>
          <w:szCs w:val="22"/>
          <w:lang w:val="en-US"/>
        </w:rPr>
        <w:t>12</w:t>
      </w:r>
      <w:r w:rsidRPr="00C764F0">
        <w:rPr>
          <w:szCs w:val="22"/>
          <w:lang w:val="en-US"/>
        </w:rPr>
        <w:t xml:space="preserve"> (28), 7821-7839. DOI: 10.1039/C0CP00111B</w:t>
      </w:r>
    </w:p>
  </w:endnote>
  <w:endnote w:id="4">
    <w:p w14:paraId="54B3517F" w14:textId="77777777" w:rsidR="00937FF2" w:rsidRPr="00C764F0" w:rsidRDefault="00937FF2" w:rsidP="00C764F0">
      <w:pPr>
        <w:spacing w:after="0" w:line="276" w:lineRule="auto"/>
        <w:ind w:left="426" w:hanging="426"/>
        <w:rPr>
          <w:szCs w:val="22"/>
          <w:lang w:val="en-US"/>
        </w:rPr>
      </w:pPr>
      <w:r w:rsidRPr="00C764F0">
        <w:rPr>
          <w:szCs w:val="22"/>
        </w:rPr>
        <w:endnoteRef/>
      </w:r>
      <w:r w:rsidRPr="00C764F0">
        <w:rPr>
          <w:szCs w:val="22"/>
          <w:lang w:val="en-US"/>
        </w:rPr>
        <w:t xml:space="preserve">. Bayly C. I.; </w:t>
      </w:r>
      <w:proofErr w:type="spellStart"/>
      <w:r w:rsidRPr="00C764F0">
        <w:rPr>
          <w:szCs w:val="22"/>
          <w:lang w:val="en-US"/>
        </w:rPr>
        <w:t>Cieplak</w:t>
      </w:r>
      <w:proofErr w:type="spellEnd"/>
      <w:r w:rsidRPr="00C764F0">
        <w:rPr>
          <w:szCs w:val="22"/>
          <w:lang w:val="en-US"/>
        </w:rPr>
        <w:t xml:space="preserve"> P.; Cornell W.; Kollman P. A. A well-behaved electrostatic potential based method using charge restraints for deriving atomic charges: the RESP model. </w:t>
      </w:r>
      <w:r w:rsidRPr="00C764F0">
        <w:rPr>
          <w:i/>
          <w:iCs/>
          <w:szCs w:val="22"/>
          <w:lang w:val="en-US"/>
        </w:rPr>
        <w:t>J. Phys. Chem.</w:t>
      </w:r>
      <w:r w:rsidRPr="00C764F0">
        <w:rPr>
          <w:szCs w:val="22"/>
          <w:lang w:val="en-US"/>
        </w:rPr>
        <w:t xml:space="preserve"> </w:t>
      </w:r>
      <w:r w:rsidRPr="00C764F0">
        <w:rPr>
          <w:b/>
          <w:bCs/>
          <w:szCs w:val="22"/>
          <w:lang w:val="en-US"/>
        </w:rPr>
        <w:t>1993</w:t>
      </w:r>
      <w:r w:rsidRPr="00C764F0">
        <w:rPr>
          <w:szCs w:val="22"/>
          <w:lang w:val="en-US"/>
        </w:rPr>
        <w:t xml:space="preserve">, </w:t>
      </w:r>
      <w:r w:rsidRPr="00C764F0">
        <w:rPr>
          <w:i/>
          <w:iCs/>
          <w:szCs w:val="22"/>
          <w:lang w:val="en-US"/>
        </w:rPr>
        <w:t>97</w:t>
      </w:r>
      <w:r w:rsidRPr="00C764F0">
        <w:rPr>
          <w:szCs w:val="22"/>
          <w:lang w:val="en-US"/>
        </w:rPr>
        <w:t xml:space="preserve"> (40), 10269-10280. DOI: 10.1021/j100142a004</w:t>
      </w:r>
    </w:p>
  </w:endnote>
  <w:endnote w:id="5">
    <w:p w14:paraId="7E4A60E1" w14:textId="77777777" w:rsidR="00937FF2" w:rsidRPr="00C764F0" w:rsidRDefault="00937FF2" w:rsidP="00C764F0">
      <w:pPr>
        <w:pStyle w:val="CommentText"/>
        <w:spacing w:after="0" w:line="276" w:lineRule="auto"/>
        <w:ind w:left="426" w:hanging="426"/>
        <w:rPr>
          <w:sz w:val="22"/>
          <w:szCs w:val="22"/>
          <w:lang w:val="en-US"/>
        </w:rPr>
      </w:pPr>
      <w:r w:rsidRPr="00C764F0">
        <w:rPr>
          <w:sz w:val="22"/>
          <w:szCs w:val="22"/>
        </w:rPr>
        <w:endnoteRef/>
      </w:r>
      <w:r w:rsidRPr="00C764F0">
        <w:rPr>
          <w:sz w:val="22"/>
          <w:szCs w:val="22"/>
          <w:lang w:val="en-US"/>
        </w:rPr>
        <w:t xml:space="preserve">. Mukherjee S.; Kar R. K.; Nanga R. P. R.; Mroue K. H.; Ramamoorthy A.; Bhunia A. Accelerated molecular dynamics simulation analysis of MSI-594 in a lipid bilayer. </w:t>
      </w:r>
      <w:r w:rsidRPr="00C764F0">
        <w:rPr>
          <w:i/>
          <w:iCs/>
          <w:sz w:val="22"/>
          <w:szCs w:val="22"/>
          <w:lang w:val="en-US"/>
        </w:rPr>
        <w:t>Phys. Chem. Chem. Phys.</w:t>
      </w:r>
      <w:r w:rsidRPr="00C764F0">
        <w:rPr>
          <w:sz w:val="22"/>
          <w:szCs w:val="22"/>
          <w:lang w:val="en-US"/>
        </w:rPr>
        <w:t xml:space="preserve"> </w:t>
      </w:r>
      <w:r w:rsidRPr="00C764F0">
        <w:rPr>
          <w:b/>
          <w:bCs/>
          <w:sz w:val="22"/>
          <w:szCs w:val="22"/>
          <w:lang w:val="en-US"/>
        </w:rPr>
        <w:t>2017</w:t>
      </w:r>
      <w:r w:rsidRPr="00C764F0">
        <w:rPr>
          <w:sz w:val="22"/>
          <w:szCs w:val="22"/>
          <w:lang w:val="en-US"/>
        </w:rPr>
        <w:t xml:space="preserve">, </w:t>
      </w:r>
      <w:r w:rsidRPr="00C764F0">
        <w:rPr>
          <w:i/>
          <w:iCs/>
          <w:sz w:val="22"/>
          <w:szCs w:val="22"/>
          <w:lang w:val="en-US"/>
        </w:rPr>
        <w:t>19</w:t>
      </w:r>
      <w:r w:rsidRPr="00C764F0">
        <w:rPr>
          <w:sz w:val="22"/>
          <w:szCs w:val="22"/>
          <w:lang w:val="en-US"/>
        </w:rPr>
        <w:t xml:space="preserve"> (29), 19289-19299. DOI: 10.1039/C7CP01941F</w:t>
      </w:r>
    </w:p>
  </w:endnote>
  <w:endnote w:id="6">
    <w:p w14:paraId="06739F96" w14:textId="77777777" w:rsidR="00937FF2" w:rsidRPr="00C764F0" w:rsidRDefault="00937FF2" w:rsidP="00C764F0">
      <w:pPr>
        <w:pStyle w:val="Testonotadichiusura"/>
        <w:spacing w:line="276" w:lineRule="auto"/>
        <w:ind w:left="426" w:hanging="426"/>
        <w:rPr>
          <w:rFonts w:ascii="Calibri" w:hAnsi="Calibri" w:cs="Calibri"/>
          <w:sz w:val="22"/>
          <w:szCs w:val="22"/>
        </w:rPr>
      </w:pPr>
      <w:r w:rsidRPr="00C764F0">
        <w:rPr>
          <w:rFonts w:ascii="Calibri" w:hAnsi="Calibri" w:cs="Calibri"/>
          <w:sz w:val="22"/>
          <w:szCs w:val="22"/>
        </w:rPr>
        <w:endnoteRef/>
      </w:r>
      <w:r w:rsidRPr="00C764F0">
        <w:rPr>
          <w:rFonts w:ascii="Calibri" w:hAnsi="Calibri" w:cs="Calibri"/>
          <w:sz w:val="22"/>
          <w:szCs w:val="22"/>
        </w:rPr>
        <w:t xml:space="preserve">. Lee J.; Jung S. W.; Cho A. E. Molecular Insights into the Adsorption Mechanism of Human β-Defensin-3 on Bacterial Membranes. </w:t>
      </w:r>
      <w:r w:rsidRPr="00C764F0">
        <w:rPr>
          <w:rFonts w:ascii="Calibri" w:hAnsi="Calibri" w:cs="Calibri"/>
          <w:i/>
          <w:iCs/>
          <w:sz w:val="22"/>
          <w:szCs w:val="22"/>
        </w:rPr>
        <w:t>Langmuir</w:t>
      </w:r>
      <w:r w:rsidRPr="00C764F0">
        <w:rPr>
          <w:rFonts w:ascii="Calibri" w:hAnsi="Calibri" w:cs="Calibri"/>
          <w:sz w:val="22"/>
          <w:szCs w:val="22"/>
        </w:rPr>
        <w:t xml:space="preserve"> </w:t>
      </w:r>
      <w:r w:rsidRPr="00C764F0">
        <w:rPr>
          <w:rFonts w:ascii="Calibri" w:hAnsi="Calibri" w:cs="Calibri"/>
          <w:b/>
          <w:bCs/>
          <w:sz w:val="22"/>
          <w:szCs w:val="22"/>
        </w:rPr>
        <w:t>2016</w:t>
      </w:r>
      <w:r w:rsidRPr="00C764F0">
        <w:rPr>
          <w:rFonts w:ascii="Calibri" w:hAnsi="Calibri" w:cs="Calibri"/>
          <w:sz w:val="22"/>
          <w:szCs w:val="22"/>
        </w:rPr>
        <w:t xml:space="preserve">, </w:t>
      </w:r>
      <w:r w:rsidRPr="00C764F0">
        <w:rPr>
          <w:rFonts w:ascii="Calibri" w:hAnsi="Calibri" w:cs="Calibri"/>
          <w:i/>
          <w:iCs/>
          <w:sz w:val="22"/>
          <w:szCs w:val="22"/>
        </w:rPr>
        <w:t>32</w:t>
      </w:r>
      <w:r w:rsidRPr="00C764F0">
        <w:rPr>
          <w:rFonts w:ascii="Calibri" w:hAnsi="Calibri" w:cs="Calibri"/>
          <w:sz w:val="22"/>
          <w:szCs w:val="22"/>
        </w:rPr>
        <w:t xml:space="preserve"> (7), 1782-1790. DOI: 10.1021/acs.langmuir.5b04113 </w:t>
      </w:r>
    </w:p>
  </w:endnote>
  <w:endnote w:id="7">
    <w:p w14:paraId="1CBDFD1C" w14:textId="77777777" w:rsidR="00937FF2" w:rsidRPr="00C764F0" w:rsidRDefault="00937FF2" w:rsidP="00C764F0">
      <w:pPr>
        <w:pStyle w:val="Testonotadichiusura"/>
        <w:spacing w:line="276" w:lineRule="auto"/>
        <w:ind w:left="426" w:hanging="426"/>
        <w:rPr>
          <w:rFonts w:ascii="Calibri" w:hAnsi="Calibri" w:cs="Calibri"/>
          <w:sz w:val="22"/>
          <w:szCs w:val="22"/>
        </w:rPr>
      </w:pPr>
      <w:r w:rsidRPr="00C764F0">
        <w:rPr>
          <w:rFonts w:ascii="Calibri" w:hAnsi="Calibri" w:cs="Calibri"/>
          <w:sz w:val="22"/>
          <w:szCs w:val="22"/>
        </w:rPr>
        <w:endnoteRef/>
      </w:r>
      <w:r w:rsidRPr="00C764F0">
        <w:rPr>
          <w:rFonts w:ascii="Calibri" w:hAnsi="Calibri" w:cs="Calibri"/>
          <w:sz w:val="22"/>
          <w:szCs w:val="22"/>
        </w:rPr>
        <w:t xml:space="preserve">. Hilton K. L.; Manwani C.; Boles J. E.; White L. J.; Ozturk S.; Garrett M. D.; Hiscock J. R. The phospholipid membrane compositions of bacterial cells, cancer cell lines and biological samples from cancer patients. </w:t>
      </w:r>
      <w:r w:rsidRPr="00C764F0">
        <w:rPr>
          <w:rFonts w:ascii="Calibri" w:hAnsi="Calibri" w:cs="Calibri"/>
          <w:i/>
          <w:iCs/>
          <w:sz w:val="22"/>
          <w:szCs w:val="22"/>
        </w:rPr>
        <w:t>Chem. Sci.</w:t>
      </w:r>
      <w:r w:rsidRPr="00C764F0">
        <w:rPr>
          <w:rFonts w:ascii="Calibri" w:hAnsi="Calibri" w:cs="Calibri"/>
          <w:sz w:val="22"/>
          <w:szCs w:val="22"/>
        </w:rPr>
        <w:t xml:space="preserve"> </w:t>
      </w:r>
      <w:r w:rsidRPr="00C764F0">
        <w:rPr>
          <w:rFonts w:ascii="Calibri" w:hAnsi="Calibri" w:cs="Calibri"/>
          <w:b/>
          <w:bCs/>
          <w:sz w:val="22"/>
          <w:szCs w:val="22"/>
        </w:rPr>
        <w:t>2021</w:t>
      </w:r>
      <w:r w:rsidRPr="00C764F0">
        <w:rPr>
          <w:rFonts w:ascii="Calibri" w:hAnsi="Calibri" w:cs="Calibri"/>
          <w:sz w:val="22"/>
          <w:szCs w:val="22"/>
        </w:rPr>
        <w:t xml:space="preserve">, </w:t>
      </w:r>
      <w:r w:rsidRPr="00C764F0">
        <w:rPr>
          <w:rFonts w:ascii="Calibri" w:hAnsi="Calibri" w:cs="Calibri"/>
          <w:i/>
          <w:iCs/>
          <w:sz w:val="22"/>
          <w:szCs w:val="22"/>
        </w:rPr>
        <w:t>12</w:t>
      </w:r>
      <w:r w:rsidRPr="00C764F0">
        <w:rPr>
          <w:rFonts w:ascii="Calibri" w:hAnsi="Calibri" w:cs="Calibri"/>
          <w:sz w:val="22"/>
          <w:szCs w:val="22"/>
        </w:rPr>
        <w:t xml:space="preserve"> (40), 13273-13282. DOI: 10.1039/D1SC03597E </w:t>
      </w:r>
    </w:p>
  </w:endnote>
  <w:endnote w:id="8">
    <w:p w14:paraId="3AB6CDA4" w14:textId="7EC4759E" w:rsidR="00636EEE" w:rsidRPr="00C764F0" w:rsidRDefault="00636EEE" w:rsidP="00C764F0">
      <w:pPr>
        <w:pStyle w:val="Testonotadichiusura"/>
        <w:spacing w:line="276" w:lineRule="auto"/>
        <w:ind w:left="426" w:hanging="426"/>
        <w:rPr>
          <w:rFonts w:ascii="Calibri" w:hAnsi="Calibri" w:cs="Calibri"/>
          <w:sz w:val="22"/>
          <w:szCs w:val="22"/>
        </w:rPr>
      </w:pPr>
      <w:r w:rsidRPr="00C764F0">
        <w:rPr>
          <w:rFonts w:ascii="Calibri" w:hAnsi="Calibri" w:cs="Calibri"/>
          <w:sz w:val="22"/>
          <w:szCs w:val="22"/>
        </w:rPr>
        <w:endnoteRef/>
      </w:r>
      <w:r w:rsidRPr="00C764F0">
        <w:rPr>
          <w:rFonts w:ascii="Calibri" w:hAnsi="Calibri" w:cs="Calibri"/>
          <w:sz w:val="22"/>
          <w:szCs w:val="22"/>
        </w:rPr>
        <w:t xml:space="preserve">. </w:t>
      </w:r>
      <w:proofErr w:type="spellStart"/>
      <w:r w:rsidRPr="00C764F0">
        <w:rPr>
          <w:rFonts w:ascii="Calibri" w:hAnsi="Calibri" w:cs="Calibri"/>
          <w:sz w:val="22"/>
          <w:szCs w:val="22"/>
        </w:rPr>
        <w:t>Decherchi</w:t>
      </w:r>
      <w:proofErr w:type="spellEnd"/>
      <w:r w:rsidRPr="00C764F0">
        <w:rPr>
          <w:rFonts w:ascii="Calibri" w:hAnsi="Calibri" w:cs="Calibri"/>
          <w:sz w:val="22"/>
          <w:szCs w:val="22"/>
        </w:rPr>
        <w:t xml:space="preserve"> S.; </w:t>
      </w:r>
      <w:proofErr w:type="spellStart"/>
      <w:r w:rsidRPr="00C764F0">
        <w:rPr>
          <w:rFonts w:ascii="Calibri" w:hAnsi="Calibri" w:cs="Calibri"/>
          <w:sz w:val="22"/>
          <w:szCs w:val="22"/>
        </w:rPr>
        <w:t>Bottegoni</w:t>
      </w:r>
      <w:proofErr w:type="spellEnd"/>
      <w:r w:rsidRPr="00C764F0">
        <w:rPr>
          <w:rFonts w:ascii="Calibri" w:hAnsi="Calibri" w:cs="Calibri"/>
          <w:sz w:val="22"/>
          <w:szCs w:val="22"/>
        </w:rPr>
        <w:t xml:space="preserve"> G.; Spitaleri A.; </w:t>
      </w:r>
      <w:proofErr w:type="spellStart"/>
      <w:r w:rsidRPr="00C764F0">
        <w:rPr>
          <w:rFonts w:ascii="Calibri" w:hAnsi="Calibri" w:cs="Calibri"/>
          <w:sz w:val="22"/>
          <w:szCs w:val="22"/>
        </w:rPr>
        <w:t>Rocchia</w:t>
      </w:r>
      <w:proofErr w:type="spellEnd"/>
      <w:r w:rsidRPr="00C764F0">
        <w:rPr>
          <w:rFonts w:ascii="Calibri" w:hAnsi="Calibri" w:cs="Calibri"/>
          <w:sz w:val="22"/>
          <w:szCs w:val="22"/>
        </w:rPr>
        <w:t xml:space="preserve"> W.; Cavalli A. BiKi Life Science: a New Suite for Molecualr Dynamics and Related Methods in Drug Discovery. </w:t>
      </w:r>
      <w:r w:rsidRPr="00C764F0">
        <w:rPr>
          <w:rFonts w:ascii="Calibri" w:hAnsi="Calibri" w:cs="Calibri"/>
          <w:i/>
          <w:iCs/>
          <w:sz w:val="22"/>
          <w:szCs w:val="22"/>
        </w:rPr>
        <w:t>J. Chem. Inf. Mod.</w:t>
      </w:r>
      <w:r w:rsidRPr="00C764F0">
        <w:rPr>
          <w:rFonts w:ascii="Calibri" w:hAnsi="Calibri" w:cs="Calibri"/>
          <w:sz w:val="22"/>
          <w:szCs w:val="22"/>
        </w:rPr>
        <w:t xml:space="preserve"> </w:t>
      </w:r>
      <w:r w:rsidRPr="00C764F0">
        <w:rPr>
          <w:rFonts w:ascii="Calibri" w:hAnsi="Calibri" w:cs="Calibri"/>
          <w:b/>
          <w:bCs/>
          <w:sz w:val="22"/>
          <w:szCs w:val="22"/>
        </w:rPr>
        <w:t>2018</w:t>
      </w:r>
      <w:r w:rsidRPr="00C764F0">
        <w:rPr>
          <w:rFonts w:ascii="Calibri" w:hAnsi="Calibri" w:cs="Calibri"/>
          <w:sz w:val="22"/>
          <w:szCs w:val="22"/>
        </w:rPr>
        <w:t xml:space="preserve">, </w:t>
      </w:r>
      <w:r w:rsidRPr="00C764F0">
        <w:rPr>
          <w:rFonts w:ascii="Calibri" w:hAnsi="Calibri" w:cs="Calibri"/>
          <w:i/>
          <w:iCs/>
          <w:sz w:val="22"/>
          <w:szCs w:val="22"/>
        </w:rPr>
        <w:t>58</w:t>
      </w:r>
      <w:r w:rsidRPr="00C764F0">
        <w:rPr>
          <w:rFonts w:ascii="Calibri" w:hAnsi="Calibri" w:cs="Calibri"/>
          <w:sz w:val="22"/>
          <w:szCs w:val="22"/>
        </w:rPr>
        <w:t xml:space="preserve"> (2), 219-224. DOI: 10.1021/acs.jcim.7b00680</w:t>
      </w:r>
    </w:p>
  </w:endnote>
  <w:endnote w:id="9">
    <w:p w14:paraId="1B8E9C8F" w14:textId="77777777" w:rsidR="00F16EF0" w:rsidRDefault="00F16EF0" w:rsidP="00C764F0">
      <w:pPr>
        <w:pStyle w:val="Testonotadichiusura"/>
        <w:spacing w:line="276" w:lineRule="auto"/>
        <w:ind w:left="426" w:hanging="426"/>
        <w:rPr>
          <w:rFonts w:ascii="Calibri" w:hAnsi="Calibri" w:cs="Calibri"/>
          <w:sz w:val="22"/>
          <w:szCs w:val="22"/>
        </w:rPr>
      </w:pPr>
      <w:r w:rsidRPr="00C764F0">
        <w:rPr>
          <w:rFonts w:ascii="Calibri" w:hAnsi="Calibri" w:cs="Calibri"/>
          <w:sz w:val="22"/>
          <w:szCs w:val="22"/>
        </w:rPr>
        <w:endnoteRef/>
      </w:r>
      <w:r w:rsidRPr="00C764F0">
        <w:rPr>
          <w:rFonts w:ascii="Calibri" w:hAnsi="Calibri" w:cs="Calibri"/>
          <w:sz w:val="22"/>
          <w:szCs w:val="22"/>
        </w:rPr>
        <w:t>. CLSI. “Methods for Dilution Antimicrobial Susceptibility Tests for Bacteria That Grow Aerobically,” in CLSI standard M07, 12th ed. (Clinical and Laboratory Standards Institute, 2024).</w:t>
      </w:r>
    </w:p>
    <w:p w14:paraId="613F03EE" w14:textId="6514F229" w:rsidR="00C764F0" w:rsidRDefault="00C764F0" w:rsidP="00865E5C">
      <w:pPr>
        <w:ind w:left="426" w:hanging="441"/>
        <w:jc w:val="both"/>
      </w:pPr>
      <w:r w:rsidRPr="0042122A">
        <w:rPr>
          <w:szCs w:val="22"/>
          <w:lang w:val="en-US"/>
        </w:rPr>
        <w:t xml:space="preserve">x. </w:t>
      </w:r>
      <w:r w:rsidRPr="0038400E">
        <w:rPr>
          <w:lang w:val="en-US"/>
        </w:rPr>
        <w:t>Ferrazzano</w:t>
      </w:r>
      <w:r>
        <w:rPr>
          <w:lang w:val="en-US"/>
        </w:rPr>
        <w:t xml:space="preserve"> L.</w:t>
      </w:r>
      <w:r w:rsidRPr="0038400E">
        <w:rPr>
          <w:lang w:val="en-US"/>
        </w:rPr>
        <w:t>, Bonvicini</w:t>
      </w:r>
      <w:r>
        <w:rPr>
          <w:lang w:val="en-US"/>
        </w:rPr>
        <w:t xml:space="preserve"> F.</w:t>
      </w:r>
      <w:r w:rsidRPr="0038400E">
        <w:rPr>
          <w:lang w:val="en-US"/>
        </w:rPr>
        <w:t>, Satvati</w:t>
      </w:r>
      <w:r>
        <w:rPr>
          <w:lang w:val="en-US"/>
        </w:rPr>
        <w:t xml:space="preserve"> S.</w:t>
      </w:r>
      <w:r w:rsidRPr="0038400E">
        <w:rPr>
          <w:lang w:val="en-US"/>
        </w:rPr>
        <w:t>, Corbisiero</w:t>
      </w:r>
      <w:r>
        <w:rPr>
          <w:lang w:val="en-US"/>
        </w:rPr>
        <w:t xml:space="preserve"> D.</w:t>
      </w:r>
      <w:r w:rsidRPr="0038400E">
        <w:rPr>
          <w:lang w:val="en-US"/>
        </w:rPr>
        <w:t>, Rizzo</w:t>
      </w:r>
      <w:r>
        <w:rPr>
          <w:lang w:val="en-US"/>
        </w:rPr>
        <w:t xml:space="preserve"> </w:t>
      </w:r>
      <w:r w:rsidRPr="0038400E">
        <w:rPr>
          <w:lang w:val="en-US"/>
        </w:rPr>
        <w:t>S., Di Stefano</w:t>
      </w:r>
      <w:r>
        <w:rPr>
          <w:lang w:val="en-US"/>
        </w:rPr>
        <w:t xml:space="preserve"> </w:t>
      </w:r>
      <w:r w:rsidRPr="0038400E">
        <w:rPr>
          <w:lang w:val="en-US"/>
        </w:rPr>
        <w:t>I., Cantelmi</w:t>
      </w:r>
      <w:r>
        <w:rPr>
          <w:lang w:val="en-US"/>
        </w:rPr>
        <w:t xml:space="preserve"> </w:t>
      </w:r>
      <w:r w:rsidRPr="0038400E">
        <w:rPr>
          <w:lang w:val="en-US"/>
        </w:rPr>
        <w:t xml:space="preserve">P., </w:t>
      </w:r>
      <w:proofErr w:type="spellStart"/>
      <w:r w:rsidRPr="0038400E">
        <w:rPr>
          <w:lang w:val="en-US"/>
        </w:rPr>
        <w:t>Panzavolta</w:t>
      </w:r>
      <w:proofErr w:type="spellEnd"/>
      <w:r>
        <w:rPr>
          <w:lang w:val="en-US"/>
        </w:rPr>
        <w:t xml:space="preserve"> </w:t>
      </w:r>
      <w:r w:rsidRPr="0038400E">
        <w:rPr>
          <w:lang w:val="en-US"/>
        </w:rPr>
        <w:t xml:space="preserve">S., </w:t>
      </w:r>
      <w:proofErr w:type="spellStart"/>
      <w:r w:rsidRPr="0038400E">
        <w:rPr>
          <w:lang w:val="en-US"/>
        </w:rPr>
        <w:t>Gentilomi</w:t>
      </w:r>
      <w:proofErr w:type="spellEnd"/>
      <w:r>
        <w:rPr>
          <w:lang w:val="en-US"/>
        </w:rPr>
        <w:t xml:space="preserve"> </w:t>
      </w:r>
      <w:r w:rsidRPr="0038400E">
        <w:rPr>
          <w:lang w:val="en-US"/>
        </w:rPr>
        <w:t xml:space="preserve">G.A., </w:t>
      </w:r>
      <w:proofErr w:type="spellStart"/>
      <w:r w:rsidRPr="0038400E">
        <w:rPr>
          <w:lang w:val="en-US"/>
        </w:rPr>
        <w:t>Rocchia</w:t>
      </w:r>
      <w:proofErr w:type="spellEnd"/>
      <w:r>
        <w:rPr>
          <w:lang w:val="en-US"/>
        </w:rPr>
        <w:t xml:space="preserve"> </w:t>
      </w:r>
      <w:r w:rsidRPr="0038400E">
        <w:rPr>
          <w:lang w:val="en-US"/>
        </w:rPr>
        <w:t xml:space="preserve">W., </w:t>
      </w:r>
      <w:proofErr w:type="spellStart"/>
      <w:r w:rsidRPr="0038400E">
        <w:rPr>
          <w:lang w:val="en-US"/>
        </w:rPr>
        <w:t>Cabri</w:t>
      </w:r>
      <w:proofErr w:type="spellEnd"/>
      <w:r>
        <w:rPr>
          <w:lang w:val="en-US"/>
        </w:rPr>
        <w:t xml:space="preserve"> </w:t>
      </w:r>
      <w:r w:rsidRPr="0038400E">
        <w:rPr>
          <w:lang w:val="en-US"/>
        </w:rPr>
        <w:t xml:space="preserve">W., </w:t>
      </w:r>
      <w:proofErr w:type="spellStart"/>
      <w:r w:rsidRPr="0038400E">
        <w:rPr>
          <w:lang w:val="en-US"/>
        </w:rPr>
        <w:t>Tolomelli</w:t>
      </w:r>
      <w:proofErr w:type="spellEnd"/>
      <w:r>
        <w:rPr>
          <w:lang w:val="en-US"/>
        </w:rPr>
        <w:t xml:space="preserve"> </w:t>
      </w:r>
      <w:r w:rsidRPr="0038400E">
        <w:rPr>
          <w:lang w:val="en-US"/>
        </w:rPr>
        <w:t>A. Effect of Minimal Structural Modifications on the Membrane Interaction of Short Antimicrobial Peptides: An Experimental and Computational Study</w:t>
      </w:r>
      <w:r>
        <w:rPr>
          <w:lang w:val="en-US"/>
        </w:rPr>
        <w:t>.</w:t>
      </w:r>
      <w:r w:rsidRPr="0038400E">
        <w:rPr>
          <w:lang w:val="en-US"/>
        </w:rPr>
        <w:t xml:space="preserve"> </w:t>
      </w:r>
      <w:r w:rsidRPr="00C764F0">
        <w:rPr>
          <w:i/>
          <w:iCs/>
          <w:lang w:val="en-US"/>
        </w:rPr>
        <w:t xml:space="preserve">Eur. J. Med. </w:t>
      </w:r>
      <w:r w:rsidRPr="00C764F0">
        <w:rPr>
          <w:i/>
          <w:iCs/>
        </w:rPr>
        <w:t>Chem.</w:t>
      </w:r>
      <w:r w:rsidRPr="00DE5F02">
        <w:t xml:space="preserve"> </w:t>
      </w:r>
      <w:r w:rsidRPr="00C764F0">
        <w:rPr>
          <w:b/>
          <w:bCs/>
        </w:rPr>
        <w:t>2026</w:t>
      </w:r>
      <w:r w:rsidR="007E4BB9">
        <w:t>.</w:t>
      </w:r>
      <w:r>
        <w:t xml:space="preserve"> </w:t>
      </w:r>
    </w:p>
    <w:p w14:paraId="62DA2559" w14:textId="49869C59" w:rsidR="00C764F0" w:rsidRPr="00C764F0" w:rsidRDefault="00C764F0" w:rsidP="00C764F0">
      <w:pPr>
        <w:pStyle w:val="Testonotadichiusura"/>
        <w:spacing w:line="276" w:lineRule="auto"/>
        <w:ind w:left="426" w:hanging="426"/>
        <w:rPr>
          <w:rFonts w:ascii="Calibri" w:hAnsi="Calibri" w:cs="Calibri"/>
          <w:sz w:val="22"/>
          <w:szCs w:val="22"/>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0A8B" w14:textId="77777777" w:rsidR="00E91F45" w:rsidRDefault="00E91F45" w:rsidP="00F16EF0">
      <w:pPr>
        <w:spacing w:after="0" w:line="240" w:lineRule="auto"/>
      </w:pPr>
      <w:r>
        <w:separator/>
      </w:r>
    </w:p>
  </w:footnote>
  <w:footnote w:type="continuationSeparator" w:id="0">
    <w:p w14:paraId="0CC27E82" w14:textId="77777777" w:rsidR="00E91F45" w:rsidRDefault="00E91F45" w:rsidP="00F16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3CD9"/>
    <w:multiLevelType w:val="hybridMultilevel"/>
    <w:tmpl w:val="55167F62"/>
    <w:lvl w:ilvl="0" w:tplc="0410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1C0AC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0D0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D83A5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4CA6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06F9B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06AA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44A3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20E1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2B6E9A"/>
    <w:multiLevelType w:val="hybridMultilevel"/>
    <w:tmpl w:val="BCC8E5FA"/>
    <w:lvl w:ilvl="0" w:tplc="2CB0A79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128E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8879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9A631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36BA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4435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4E1C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9014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5AD2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4218A7"/>
    <w:multiLevelType w:val="hybridMultilevel"/>
    <w:tmpl w:val="FFFFFFFF"/>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E634B49"/>
    <w:multiLevelType w:val="hybridMultilevel"/>
    <w:tmpl w:val="5006592E"/>
    <w:lvl w:ilvl="0" w:tplc="B1D6FB10">
      <w:start w:val="1"/>
      <w:numFmt w:val="bullet"/>
      <w:lvlText w:val=""/>
      <w:lvlJc w:val="left"/>
      <w:pPr>
        <w:ind w:left="705" w:hanging="360"/>
      </w:pPr>
      <w:rPr>
        <w:rFonts w:ascii="Symbol" w:hAnsi="Symbol" w:hint="default"/>
        <w:color w:val="auto"/>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4" w15:restartNumberingAfterBreak="0">
    <w:nsid w:val="63BA2875"/>
    <w:multiLevelType w:val="multilevel"/>
    <w:tmpl w:val="76A8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A863BA"/>
    <w:multiLevelType w:val="hybridMultilevel"/>
    <w:tmpl w:val="EB26D45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num w:numId="1" w16cid:durableId="282806625">
    <w:abstractNumId w:val="0"/>
  </w:num>
  <w:num w:numId="2" w16cid:durableId="1131634995">
    <w:abstractNumId w:val="5"/>
  </w:num>
  <w:num w:numId="3" w16cid:durableId="905409293">
    <w:abstractNumId w:val="3"/>
  </w:num>
  <w:num w:numId="4" w16cid:durableId="640691160">
    <w:abstractNumId w:val="1"/>
  </w:num>
  <w:num w:numId="5" w16cid:durableId="1915430168">
    <w:abstractNumId w:val="2"/>
  </w:num>
  <w:num w:numId="6" w16cid:durableId="1914048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CA"/>
    <w:rsid w:val="00040BC6"/>
    <w:rsid w:val="000520E3"/>
    <w:rsid w:val="00064EEE"/>
    <w:rsid w:val="000A35B4"/>
    <w:rsid w:val="000C2DD5"/>
    <w:rsid w:val="00100413"/>
    <w:rsid w:val="00124DB7"/>
    <w:rsid w:val="001567B4"/>
    <w:rsid w:val="001579AA"/>
    <w:rsid w:val="001904FD"/>
    <w:rsid w:val="001B1CBE"/>
    <w:rsid w:val="001E1097"/>
    <w:rsid w:val="001F0D52"/>
    <w:rsid w:val="00226D39"/>
    <w:rsid w:val="00234CB4"/>
    <w:rsid w:val="0025172E"/>
    <w:rsid w:val="002A338C"/>
    <w:rsid w:val="002C522F"/>
    <w:rsid w:val="002C7ECA"/>
    <w:rsid w:val="002E62F7"/>
    <w:rsid w:val="00317D78"/>
    <w:rsid w:val="00325F42"/>
    <w:rsid w:val="003501C8"/>
    <w:rsid w:val="0038400E"/>
    <w:rsid w:val="0038654B"/>
    <w:rsid w:val="003878C0"/>
    <w:rsid w:val="0039122B"/>
    <w:rsid w:val="003A3BB6"/>
    <w:rsid w:val="003B28C7"/>
    <w:rsid w:val="003C4937"/>
    <w:rsid w:val="003D5CA2"/>
    <w:rsid w:val="003E1EA2"/>
    <w:rsid w:val="003F4678"/>
    <w:rsid w:val="0040773F"/>
    <w:rsid w:val="0042122A"/>
    <w:rsid w:val="004555BE"/>
    <w:rsid w:val="00477DEF"/>
    <w:rsid w:val="004D40AC"/>
    <w:rsid w:val="004E61BA"/>
    <w:rsid w:val="004F46DA"/>
    <w:rsid w:val="00504A9A"/>
    <w:rsid w:val="0052139D"/>
    <w:rsid w:val="00555EE0"/>
    <w:rsid w:val="005606D6"/>
    <w:rsid w:val="00562AF6"/>
    <w:rsid w:val="00572735"/>
    <w:rsid w:val="005927FB"/>
    <w:rsid w:val="005E29A7"/>
    <w:rsid w:val="005E4908"/>
    <w:rsid w:val="00636EEE"/>
    <w:rsid w:val="00640AE3"/>
    <w:rsid w:val="0067025E"/>
    <w:rsid w:val="00674F1D"/>
    <w:rsid w:val="00683994"/>
    <w:rsid w:val="006B410A"/>
    <w:rsid w:val="006C69C0"/>
    <w:rsid w:val="006F717C"/>
    <w:rsid w:val="00705480"/>
    <w:rsid w:val="00723F91"/>
    <w:rsid w:val="0076410A"/>
    <w:rsid w:val="007E4BB9"/>
    <w:rsid w:val="007F0035"/>
    <w:rsid w:val="007F1D9D"/>
    <w:rsid w:val="008050DA"/>
    <w:rsid w:val="00814016"/>
    <w:rsid w:val="00816646"/>
    <w:rsid w:val="0083143A"/>
    <w:rsid w:val="008346C8"/>
    <w:rsid w:val="008409D7"/>
    <w:rsid w:val="00865E5C"/>
    <w:rsid w:val="0089313E"/>
    <w:rsid w:val="008949B6"/>
    <w:rsid w:val="008A7356"/>
    <w:rsid w:val="008B7CFC"/>
    <w:rsid w:val="008C3808"/>
    <w:rsid w:val="008F18D1"/>
    <w:rsid w:val="00923050"/>
    <w:rsid w:val="00926BC1"/>
    <w:rsid w:val="0093540A"/>
    <w:rsid w:val="00937FF2"/>
    <w:rsid w:val="009553FC"/>
    <w:rsid w:val="00955B31"/>
    <w:rsid w:val="00965CD8"/>
    <w:rsid w:val="00980AF4"/>
    <w:rsid w:val="00980F6E"/>
    <w:rsid w:val="00987556"/>
    <w:rsid w:val="009B2B86"/>
    <w:rsid w:val="009B366A"/>
    <w:rsid w:val="009C233A"/>
    <w:rsid w:val="009C60CC"/>
    <w:rsid w:val="009C7523"/>
    <w:rsid w:val="009E4361"/>
    <w:rsid w:val="009F15F5"/>
    <w:rsid w:val="00A001F1"/>
    <w:rsid w:val="00A153EF"/>
    <w:rsid w:val="00A17928"/>
    <w:rsid w:val="00A3543A"/>
    <w:rsid w:val="00A43B67"/>
    <w:rsid w:val="00A86EFC"/>
    <w:rsid w:val="00AB6505"/>
    <w:rsid w:val="00AC46DF"/>
    <w:rsid w:val="00AE3D21"/>
    <w:rsid w:val="00AF2AAD"/>
    <w:rsid w:val="00AF6923"/>
    <w:rsid w:val="00B16ECF"/>
    <w:rsid w:val="00B20FEF"/>
    <w:rsid w:val="00B264AF"/>
    <w:rsid w:val="00B26BC9"/>
    <w:rsid w:val="00B360CE"/>
    <w:rsid w:val="00B61722"/>
    <w:rsid w:val="00B63C51"/>
    <w:rsid w:val="00B96100"/>
    <w:rsid w:val="00C046CA"/>
    <w:rsid w:val="00C0478D"/>
    <w:rsid w:val="00C12F6B"/>
    <w:rsid w:val="00C47AEC"/>
    <w:rsid w:val="00C47E7E"/>
    <w:rsid w:val="00C5184B"/>
    <w:rsid w:val="00C764F0"/>
    <w:rsid w:val="00CA08D4"/>
    <w:rsid w:val="00CB3EB0"/>
    <w:rsid w:val="00D0751A"/>
    <w:rsid w:val="00D1372B"/>
    <w:rsid w:val="00D32B3D"/>
    <w:rsid w:val="00D5040F"/>
    <w:rsid w:val="00D60ADC"/>
    <w:rsid w:val="00DC1A20"/>
    <w:rsid w:val="00DD4C64"/>
    <w:rsid w:val="00DD6870"/>
    <w:rsid w:val="00DE5F02"/>
    <w:rsid w:val="00E0579A"/>
    <w:rsid w:val="00E311B6"/>
    <w:rsid w:val="00E34392"/>
    <w:rsid w:val="00E41092"/>
    <w:rsid w:val="00E618D1"/>
    <w:rsid w:val="00E91F45"/>
    <w:rsid w:val="00E97BBA"/>
    <w:rsid w:val="00EA4F4D"/>
    <w:rsid w:val="00EA5C81"/>
    <w:rsid w:val="00EB3062"/>
    <w:rsid w:val="00EE6959"/>
    <w:rsid w:val="00F151B7"/>
    <w:rsid w:val="00F16999"/>
    <w:rsid w:val="00F16EF0"/>
    <w:rsid w:val="00F43790"/>
    <w:rsid w:val="00F54C36"/>
    <w:rsid w:val="00F65E3D"/>
    <w:rsid w:val="00FA5C32"/>
    <w:rsid w:val="00FC3E11"/>
    <w:rsid w:val="00FD31BB"/>
    <w:rsid w:val="00FF2C7D"/>
    <w:rsid w:val="0851700C"/>
    <w:rsid w:val="0C729553"/>
    <w:rsid w:val="0C9AF6A6"/>
    <w:rsid w:val="0DA39C2D"/>
    <w:rsid w:val="1BECB6E1"/>
    <w:rsid w:val="1C91B291"/>
    <w:rsid w:val="23B29F1A"/>
    <w:rsid w:val="2D9C9EEF"/>
    <w:rsid w:val="383B76B0"/>
    <w:rsid w:val="3C10FDC7"/>
    <w:rsid w:val="49393E9F"/>
    <w:rsid w:val="4D323DCF"/>
    <w:rsid w:val="57685229"/>
    <w:rsid w:val="61F56AB9"/>
    <w:rsid w:val="64996DDA"/>
    <w:rsid w:val="67C0EF4D"/>
    <w:rsid w:val="6F6F0812"/>
    <w:rsid w:val="6FB7F171"/>
    <w:rsid w:val="75A605E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79D0"/>
  <w15:docId w15:val="{BF0ECEA7-B9DE-4E29-BA28-2B10E40C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66" w:lineRule="auto"/>
      <w:ind w:left="10" w:hanging="10"/>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38" w:hanging="10"/>
      <w:jc w:val="center"/>
      <w:outlineLvl w:val="0"/>
    </w:pPr>
    <w:rPr>
      <w:rFonts w:ascii="Calibri" w:eastAsia="Calibri" w:hAnsi="Calibri" w:cs="Calibri"/>
      <w:b/>
      <w:color w:val="4472C4"/>
      <w:sz w:val="22"/>
    </w:rPr>
  </w:style>
  <w:style w:type="paragraph" w:styleId="Titolo2">
    <w:name w:val="heading 2"/>
    <w:next w:val="Normale"/>
    <w:link w:val="Titolo2Carattere"/>
    <w:uiPriority w:val="9"/>
    <w:unhideWhenUsed/>
    <w:qFormat/>
    <w:pPr>
      <w:keepNext/>
      <w:keepLines/>
      <w:spacing w:after="0" w:line="259" w:lineRule="auto"/>
      <w:ind w:left="10" w:hanging="10"/>
      <w:outlineLvl w:val="1"/>
    </w:pPr>
    <w:rPr>
      <w:rFonts w:ascii="Calibri" w:eastAsia="Calibri" w:hAnsi="Calibri" w:cs="Calibri"/>
      <w:i/>
      <w:color w:val="4472C4"/>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4472C4"/>
      <w:sz w:val="22"/>
    </w:rPr>
  </w:style>
  <w:style w:type="character" w:customStyle="1" w:styleId="Titolo2Carattere">
    <w:name w:val="Titolo 2 Carattere"/>
    <w:link w:val="Titolo2"/>
    <w:rPr>
      <w:rFonts w:ascii="Calibri" w:eastAsia="Calibri" w:hAnsi="Calibri" w:cs="Calibri"/>
      <w:i/>
      <w:color w:val="4472C4"/>
      <w:sz w:val="22"/>
    </w:rPr>
  </w:style>
  <w:style w:type="paragraph" w:styleId="Paragrafoelenco">
    <w:name w:val="List Paragraph"/>
    <w:basedOn w:val="Normale"/>
    <w:uiPriority w:val="34"/>
    <w:qFormat/>
    <w:rsid w:val="005E4908"/>
    <w:pPr>
      <w:ind w:left="720"/>
      <w:contextualSpacing/>
    </w:pPr>
  </w:style>
  <w:style w:type="paragraph" w:styleId="Revisione">
    <w:name w:val="Revision"/>
    <w:hidden/>
    <w:uiPriority w:val="99"/>
    <w:semiHidden/>
    <w:rsid w:val="005E4908"/>
    <w:pPr>
      <w:spacing w:after="0" w:line="240" w:lineRule="auto"/>
    </w:pPr>
    <w:rPr>
      <w:rFonts w:ascii="Calibri" w:eastAsia="Calibri" w:hAnsi="Calibri" w:cs="Calibri"/>
      <w:color w:val="000000"/>
      <w:sz w:val="22"/>
    </w:rPr>
  </w:style>
  <w:style w:type="character" w:customStyle="1" w:styleId="CommentReference">
    <w:name w:val="Comment Reference"/>
    <w:basedOn w:val="Carpredefinitoparagrafo"/>
    <w:uiPriority w:val="99"/>
    <w:semiHidden/>
    <w:unhideWhenUsed/>
    <w:rsid w:val="00F43790"/>
    <w:rPr>
      <w:sz w:val="16"/>
      <w:szCs w:val="16"/>
    </w:rPr>
  </w:style>
  <w:style w:type="paragraph" w:customStyle="1" w:styleId="CommentText">
    <w:name w:val="Comment Text"/>
    <w:basedOn w:val="Normale"/>
    <w:link w:val="CommentTextChar"/>
    <w:uiPriority w:val="99"/>
    <w:unhideWhenUsed/>
    <w:rsid w:val="00F43790"/>
    <w:pPr>
      <w:spacing w:line="240" w:lineRule="auto"/>
    </w:pPr>
    <w:rPr>
      <w:sz w:val="20"/>
      <w:szCs w:val="20"/>
    </w:rPr>
  </w:style>
  <w:style w:type="character" w:customStyle="1" w:styleId="CommentTextChar">
    <w:name w:val="Comment Text Char"/>
    <w:basedOn w:val="Carpredefinitoparagrafo"/>
    <w:link w:val="CommentText"/>
    <w:uiPriority w:val="99"/>
    <w:rsid w:val="00F43790"/>
    <w:rPr>
      <w:rFonts w:ascii="Calibri" w:eastAsia="Calibri" w:hAnsi="Calibri" w:cs="Calibri"/>
      <w:color w:val="000000"/>
      <w:sz w:val="20"/>
      <w:szCs w:val="20"/>
    </w:rPr>
  </w:style>
  <w:style w:type="paragraph" w:customStyle="1" w:styleId="CommentSubject">
    <w:name w:val="Comment Subject"/>
    <w:basedOn w:val="CommentText"/>
    <w:next w:val="CommentText"/>
    <w:link w:val="CommentSubjectChar"/>
    <w:uiPriority w:val="99"/>
    <w:semiHidden/>
    <w:unhideWhenUsed/>
    <w:rsid w:val="00F43790"/>
    <w:rPr>
      <w:b/>
      <w:bCs/>
    </w:rPr>
  </w:style>
  <w:style w:type="character" w:customStyle="1" w:styleId="CommentSubjectChar">
    <w:name w:val="Comment Subject Char"/>
    <w:basedOn w:val="CommentTextChar"/>
    <w:link w:val="CommentSubject"/>
    <w:uiPriority w:val="99"/>
    <w:semiHidden/>
    <w:rsid w:val="00F43790"/>
    <w:rPr>
      <w:rFonts w:ascii="Calibri" w:eastAsia="Calibri" w:hAnsi="Calibri" w:cs="Calibri"/>
      <w:b/>
      <w:bCs/>
      <w:color w:val="000000"/>
      <w:sz w:val="20"/>
      <w:szCs w:val="20"/>
    </w:rPr>
  </w:style>
  <w:style w:type="character" w:styleId="Collegamentoipertestuale">
    <w:name w:val="Hyperlink"/>
    <w:basedOn w:val="Carpredefinitoparagrafo"/>
    <w:uiPriority w:val="99"/>
    <w:unhideWhenUsed/>
    <w:rsid w:val="00EA5C81"/>
    <w:rPr>
      <w:color w:val="467886" w:themeColor="hyperlink"/>
      <w:u w:val="single"/>
    </w:rPr>
  </w:style>
  <w:style w:type="character" w:styleId="Menzionenonrisolta">
    <w:name w:val="Unresolved Mention"/>
    <w:basedOn w:val="Carpredefinitoparagrafo"/>
    <w:uiPriority w:val="99"/>
    <w:semiHidden/>
    <w:unhideWhenUsed/>
    <w:rsid w:val="00EA5C81"/>
    <w:rPr>
      <w:color w:val="605E5C"/>
      <w:shd w:val="clear" w:color="auto" w:fill="E1DFDD"/>
    </w:rPr>
  </w:style>
  <w:style w:type="paragraph" w:customStyle="1" w:styleId="TAMainText">
    <w:name w:val="TA_Main_Text"/>
    <w:basedOn w:val="Normale"/>
    <w:rsid w:val="00040BC6"/>
    <w:pPr>
      <w:spacing w:after="0" w:line="480" w:lineRule="auto"/>
      <w:ind w:left="0" w:firstLine="202"/>
      <w:jc w:val="both"/>
    </w:pPr>
    <w:rPr>
      <w:rFonts w:ascii="Times" w:eastAsia="Times New Roman" w:hAnsi="Times" w:cs="Times New Roman"/>
      <w:color w:val="auto"/>
      <w:kern w:val="0"/>
      <w:sz w:val="24"/>
      <w:szCs w:val="20"/>
      <w:lang w:val="en-US" w:eastAsia="en-US"/>
      <w14:ligatures w14:val="none"/>
    </w:rPr>
  </w:style>
  <w:style w:type="paragraph" w:customStyle="1" w:styleId="FACorrespondingAuthorFootnote">
    <w:name w:val="FA_Corresponding_Author_Footnote"/>
    <w:basedOn w:val="Normale"/>
    <w:next w:val="TAMainText"/>
    <w:rsid w:val="00040BC6"/>
    <w:pPr>
      <w:spacing w:after="200" w:line="480" w:lineRule="auto"/>
      <w:ind w:left="0" w:firstLine="0"/>
      <w:jc w:val="both"/>
    </w:pPr>
    <w:rPr>
      <w:rFonts w:ascii="Times" w:eastAsia="Times New Roman" w:hAnsi="Times" w:cs="Times New Roman"/>
      <w:color w:val="auto"/>
      <w:kern w:val="0"/>
      <w:sz w:val="24"/>
      <w:szCs w:val="20"/>
      <w:lang w:val="en-US" w:eastAsia="en-US"/>
      <w14:ligatures w14:val="none"/>
    </w:rPr>
  </w:style>
  <w:style w:type="paragraph" w:styleId="Testonotadichiusura">
    <w:name w:val="endnote text"/>
    <w:basedOn w:val="Normale"/>
    <w:link w:val="TestonotadichiusuraCarattere"/>
    <w:semiHidden/>
    <w:unhideWhenUsed/>
    <w:rsid w:val="00F16EF0"/>
    <w:pPr>
      <w:spacing w:after="0" w:line="240" w:lineRule="auto"/>
      <w:ind w:left="0" w:firstLine="0"/>
      <w:jc w:val="both"/>
    </w:pPr>
    <w:rPr>
      <w:rFonts w:ascii="Times" w:eastAsia="Times New Roman" w:hAnsi="Times" w:cs="Times New Roman"/>
      <w:color w:val="auto"/>
      <w:kern w:val="0"/>
      <w:sz w:val="20"/>
      <w:szCs w:val="20"/>
      <w:lang w:val="en-US" w:eastAsia="en-US"/>
      <w14:ligatures w14:val="none"/>
    </w:rPr>
  </w:style>
  <w:style w:type="character" w:customStyle="1" w:styleId="TestonotadichiusuraCarattere">
    <w:name w:val="Testo nota di chiusura Carattere"/>
    <w:basedOn w:val="Carpredefinitoparagrafo"/>
    <w:link w:val="Testonotadichiusura"/>
    <w:semiHidden/>
    <w:rsid w:val="00F16EF0"/>
    <w:rPr>
      <w:rFonts w:ascii="Times" w:eastAsia="Times New Roman" w:hAnsi="Times" w:cs="Times New Roman"/>
      <w:kern w:val="0"/>
      <w:sz w:val="20"/>
      <w:szCs w:val="20"/>
      <w:lang w:val="en-US" w:eastAsia="en-US"/>
      <w14:ligatures w14:val="none"/>
    </w:rPr>
  </w:style>
  <w:style w:type="character" w:styleId="Rimandonotadichiusura">
    <w:name w:val="endnote reference"/>
    <w:semiHidden/>
    <w:unhideWhenUsed/>
    <w:rsid w:val="00F16EF0"/>
    <w:rPr>
      <w:vertAlign w:val="superscript"/>
    </w:rPr>
  </w:style>
  <w:style w:type="paragraph" w:styleId="Testonotaapidipagina">
    <w:name w:val="footnote text"/>
    <w:basedOn w:val="Normale"/>
    <w:link w:val="TestonotaapidipaginaCarattere"/>
    <w:uiPriority w:val="99"/>
    <w:semiHidden/>
    <w:unhideWhenUsed/>
    <w:rsid w:val="00980F6E"/>
    <w:pPr>
      <w:spacing w:after="0" w:line="240" w:lineRule="auto"/>
      <w:ind w:left="0" w:firstLine="0"/>
    </w:pPr>
    <w:rPr>
      <w:rFonts w:asciiTheme="minorHAnsi" w:eastAsiaTheme="minorEastAsia" w:hAnsiTheme="minorHAnsi" w:cs="Arial"/>
      <w:color w:val="auto"/>
      <w:kern w:val="0"/>
      <w:sz w:val="20"/>
      <w:szCs w:val="20"/>
      <w:lang w:val="en-US" w:eastAsia="en-US"/>
      <w14:ligatures w14:val="none"/>
    </w:rPr>
  </w:style>
  <w:style w:type="character" w:customStyle="1" w:styleId="TestonotaapidipaginaCarattere">
    <w:name w:val="Testo nota a piè di pagina Carattere"/>
    <w:basedOn w:val="Carpredefinitoparagrafo"/>
    <w:link w:val="Testonotaapidipagina"/>
    <w:uiPriority w:val="99"/>
    <w:semiHidden/>
    <w:rsid w:val="00980F6E"/>
    <w:rPr>
      <w:rFonts w:cs="Arial"/>
      <w:kern w:val="0"/>
      <w:sz w:val="20"/>
      <w:szCs w:val="20"/>
      <w:lang w:val="en-US" w:eastAsia="en-US"/>
      <w14:ligatures w14:val="none"/>
    </w:rPr>
  </w:style>
  <w:style w:type="character" w:styleId="Rimandonotaapidipagina">
    <w:name w:val="footnote reference"/>
    <w:basedOn w:val="Carpredefinitoparagrafo"/>
    <w:uiPriority w:val="99"/>
    <w:semiHidden/>
    <w:unhideWhenUsed/>
    <w:rsid w:val="00980F6E"/>
    <w:rPr>
      <w:rFonts w:cs="Times New Roman"/>
      <w:vertAlign w:val="superscript"/>
    </w:r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rFonts w:ascii="Calibri" w:eastAsia="Calibri" w:hAnsi="Calibri" w:cs="Calibri"/>
      <w:color w:val="000000"/>
      <w:sz w:val="20"/>
      <w:szCs w:val="20"/>
    </w:rPr>
  </w:style>
  <w:style w:type="character" w:styleId="Rimandocommento">
    <w:name w:val="annotation reference"/>
    <w:basedOn w:val="Carpredefinitoparagrafo"/>
    <w:uiPriority w:val="99"/>
    <w:semiHidden/>
    <w:unhideWhenUsed/>
    <w:rPr>
      <w:sz w:val="16"/>
      <w:szCs w:val="16"/>
    </w:rPr>
  </w:style>
  <w:style w:type="paragraph" w:styleId="NormaleWeb">
    <w:name w:val="Normal (Web)"/>
    <w:basedOn w:val="Normale"/>
    <w:uiPriority w:val="99"/>
    <w:semiHidden/>
    <w:unhideWhenUsed/>
    <w:rsid w:val="00B26BC9"/>
    <w:rPr>
      <w:rFonts w:ascii="Times New Roman" w:hAnsi="Times New Roman" w:cs="Times New Roman"/>
      <w:sz w:val="24"/>
    </w:rPr>
  </w:style>
  <w:style w:type="paragraph" w:styleId="Soggettocommento">
    <w:name w:val="annotation subject"/>
    <w:basedOn w:val="Testocommento"/>
    <w:next w:val="Testocommento"/>
    <w:link w:val="SoggettocommentoCarattere"/>
    <w:uiPriority w:val="99"/>
    <w:semiHidden/>
    <w:unhideWhenUsed/>
    <w:rsid w:val="0042122A"/>
    <w:rPr>
      <w:b/>
      <w:bCs/>
    </w:rPr>
  </w:style>
  <w:style w:type="character" w:customStyle="1" w:styleId="SoggettocommentoCarattere">
    <w:name w:val="Soggetto commento Carattere"/>
    <w:basedOn w:val="TestocommentoCarattere"/>
    <w:link w:val="Soggettocommento"/>
    <w:uiPriority w:val="99"/>
    <w:semiHidden/>
    <w:rsid w:val="0042122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2-7083-2211" TargetMode="External"/><Relationship Id="rId13" Type="http://schemas.openxmlformats.org/officeDocument/2006/relationships/hyperlink" Target="https://orcid.org/0000-0001-8796-6825" TargetMode="External"/><Relationship Id="rId18" Type="http://schemas.openxmlformats.org/officeDocument/2006/relationships/hyperlink" Target="mailto:lucia.ferrazzano4@unibo.it" TargetMode="Externa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endnotes" Target="endnotes.xml"/><Relationship Id="rId12" Type="http://schemas.openxmlformats.org/officeDocument/2006/relationships/hyperlink" Target="https://orcid.org/0009-0000-7333-2776" TargetMode="External"/><Relationship Id="rId17" Type="http://schemas.openxmlformats.org/officeDocument/2006/relationships/hyperlink" Target="https://orcid.org/0000-0003-4202-1136" TargetMode="External"/><Relationship Id="rId2" Type="http://schemas.openxmlformats.org/officeDocument/2006/relationships/numbering" Target="numbering.xml"/><Relationship Id="rId16" Type="http://schemas.openxmlformats.org/officeDocument/2006/relationships/hyperlink" Target="https://orcid.org/0000-0001-7865-0474" TargetMode="External"/><Relationship Id="rId20" Type="http://schemas.openxmlformats.org/officeDocument/2006/relationships/hyperlink" Target="mailto:Saha.Satvati@iit.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8-9863-398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3-2480-7151" TargetMode="External"/><Relationship Id="rId23" Type="http://schemas.openxmlformats.org/officeDocument/2006/relationships/fontTable" Target="fontTable.xml"/><Relationship Id="rId10" Type="http://schemas.openxmlformats.org/officeDocument/2006/relationships/hyperlink" Target="https://orcid.org/0000-0002-5818-1786" TargetMode="External"/><Relationship Id="rId19" Type="http://schemas.openxmlformats.org/officeDocument/2006/relationships/hyperlink" Target="mailto:francesca.bonvicini4@unibo.it" TargetMode="External"/><Relationship Id="rId4" Type="http://schemas.openxmlformats.org/officeDocument/2006/relationships/settings" Target="settings.xml"/><Relationship Id="rId9" Type="http://schemas.openxmlformats.org/officeDocument/2006/relationships/hyperlink" Target="https://orcid.org/0000-0001-8101-9835" TargetMode="External"/><Relationship Id="rId14" Type="http://schemas.openxmlformats.org/officeDocument/2006/relationships/hyperlink" Target="https://orcid.org/0000-0003-1608-9364" TargetMode="External"/><Relationship Id="rId22" Type="http://schemas.openxmlformats.org/officeDocument/2006/relationships/hyperlink" Target="http://www.graphpad.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4F62-81BA-427F-935F-FF85D2CB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2433</Words>
  <Characters>13874</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Ferrazzano</dc:creator>
  <cp:keywords/>
  <cp:lastModifiedBy>Serena Miconi</cp:lastModifiedBy>
  <cp:revision>12</cp:revision>
  <cp:lastPrinted>2025-02-10T15:08:00Z</cp:lastPrinted>
  <dcterms:created xsi:type="dcterms:W3CDTF">2026-04-22T10:01:00Z</dcterms:created>
  <dcterms:modified xsi:type="dcterms:W3CDTF">2026-04-24T11:54:00Z</dcterms:modified>
</cp:coreProperties>
</file>