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E99D" w14:textId="77777777" w:rsidR="00F071AA" w:rsidRDefault="00F071AA" w:rsidP="00F071AA">
      <w:pPr>
        <w:spacing w:before="360" w:after="120" w:line="276" w:lineRule="auto"/>
        <w:ind w:right="-1" w:hanging="431"/>
        <w:jc w:val="center"/>
      </w:pPr>
      <w:r>
        <w:rPr>
          <w:rFonts w:ascii="Helvetica-Bold" w:hAnsi="Helvetica-Bold"/>
          <w:b/>
          <w:color w:val="365F91"/>
          <w:kern w:val="0"/>
        </w:rPr>
        <w:t>README file</w:t>
      </w:r>
    </w:p>
    <w:p w14:paraId="7A753AC0" w14:textId="2D9CBAB5" w:rsidR="005C1FF8" w:rsidRPr="00201C2A" w:rsidRDefault="005C1FF8" w:rsidP="005C1FF8">
      <w:pPr>
        <w:spacing w:after="240" w:line="276" w:lineRule="auto"/>
        <w:ind w:right="-1"/>
        <w:jc w:val="both"/>
        <w:rPr>
          <w:rFonts w:ascii="Helvetica" w:hAnsi="Helvetica"/>
        </w:rPr>
      </w:pPr>
      <w:r w:rsidRPr="00201C2A">
        <w:rPr>
          <w:rFonts w:ascii="Helvetica" w:hAnsi="Helvetica"/>
          <w:kern w:val="0"/>
        </w:rPr>
        <w:t>Data Set Title:</w:t>
      </w:r>
      <w:r w:rsidRPr="00201C2A">
        <w:rPr>
          <w:rFonts w:ascii="Helvetica" w:hAnsi="Helvetica"/>
          <w:b/>
          <w:kern w:val="0"/>
        </w:rPr>
        <w:t xml:space="preserve"> “Data about the Isolation and characterization of mesenchymal stromal cells from fresh and cryopreserved umbilical cord tissues in horse and dog</w:t>
      </w:r>
      <w:r w:rsidRPr="00201C2A">
        <w:rPr>
          <w:rFonts w:ascii="Helvetica" w:hAnsi="Helvetica"/>
          <w:bCs/>
          <w:kern w:val="0"/>
        </w:rPr>
        <w:t>”</w:t>
      </w:r>
    </w:p>
    <w:p w14:paraId="6C405D6E" w14:textId="77777777" w:rsidR="00F071AA" w:rsidRPr="00201C2A" w:rsidRDefault="00F071AA" w:rsidP="00F071AA">
      <w:pPr>
        <w:spacing w:after="240"/>
        <w:ind w:right="-1"/>
        <w:jc w:val="both"/>
        <w:rPr>
          <w:rFonts w:ascii="Helvetica" w:hAnsi="Helvetica"/>
        </w:rPr>
      </w:pPr>
      <w:r w:rsidRPr="00201C2A">
        <w:rPr>
          <w:rFonts w:ascii="Helvetica" w:hAnsi="Helvetica"/>
          <w:kern w:val="0"/>
        </w:rPr>
        <w:t>Data Set Authors:</w:t>
      </w:r>
    </w:p>
    <w:p w14:paraId="7C4D2CBC" w14:textId="468AD402" w:rsidR="00F071AA" w:rsidRPr="00201C2A" w:rsidRDefault="005C1FF8" w:rsidP="00F071AA">
      <w:pPr>
        <w:spacing w:after="240"/>
        <w:ind w:right="-1"/>
        <w:jc w:val="both"/>
        <w:rPr>
          <w:rFonts w:ascii="Helvetica" w:hAnsi="Helvetica"/>
        </w:rPr>
      </w:pPr>
      <w:r w:rsidRPr="00201C2A">
        <w:rPr>
          <w:rFonts w:ascii="Helvetica" w:hAnsi="Helvetica"/>
          <w:b/>
          <w:kern w:val="0"/>
        </w:rPr>
        <w:t>Angelita Capone</w:t>
      </w:r>
      <w:r w:rsidR="00F071AA" w:rsidRPr="00201C2A">
        <w:rPr>
          <w:rFonts w:ascii="Helvetica" w:hAnsi="Helvetica"/>
          <w:b/>
          <w:kern w:val="0"/>
        </w:rPr>
        <w:t xml:space="preserve"> </w:t>
      </w:r>
      <w:r w:rsidR="00F071AA" w:rsidRPr="00201C2A">
        <w:rPr>
          <w:rFonts w:ascii="Helvetica" w:hAnsi="Helvetica"/>
          <w:kern w:val="0"/>
        </w:rPr>
        <w:t>(</w:t>
      </w:r>
      <w:r w:rsidRPr="00201C2A">
        <w:rPr>
          <w:rFonts w:ascii="Helvetica" w:hAnsi="Helvetica"/>
          <w:kern w:val="0"/>
        </w:rPr>
        <w:t xml:space="preserve">Department of Veterinary Medical Sciences, University of Bologna, 40064, </w:t>
      </w:r>
      <w:proofErr w:type="spellStart"/>
      <w:r w:rsidRPr="00201C2A">
        <w:rPr>
          <w:rFonts w:ascii="Helvetica" w:hAnsi="Helvetica"/>
          <w:kern w:val="0"/>
        </w:rPr>
        <w:t>Ozzano</w:t>
      </w:r>
      <w:proofErr w:type="spellEnd"/>
      <w:r w:rsidRPr="00201C2A">
        <w:rPr>
          <w:rFonts w:ascii="Helvetica" w:hAnsi="Helvetica"/>
          <w:kern w:val="0"/>
        </w:rPr>
        <w:t xml:space="preserve"> </w:t>
      </w:r>
      <w:proofErr w:type="spellStart"/>
      <w:r w:rsidRPr="00201C2A">
        <w:rPr>
          <w:rFonts w:ascii="Helvetica" w:hAnsi="Helvetica"/>
          <w:kern w:val="0"/>
        </w:rPr>
        <w:t>dell'Emilia</w:t>
      </w:r>
      <w:proofErr w:type="spellEnd"/>
      <w:r w:rsidRPr="00201C2A">
        <w:rPr>
          <w:rFonts w:ascii="Helvetica" w:hAnsi="Helvetica"/>
          <w:kern w:val="0"/>
        </w:rPr>
        <w:t>, BO, Italy</w:t>
      </w:r>
      <w:r w:rsidR="00F071AA" w:rsidRPr="00201C2A">
        <w:rPr>
          <w:rFonts w:ascii="Helvetica" w:hAnsi="Helvetica"/>
          <w:kern w:val="0"/>
        </w:rPr>
        <w:t xml:space="preserve">), </w:t>
      </w:r>
      <w:hyperlink r:id="rId6" w:history="1">
        <w:r w:rsidRPr="00201C2A">
          <w:rPr>
            <w:rStyle w:val="Collegamentoipertestuale"/>
            <w:rFonts w:ascii="Helvetica" w:hAnsi="Helvetica"/>
            <w:kern w:val="0"/>
          </w:rPr>
          <w:t>orcid.org/0009-0007-8990-0716</w:t>
        </w:r>
      </w:hyperlink>
      <w:r w:rsidRPr="00201C2A">
        <w:rPr>
          <w:rFonts w:ascii="Helvetica" w:hAnsi="Helvetica"/>
          <w:kern w:val="0"/>
        </w:rPr>
        <w:t xml:space="preserve"> </w:t>
      </w:r>
    </w:p>
    <w:p w14:paraId="37BA182A" w14:textId="0A66A452" w:rsidR="00F071AA" w:rsidRPr="00201C2A" w:rsidRDefault="005C1FF8" w:rsidP="00F071AA">
      <w:pPr>
        <w:spacing w:after="240"/>
        <w:ind w:right="-1"/>
        <w:jc w:val="both"/>
        <w:rPr>
          <w:rFonts w:ascii="Helvetica" w:hAnsi="Helvetica"/>
        </w:rPr>
      </w:pPr>
      <w:r w:rsidRPr="00201C2A">
        <w:rPr>
          <w:rFonts w:ascii="Helvetica" w:hAnsi="Helvetica"/>
          <w:b/>
          <w:kern w:val="0"/>
        </w:rPr>
        <w:t>Barbara Merlo</w:t>
      </w:r>
      <w:r w:rsidR="00F071AA" w:rsidRPr="00201C2A">
        <w:rPr>
          <w:rFonts w:ascii="Helvetica" w:hAnsi="Helvetica"/>
          <w:b/>
          <w:kern w:val="0"/>
        </w:rPr>
        <w:t xml:space="preserve"> </w:t>
      </w:r>
      <w:r w:rsidR="00F071AA" w:rsidRPr="00201C2A">
        <w:rPr>
          <w:rFonts w:ascii="Helvetica" w:hAnsi="Helvetica"/>
          <w:kern w:val="0"/>
        </w:rPr>
        <w:t>(</w:t>
      </w:r>
      <w:r w:rsidRPr="00201C2A">
        <w:rPr>
          <w:rFonts w:ascii="Helvetica" w:hAnsi="Helvetica"/>
          <w:kern w:val="0"/>
        </w:rPr>
        <w:t xml:space="preserve">Department of Veterinary Medical Sciences, University of Bologna, 40064, </w:t>
      </w:r>
      <w:proofErr w:type="spellStart"/>
      <w:r w:rsidRPr="00201C2A">
        <w:rPr>
          <w:rFonts w:ascii="Helvetica" w:hAnsi="Helvetica"/>
          <w:kern w:val="0"/>
        </w:rPr>
        <w:t>Ozzano</w:t>
      </w:r>
      <w:proofErr w:type="spellEnd"/>
      <w:r w:rsidRPr="00201C2A">
        <w:rPr>
          <w:rFonts w:ascii="Helvetica" w:hAnsi="Helvetica"/>
          <w:kern w:val="0"/>
        </w:rPr>
        <w:t xml:space="preserve"> </w:t>
      </w:r>
      <w:proofErr w:type="spellStart"/>
      <w:r w:rsidRPr="00201C2A">
        <w:rPr>
          <w:rFonts w:ascii="Helvetica" w:hAnsi="Helvetica"/>
          <w:kern w:val="0"/>
        </w:rPr>
        <w:t>dell'Emilia</w:t>
      </w:r>
      <w:proofErr w:type="spellEnd"/>
      <w:r w:rsidRPr="00201C2A">
        <w:rPr>
          <w:rFonts w:ascii="Helvetica" w:hAnsi="Helvetica"/>
          <w:kern w:val="0"/>
        </w:rPr>
        <w:t>, BO, Italy</w:t>
      </w:r>
      <w:r w:rsidR="00F071AA" w:rsidRPr="00201C2A">
        <w:rPr>
          <w:rFonts w:ascii="Helvetica" w:hAnsi="Helvetica"/>
          <w:kern w:val="0"/>
        </w:rPr>
        <w:t xml:space="preserve">), </w:t>
      </w:r>
      <w:hyperlink r:id="rId7" w:history="1">
        <w:r w:rsidRPr="00201C2A">
          <w:rPr>
            <w:rStyle w:val="Collegamentoipertestuale"/>
            <w:rFonts w:ascii="Helvetica" w:hAnsi="Helvetica"/>
            <w:lang w:val="en-GB"/>
          </w:rPr>
          <w:t>orcid.org/0000-0001-7029-5404</w:t>
        </w:r>
      </w:hyperlink>
      <w:r w:rsidR="00F071AA" w:rsidRPr="00201C2A">
        <w:rPr>
          <w:rFonts w:ascii="Helvetica" w:hAnsi="Helvetica"/>
          <w:kern w:val="0"/>
        </w:rPr>
        <w:t xml:space="preserve">; </w:t>
      </w:r>
      <w:r w:rsidRPr="00201C2A">
        <w:rPr>
          <w:rFonts w:ascii="Helvetica" w:hAnsi="Helvetica"/>
          <w:kern w:val="0"/>
        </w:rPr>
        <w:t xml:space="preserve"> </w:t>
      </w:r>
    </w:p>
    <w:p w14:paraId="56718D14" w14:textId="1CAEE182" w:rsidR="00F071AA" w:rsidRPr="00201C2A" w:rsidRDefault="005C1FF8" w:rsidP="00F071AA">
      <w:pPr>
        <w:spacing w:after="240"/>
        <w:ind w:right="-1"/>
        <w:jc w:val="both"/>
        <w:rPr>
          <w:rFonts w:ascii="Helvetica" w:hAnsi="Helvetica"/>
        </w:rPr>
      </w:pPr>
      <w:proofErr w:type="spellStart"/>
      <w:r w:rsidRPr="00201C2A">
        <w:rPr>
          <w:rFonts w:ascii="Helvetica" w:hAnsi="Helvetica"/>
          <w:b/>
          <w:kern w:val="0"/>
        </w:rPr>
        <w:t>Aliai</w:t>
      </w:r>
      <w:proofErr w:type="spellEnd"/>
      <w:r w:rsidRPr="00201C2A">
        <w:rPr>
          <w:rFonts w:ascii="Helvetica" w:hAnsi="Helvetica"/>
          <w:b/>
          <w:kern w:val="0"/>
        </w:rPr>
        <w:t xml:space="preserve"> Lanci</w:t>
      </w:r>
      <w:r w:rsidR="00F071AA" w:rsidRPr="00201C2A">
        <w:rPr>
          <w:rFonts w:ascii="Helvetica" w:hAnsi="Helvetica"/>
          <w:b/>
          <w:kern w:val="0"/>
        </w:rPr>
        <w:t xml:space="preserve"> </w:t>
      </w:r>
      <w:r w:rsidR="00F071AA" w:rsidRPr="00201C2A">
        <w:rPr>
          <w:rFonts w:ascii="Helvetica" w:hAnsi="Helvetica"/>
          <w:kern w:val="0"/>
        </w:rPr>
        <w:t>(</w:t>
      </w:r>
      <w:r w:rsidRPr="00201C2A">
        <w:rPr>
          <w:rFonts w:ascii="Helvetica" w:hAnsi="Helvetica"/>
          <w:kern w:val="0"/>
        </w:rPr>
        <w:t xml:space="preserve">Department of Veterinary Medical Sciences, University of Bologna, 40064, </w:t>
      </w:r>
      <w:proofErr w:type="spellStart"/>
      <w:r w:rsidRPr="00201C2A">
        <w:rPr>
          <w:rFonts w:ascii="Helvetica" w:hAnsi="Helvetica"/>
          <w:kern w:val="0"/>
        </w:rPr>
        <w:t>Ozzano</w:t>
      </w:r>
      <w:proofErr w:type="spellEnd"/>
      <w:r w:rsidRPr="00201C2A">
        <w:rPr>
          <w:rFonts w:ascii="Helvetica" w:hAnsi="Helvetica"/>
          <w:kern w:val="0"/>
        </w:rPr>
        <w:t xml:space="preserve"> </w:t>
      </w:r>
      <w:proofErr w:type="spellStart"/>
      <w:r w:rsidRPr="00201C2A">
        <w:rPr>
          <w:rFonts w:ascii="Helvetica" w:hAnsi="Helvetica"/>
          <w:kern w:val="0"/>
        </w:rPr>
        <w:t>dell'Emilia</w:t>
      </w:r>
      <w:proofErr w:type="spellEnd"/>
      <w:r w:rsidRPr="00201C2A">
        <w:rPr>
          <w:rFonts w:ascii="Helvetica" w:hAnsi="Helvetica"/>
          <w:kern w:val="0"/>
        </w:rPr>
        <w:t>, BO, Italy</w:t>
      </w:r>
      <w:r w:rsidR="00F071AA" w:rsidRPr="00201C2A">
        <w:rPr>
          <w:rFonts w:ascii="Helvetica" w:hAnsi="Helvetica"/>
          <w:kern w:val="0"/>
        </w:rPr>
        <w:t xml:space="preserve">), </w:t>
      </w:r>
      <w:hyperlink r:id="rId8" w:history="1">
        <w:r w:rsidRPr="00201C2A">
          <w:rPr>
            <w:rStyle w:val="Collegamentoipertestuale"/>
            <w:rFonts w:ascii="Helvetica" w:hAnsi="Helvetica"/>
            <w:kern w:val="0"/>
          </w:rPr>
          <w:t>orcid.org/0000-0002-9828-4317</w:t>
        </w:r>
      </w:hyperlink>
      <w:r w:rsidRPr="00201C2A">
        <w:rPr>
          <w:rFonts w:ascii="Helvetica" w:hAnsi="Helvetica"/>
          <w:kern w:val="0"/>
        </w:rPr>
        <w:t xml:space="preserve">; </w:t>
      </w:r>
    </w:p>
    <w:p w14:paraId="5D3E23C9" w14:textId="566FFE81" w:rsidR="00F071AA" w:rsidRPr="00201C2A" w:rsidRDefault="005C1FF8" w:rsidP="00F071AA">
      <w:pPr>
        <w:spacing w:after="240"/>
        <w:ind w:right="-1"/>
        <w:jc w:val="both"/>
        <w:rPr>
          <w:rFonts w:ascii="Helvetica" w:hAnsi="Helvetica"/>
        </w:rPr>
      </w:pPr>
      <w:r w:rsidRPr="00201C2A">
        <w:rPr>
          <w:rFonts w:ascii="Helvetica" w:hAnsi="Helvetica"/>
          <w:b/>
          <w:kern w:val="0"/>
        </w:rPr>
        <w:t xml:space="preserve">Giulia </w:t>
      </w:r>
      <w:proofErr w:type="spellStart"/>
      <w:r w:rsidRPr="00201C2A">
        <w:rPr>
          <w:rFonts w:ascii="Helvetica" w:hAnsi="Helvetica"/>
          <w:b/>
          <w:kern w:val="0"/>
        </w:rPr>
        <w:t>Ballotta</w:t>
      </w:r>
      <w:proofErr w:type="spellEnd"/>
      <w:r w:rsidR="00F071AA" w:rsidRPr="00201C2A">
        <w:rPr>
          <w:rFonts w:ascii="Helvetica" w:hAnsi="Helvetica"/>
          <w:b/>
          <w:kern w:val="0"/>
        </w:rPr>
        <w:t xml:space="preserve"> </w:t>
      </w:r>
      <w:r w:rsidR="00F071AA" w:rsidRPr="00201C2A">
        <w:rPr>
          <w:rFonts w:ascii="Helvetica" w:hAnsi="Helvetica"/>
          <w:kern w:val="0"/>
        </w:rPr>
        <w:t>(</w:t>
      </w:r>
      <w:r w:rsidRPr="00201C2A">
        <w:rPr>
          <w:rFonts w:ascii="Helvetica" w:hAnsi="Helvetica"/>
          <w:kern w:val="0"/>
        </w:rPr>
        <w:t xml:space="preserve">Department of Veterinary Medical Sciences, University of Bologna, 40064, </w:t>
      </w:r>
      <w:proofErr w:type="spellStart"/>
      <w:r w:rsidRPr="00201C2A">
        <w:rPr>
          <w:rFonts w:ascii="Helvetica" w:hAnsi="Helvetica"/>
          <w:kern w:val="0"/>
        </w:rPr>
        <w:t>Ozzano</w:t>
      </w:r>
      <w:proofErr w:type="spellEnd"/>
      <w:r w:rsidRPr="00201C2A">
        <w:rPr>
          <w:rFonts w:ascii="Helvetica" w:hAnsi="Helvetica"/>
          <w:kern w:val="0"/>
        </w:rPr>
        <w:t xml:space="preserve"> </w:t>
      </w:r>
      <w:proofErr w:type="spellStart"/>
      <w:r w:rsidRPr="00201C2A">
        <w:rPr>
          <w:rFonts w:ascii="Helvetica" w:hAnsi="Helvetica"/>
          <w:kern w:val="0"/>
        </w:rPr>
        <w:t>dell'Emilia</w:t>
      </w:r>
      <w:proofErr w:type="spellEnd"/>
      <w:r w:rsidRPr="00201C2A">
        <w:rPr>
          <w:rFonts w:ascii="Helvetica" w:hAnsi="Helvetica"/>
          <w:kern w:val="0"/>
        </w:rPr>
        <w:t>, BO, Italy</w:t>
      </w:r>
      <w:r w:rsidR="00F071AA" w:rsidRPr="00201C2A">
        <w:rPr>
          <w:rFonts w:ascii="Helvetica" w:hAnsi="Helvetica"/>
          <w:kern w:val="0"/>
        </w:rPr>
        <w:t>)</w:t>
      </w:r>
      <w:r w:rsidRPr="00201C2A">
        <w:rPr>
          <w:rFonts w:ascii="Helvetica" w:hAnsi="Helvetica"/>
          <w:kern w:val="0"/>
        </w:rPr>
        <w:t xml:space="preserve">, </w:t>
      </w:r>
      <w:hyperlink r:id="rId9" w:history="1">
        <w:r w:rsidRPr="00201C2A">
          <w:rPr>
            <w:rStyle w:val="Collegamentoipertestuale"/>
            <w:rFonts w:ascii="Helvetica" w:hAnsi="Helvetica"/>
            <w:kern w:val="0"/>
          </w:rPr>
          <w:t>orcid.org/0000-0003-2079-172X</w:t>
        </w:r>
      </w:hyperlink>
      <w:r w:rsidRPr="00201C2A">
        <w:rPr>
          <w:rFonts w:ascii="Helvetica" w:hAnsi="Helvetica"/>
          <w:kern w:val="0"/>
        </w:rPr>
        <w:t xml:space="preserve">; </w:t>
      </w:r>
    </w:p>
    <w:p w14:paraId="792DA69B" w14:textId="0ABD340F" w:rsidR="005C1FF8" w:rsidRPr="00201C2A" w:rsidRDefault="005C1FF8" w:rsidP="005C1FF8">
      <w:pPr>
        <w:spacing w:after="240"/>
        <w:ind w:right="-1"/>
        <w:jc w:val="both"/>
        <w:rPr>
          <w:rFonts w:ascii="Helvetica" w:hAnsi="Helvetica"/>
        </w:rPr>
      </w:pPr>
      <w:r w:rsidRPr="00201C2A">
        <w:rPr>
          <w:rFonts w:ascii="Helvetica" w:hAnsi="Helvetica"/>
          <w:b/>
          <w:kern w:val="0"/>
        </w:rPr>
        <w:t xml:space="preserve">Eleonora Iacono </w:t>
      </w:r>
      <w:r w:rsidRPr="00201C2A">
        <w:rPr>
          <w:rFonts w:ascii="Helvetica" w:hAnsi="Helvetica"/>
          <w:kern w:val="0"/>
        </w:rPr>
        <w:t xml:space="preserve">(Department of Veterinary Medical Sciences, University of Bologna, 40064, </w:t>
      </w:r>
      <w:proofErr w:type="spellStart"/>
      <w:r w:rsidRPr="00201C2A">
        <w:rPr>
          <w:rFonts w:ascii="Helvetica" w:hAnsi="Helvetica"/>
          <w:kern w:val="0"/>
        </w:rPr>
        <w:t>Ozzano</w:t>
      </w:r>
      <w:proofErr w:type="spellEnd"/>
      <w:r w:rsidRPr="00201C2A">
        <w:rPr>
          <w:rFonts w:ascii="Helvetica" w:hAnsi="Helvetica"/>
          <w:kern w:val="0"/>
        </w:rPr>
        <w:t xml:space="preserve"> </w:t>
      </w:r>
      <w:proofErr w:type="spellStart"/>
      <w:r w:rsidRPr="00201C2A">
        <w:rPr>
          <w:rFonts w:ascii="Helvetica" w:hAnsi="Helvetica"/>
          <w:kern w:val="0"/>
        </w:rPr>
        <w:t>dell'Emilia</w:t>
      </w:r>
      <w:proofErr w:type="spellEnd"/>
      <w:r w:rsidRPr="00201C2A">
        <w:rPr>
          <w:rFonts w:ascii="Helvetica" w:hAnsi="Helvetica"/>
          <w:kern w:val="0"/>
        </w:rPr>
        <w:t xml:space="preserve">, BO, Italy), </w:t>
      </w:r>
      <w:hyperlink r:id="rId10" w:history="1">
        <w:r w:rsidRPr="00201C2A">
          <w:rPr>
            <w:rStyle w:val="Collegamentoipertestuale"/>
            <w:rFonts w:ascii="Helvetica" w:hAnsi="Helvetica"/>
            <w:lang w:val="en-GB"/>
          </w:rPr>
          <w:t>orcid.org/0000-0002-4435-1844</w:t>
        </w:r>
      </w:hyperlink>
      <w:r w:rsidRPr="00201C2A">
        <w:rPr>
          <w:rFonts w:ascii="Helvetica" w:hAnsi="Helvetica"/>
          <w:kern w:val="0"/>
        </w:rPr>
        <w:t>;</w:t>
      </w:r>
    </w:p>
    <w:p w14:paraId="33EFC8F6" w14:textId="77777777" w:rsidR="00F071AA" w:rsidRPr="00201C2A" w:rsidRDefault="00F071AA" w:rsidP="00F071AA">
      <w:pPr>
        <w:tabs>
          <w:tab w:val="left" w:pos="851"/>
        </w:tabs>
        <w:spacing w:after="240"/>
        <w:ind w:right="-1"/>
        <w:jc w:val="both"/>
        <w:rPr>
          <w:rFonts w:ascii="Helvetica" w:hAnsi="Helvetica"/>
          <w:b/>
          <w:color w:val="808080"/>
          <w:kern w:val="0"/>
          <w:sz w:val="18"/>
        </w:rPr>
      </w:pPr>
    </w:p>
    <w:p w14:paraId="10FD5146" w14:textId="1E0E3DC5" w:rsidR="00F071AA" w:rsidRPr="00201C2A" w:rsidRDefault="00F071AA" w:rsidP="00F071AA">
      <w:pPr>
        <w:tabs>
          <w:tab w:val="left" w:pos="851"/>
        </w:tabs>
        <w:spacing w:after="240"/>
        <w:ind w:right="-1"/>
        <w:jc w:val="both"/>
        <w:rPr>
          <w:rFonts w:ascii="Helvetica" w:hAnsi="Helvetica"/>
          <w:kern w:val="0"/>
        </w:rPr>
      </w:pPr>
      <w:r w:rsidRPr="00201C2A">
        <w:rPr>
          <w:rFonts w:ascii="Helvetica" w:hAnsi="Helvetica"/>
          <w:kern w:val="0"/>
        </w:rPr>
        <w:t xml:space="preserve">Data Set Contact Person: </w:t>
      </w:r>
      <w:r w:rsidR="005C1FF8" w:rsidRPr="00201C2A">
        <w:rPr>
          <w:rFonts w:ascii="Helvetica" w:hAnsi="Helvetica"/>
          <w:b/>
          <w:kern w:val="0"/>
        </w:rPr>
        <w:t>Eleonora Iacono</w:t>
      </w:r>
      <w:r w:rsidRPr="00201C2A">
        <w:rPr>
          <w:rFonts w:ascii="Helvetica" w:hAnsi="Helvetica"/>
          <w:b/>
          <w:kern w:val="0"/>
        </w:rPr>
        <w:t xml:space="preserve"> </w:t>
      </w:r>
      <w:r w:rsidRPr="00201C2A">
        <w:rPr>
          <w:rFonts w:ascii="Helvetica" w:hAnsi="Helvetica"/>
          <w:kern w:val="0"/>
        </w:rPr>
        <w:t>(</w:t>
      </w:r>
      <w:r w:rsidR="005C1FF8" w:rsidRPr="00201C2A">
        <w:rPr>
          <w:rFonts w:ascii="Helvetica" w:hAnsi="Helvetica"/>
          <w:kern w:val="0"/>
        </w:rPr>
        <w:t xml:space="preserve">Department of Veterinary Medical Sciences, University of Bologna, 40064, </w:t>
      </w:r>
      <w:proofErr w:type="spellStart"/>
      <w:r w:rsidR="005C1FF8" w:rsidRPr="00201C2A">
        <w:rPr>
          <w:rFonts w:ascii="Helvetica" w:hAnsi="Helvetica"/>
          <w:kern w:val="0"/>
        </w:rPr>
        <w:t>Ozzano</w:t>
      </w:r>
      <w:proofErr w:type="spellEnd"/>
      <w:r w:rsidR="005C1FF8" w:rsidRPr="00201C2A">
        <w:rPr>
          <w:rFonts w:ascii="Helvetica" w:hAnsi="Helvetica"/>
          <w:kern w:val="0"/>
        </w:rPr>
        <w:t xml:space="preserve"> </w:t>
      </w:r>
      <w:proofErr w:type="spellStart"/>
      <w:r w:rsidR="005C1FF8" w:rsidRPr="00201C2A">
        <w:rPr>
          <w:rFonts w:ascii="Helvetica" w:hAnsi="Helvetica"/>
          <w:kern w:val="0"/>
        </w:rPr>
        <w:t>dell'Emilia</w:t>
      </w:r>
      <w:proofErr w:type="spellEnd"/>
      <w:r w:rsidR="005C1FF8" w:rsidRPr="00201C2A">
        <w:rPr>
          <w:rFonts w:ascii="Helvetica" w:hAnsi="Helvetica"/>
          <w:kern w:val="0"/>
        </w:rPr>
        <w:t>, BO, Italy</w:t>
      </w:r>
      <w:r w:rsidRPr="00201C2A">
        <w:rPr>
          <w:rFonts w:ascii="Helvetica" w:hAnsi="Helvetica"/>
          <w:kern w:val="0"/>
        </w:rPr>
        <w:t xml:space="preserve">), </w:t>
      </w:r>
      <w:hyperlink r:id="rId11" w:history="1">
        <w:r w:rsidR="005C1FF8" w:rsidRPr="00201C2A">
          <w:rPr>
            <w:rStyle w:val="Collegamentoipertestuale"/>
            <w:rFonts w:ascii="Helvetica" w:hAnsi="Helvetica"/>
            <w:lang w:val="en-GB"/>
          </w:rPr>
          <w:t>orcid.org/0000-0002-4435-1844</w:t>
        </w:r>
      </w:hyperlink>
      <w:r w:rsidRPr="00201C2A">
        <w:rPr>
          <w:rFonts w:ascii="Helvetica" w:hAnsi="Helvetica"/>
          <w:kern w:val="0"/>
        </w:rPr>
        <w:t xml:space="preserve">, </w:t>
      </w:r>
      <w:r w:rsidR="008B768B" w:rsidRPr="00201C2A">
        <w:rPr>
          <w:rFonts w:ascii="Helvetica" w:hAnsi="Helvetica"/>
          <w:kern w:val="0"/>
        </w:rPr>
        <w:t>eleonora.iacono2@unibo.it</w:t>
      </w:r>
    </w:p>
    <w:p w14:paraId="61239DFB" w14:textId="77777777" w:rsidR="00F071AA" w:rsidRPr="00201C2A" w:rsidRDefault="00F071AA" w:rsidP="00F071AA">
      <w:pPr>
        <w:tabs>
          <w:tab w:val="left" w:pos="851"/>
        </w:tabs>
        <w:spacing w:after="240"/>
        <w:ind w:right="-1"/>
        <w:jc w:val="both"/>
        <w:rPr>
          <w:rFonts w:ascii="Helvetica" w:hAnsi="Helvetica"/>
          <w:b/>
          <w:color w:val="808080"/>
          <w:kern w:val="0"/>
          <w:sz w:val="18"/>
        </w:rPr>
      </w:pPr>
    </w:p>
    <w:p w14:paraId="2E707ED3" w14:textId="1B70037F" w:rsidR="00F071AA" w:rsidRPr="00201C2A" w:rsidRDefault="008B768B" w:rsidP="00F071AA">
      <w:pPr>
        <w:tabs>
          <w:tab w:val="left" w:pos="5103"/>
        </w:tabs>
        <w:spacing w:after="240"/>
        <w:ind w:right="-1"/>
        <w:jc w:val="both"/>
        <w:rPr>
          <w:rFonts w:ascii="Helvetica" w:hAnsi="Helvetica"/>
        </w:rPr>
      </w:pPr>
      <w:r w:rsidRPr="00201C2A">
        <w:rPr>
          <w:rFonts w:ascii="Helvetica" w:hAnsi="Helvetica"/>
          <w:kern w:val="0"/>
        </w:rPr>
        <w:t>Data Set License: this data set is distributed under a Creative Commons Attribution 4.0 International (CC BY 4.0) license (</w:t>
      </w:r>
      <w:hyperlink r:id="rId12" w:history="1">
        <w:r w:rsidRPr="00FB0716">
          <w:rPr>
            <w:rStyle w:val="Collegamentoipertestuale"/>
            <w:rFonts w:ascii="Helvetica" w:hAnsi="Helvetica"/>
            <w:kern w:val="0"/>
          </w:rPr>
          <w:t>https://creativecommons.org/licenses/by/4.0/</w:t>
        </w:r>
      </w:hyperlink>
      <w:r w:rsidRPr="00201C2A">
        <w:rPr>
          <w:rFonts w:ascii="Helvetica" w:hAnsi="Helvetica"/>
          <w:kern w:val="0"/>
        </w:rPr>
        <w:t>)</w:t>
      </w:r>
      <w:r w:rsidRPr="00201C2A">
        <w:rPr>
          <w:rFonts w:ascii="Helvetica" w:hAnsi="Helvetica"/>
          <w:color w:val="FF0000"/>
          <w:kern w:val="0"/>
        </w:rPr>
        <w:t>.</w:t>
      </w:r>
    </w:p>
    <w:p w14:paraId="18C0E156" w14:textId="4B19B12E" w:rsidR="00F071AA" w:rsidRPr="00201C2A" w:rsidRDefault="00F071AA" w:rsidP="00805F49">
      <w:pPr>
        <w:tabs>
          <w:tab w:val="left" w:pos="851"/>
        </w:tabs>
        <w:spacing w:after="240" w:line="276" w:lineRule="auto"/>
        <w:ind w:right="-1"/>
        <w:jc w:val="both"/>
        <w:rPr>
          <w:rFonts w:ascii="Helvetica" w:hAnsi="Helvetica"/>
        </w:rPr>
      </w:pPr>
      <w:r w:rsidRPr="00201C2A">
        <w:rPr>
          <w:rFonts w:ascii="Helvetica" w:hAnsi="Helvetica"/>
          <w:kern w:val="0"/>
        </w:rPr>
        <w:t xml:space="preserve">Publication Year: </w:t>
      </w:r>
      <w:r w:rsidRPr="00201C2A">
        <w:rPr>
          <w:rFonts w:ascii="Helvetica" w:hAnsi="Helvetica"/>
          <w:b/>
          <w:kern w:val="0"/>
        </w:rPr>
        <w:t>202</w:t>
      </w:r>
      <w:r w:rsidR="008B768B" w:rsidRPr="00201C2A">
        <w:rPr>
          <w:rFonts w:ascii="Helvetica" w:hAnsi="Helvetica"/>
          <w:b/>
          <w:kern w:val="0"/>
        </w:rPr>
        <w:t>6</w:t>
      </w:r>
      <w:r w:rsidRPr="00201C2A">
        <w:rPr>
          <w:rFonts w:ascii="Helvetica" w:hAnsi="Helvetica"/>
          <w:kern w:val="0"/>
        </w:rPr>
        <w:t xml:space="preserve">  </w:t>
      </w:r>
    </w:p>
    <w:p w14:paraId="3A916879" w14:textId="77777777" w:rsidR="00F071AA" w:rsidRDefault="00F071AA" w:rsidP="00F071AA">
      <w:pPr>
        <w:spacing w:before="360"/>
        <w:ind w:left="431" w:right="-1" w:hanging="431"/>
        <w:jc w:val="center"/>
      </w:pPr>
      <w:r>
        <w:rPr>
          <w:rFonts w:ascii="Helvetica-Bold" w:hAnsi="Helvetica-Bold"/>
          <w:b/>
          <w:color w:val="365F91"/>
          <w:kern w:val="0"/>
        </w:rPr>
        <w:t>Data set Contents</w:t>
      </w:r>
    </w:p>
    <w:p w14:paraId="7761C7B0" w14:textId="77777777" w:rsidR="00F071AA" w:rsidRPr="00201C2A" w:rsidRDefault="00F071AA" w:rsidP="00F071AA">
      <w:pPr>
        <w:spacing w:before="120"/>
        <w:jc w:val="both"/>
        <w:rPr>
          <w:rFonts w:ascii="Helvetica" w:hAnsi="Helvetica"/>
        </w:rPr>
      </w:pPr>
      <w:r w:rsidRPr="00201C2A">
        <w:rPr>
          <w:rFonts w:ascii="Helvetica" w:hAnsi="Helvetica"/>
          <w:kern w:val="0"/>
        </w:rPr>
        <w:t>The data set consists of:</w:t>
      </w:r>
    </w:p>
    <w:p w14:paraId="7D36B40E" w14:textId="289100E8" w:rsidR="00F071AA" w:rsidRPr="00201C2A" w:rsidRDefault="00F071AA" w:rsidP="00F071AA">
      <w:pPr>
        <w:numPr>
          <w:ilvl w:val="0"/>
          <w:numId w:val="1"/>
        </w:numPr>
        <w:tabs>
          <w:tab w:val="left" w:pos="220"/>
          <w:tab w:val="left" w:pos="720"/>
        </w:tabs>
        <w:spacing w:before="120"/>
        <w:ind w:hanging="720"/>
        <w:jc w:val="both"/>
        <w:rPr>
          <w:rFonts w:ascii="Helvetica" w:hAnsi="Helvetica"/>
        </w:rPr>
      </w:pPr>
      <w:r w:rsidRPr="00201C2A">
        <w:rPr>
          <w:rFonts w:ascii="Helvetica" w:hAnsi="Helvetica"/>
        </w:rPr>
        <w:tab/>
      </w:r>
      <w:r w:rsidR="00805F49" w:rsidRPr="00201C2A">
        <w:rPr>
          <w:rFonts w:ascii="Helvetica" w:hAnsi="Helvetica"/>
          <w:kern w:val="0"/>
        </w:rPr>
        <w:t>1</w:t>
      </w:r>
      <w:r w:rsidRPr="00201C2A">
        <w:rPr>
          <w:rFonts w:ascii="Helvetica" w:hAnsi="Helvetica"/>
          <w:kern w:val="0"/>
        </w:rPr>
        <w:t xml:space="preserve"> tabular file saved in .xlsx format</w:t>
      </w:r>
    </w:p>
    <w:p w14:paraId="36A66683" w14:textId="49BA5899" w:rsidR="00F071AA" w:rsidRPr="00201C2A" w:rsidRDefault="00F071AA" w:rsidP="00F071AA">
      <w:pPr>
        <w:spacing w:before="120"/>
        <w:jc w:val="both"/>
        <w:rPr>
          <w:rFonts w:ascii="Helvetica" w:hAnsi="Helvetica"/>
        </w:rPr>
      </w:pPr>
      <w:r w:rsidRPr="00201C2A">
        <w:rPr>
          <w:rFonts w:ascii="Helvetica" w:hAnsi="Helvetica"/>
          <w:kern w:val="0"/>
        </w:rPr>
        <w:t>“</w:t>
      </w:r>
      <w:r w:rsidR="00805F49" w:rsidRPr="00201C2A">
        <w:rPr>
          <w:rFonts w:ascii="Helvetica" w:hAnsi="Helvetica"/>
          <w:b/>
          <w:kern w:val="0"/>
        </w:rPr>
        <w:t>Excel_data_canine</w:t>
      </w:r>
      <w:r w:rsidR="00A07A51">
        <w:rPr>
          <w:rFonts w:ascii="Helvetica" w:hAnsi="Helvetica"/>
          <w:b/>
          <w:kern w:val="0"/>
        </w:rPr>
        <w:t>_</w:t>
      </w:r>
      <w:r w:rsidR="00805F49" w:rsidRPr="00201C2A">
        <w:rPr>
          <w:rFonts w:ascii="Helvetica" w:hAnsi="Helvetica"/>
          <w:b/>
          <w:kern w:val="0"/>
        </w:rPr>
        <w:t>and</w:t>
      </w:r>
      <w:r w:rsidR="00A07A51">
        <w:rPr>
          <w:rFonts w:ascii="Helvetica" w:hAnsi="Helvetica"/>
          <w:b/>
          <w:kern w:val="0"/>
        </w:rPr>
        <w:t>_</w:t>
      </w:r>
      <w:r w:rsidR="00805F49" w:rsidRPr="00201C2A">
        <w:rPr>
          <w:rFonts w:ascii="Helvetica" w:hAnsi="Helvetica"/>
          <w:b/>
          <w:kern w:val="0"/>
        </w:rPr>
        <w:t>equine</w:t>
      </w:r>
      <w:r w:rsidR="00A07A51">
        <w:rPr>
          <w:rFonts w:ascii="Helvetica" w:hAnsi="Helvetica"/>
          <w:b/>
          <w:kern w:val="0"/>
        </w:rPr>
        <w:t>_</w:t>
      </w:r>
      <w:r w:rsidR="00805F49" w:rsidRPr="00201C2A">
        <w:rPr>
          <w:rFonts w:ascii="Helvetica" w:hAnsi="Helvetica"/>
          <w:b/>
          <w:kern w:val="0"/>
        </w:rPr>
        <w:t>samples.xlsx</w:t>
      </w:r>
      <w:r w:rsidRPr="00201C2A">
        <w:rPr>
          <w:rFonts w:ascii="Helvetica" w:hAnsi="Helvetica"/>
          <w:kern w:val="0"/>
        </w:rPr>
        <w:t>”</w:t>
      </w:r>
    </w:p>
    <w:p w14:paraId="21A7AF16" w14:textId="77777777" w:rsidR="00F071AA" w:rsidRPr="00201C2A" w:rsidRDefault="00F071AA" w:rsidP="00F071AA">
      <w:pPr>
        <w:spacing w:before="120"/>
        <w:jc w:val="both"/>
        <w:rPr>
          <w:rFonts w:ascii="Helvetica" w:hAnsi="Helvetica"/>
          <w:kern w:val="0"/>
        </w:rPr>
      </w:pPr>
    </w:p>
    <w:p w14:paraId="38F4AA4C" w14:textId="4ECD2290" w:rsidR="00F071AA" w:rsidRPr="00201C2A" w:rsidRDefault="00F071AA" w:rsidP="00F071AA">
      <w:pPr>
        <w:numPr>
          <w:ilvl w:val="0"/>
          <w:numId w:val="2"/>
        </w:numPr>
        <w:tabs>
          <w:tab w:val="left" w:pos="220"/>
          <w:tab w:val="left" w:pos="720"/>
        </w:tabs>
        <w:spacing w:before="120"/>
        <w:ind w:hanging="720"/>
        <w:jc w:val="both"/>
        <w:rPr>
          <w:rFonts w:ascii="Helvetica" w:hAnsi="Helvetica"/>
        </w:rPr>
      </w:pPr>
      <w:r w:rsidRPr="00201C2A">
        <w:rPr>
          <w:rFonts w:ascii="Helvetica" w:hAnsi="Helvetica"/>
        </w:rPr>
        <w:tab/>
      </w:r>
      <w:r w:rsidRPr="00201C2A">
        <w:rPr>
          <w:rFonts w:ascii="Helvetica" w:hAnsi="Helvetica"/>
          <w:kern w:val="0"/>
        </w:rPr>
        <w:t>1 README file</w:t>
      </w:r>
    </w:p>
    <w:p w14:paraId="1D35EE24" w14:textId="191977BF" w:rsidR="00F071AA" w:rsidRPr="00201C2A" w:rsidRDefault="00F071AA" w:rsidP="00F071AA">
      <w:pPr>
        <w:spacing w:before="120"/>
        <w:jc w:val="both"/>
        <w:rPr>
          <w:rFonts w:ascii="Helvetica" w:hAnsi="Helvetica"/>
        </w:rPr>
      </w:pPr>
      <w:r w:rsidRPr="00201C2A">
        <w:rPr>
          <w:rFonts w:ascii="Helvetica" w:hAnsi="Helvetica"/>
          <w:kern w:val="0"/>
        </w:rPr>
        <w:t>“</w:t>
      </w:r>
      <w:r w:rsidR="00805F49" w:rsidRPr="00201C2A">
        <w:rPr>
          <w:rFonts w:ascii="Helvetica" w:hAnsi="Helvetica"/>
          <w:b/>
          <w:kern w:val="0"/>
        </w:rPr>
        <w:t>README_Canine_equine_umbilical_cord_cryopreservation</w:t>
      </w:r>
      <w:r w:rsidRPr="00201C2A">
        <w:rPr>
          <w:rFonts w:ascii="Helvetica" w:hAnsi="Helvetica"/>
          <w:b/>
          <w:kern w:val="0"/>
        </w:rPr>
        <w:t>.</w:t>
      </w:r>
      <w:r w:rsidR="00805F49" w:rsidRPr="00201C2A">
        <w:rPr>
          <w:rFonts w:ascii="Helvetica" w:hAnsi="Helvetica"/>
          <w:b/>
          <w:kern w:val="0"/>
        </w:rPr>
        <w:t>docx</w:t>
      </w:r>
      <w:r w:rsidRPr="00201C2A">
        <w:rPr>
          <w:rFonts w:ascii="Helvetica" w:hAnsi="Helvetica"/>
          <w:kern w:val="0"/>
        </w:rPr>
        <w:t>”</w:t>
      </w:r>
    </w:p>
    <w:p w14:paraId="38FDAE53" w14:textId="77777777" w:rsidR="00F071AA" w:rsidRDefault="00F071AA" w:rsidP="00F071AA">
      <w:pPr>
        <w:ind w:left="360" w:right="-1"/>
        <w:jc w:val="both"/>
        <w:rPr>
          <w:rFonts w:ascii="TimesNewRomanPSMT" w:hAnsi="TimesNewRomanPSMT"/>
          <w:kern w:val="0"/>
        </w:rPr>
      </w:pPr>
    </w:p>
    <w:p w14:paraId="7715786C" w14:textId="77777777" w:rsidR="00F071AA" w:rsidRDefault="00F071AA" w:rsidP="00F071AA">
      <w:pPr>
        <w:spacing w:before="360"/>
        <w:ind w:left="431" w:right="-1" w:hanging="431"/>
        <w:jc w:val="center"/>
      </w:pPr>
      <w:r>
        <w:rPr>
          <w:rFonts w:ascii="Helvetica-Bold" w:hAnsi="Helvetica-Bold"/>
          <w:b/>
          <w:color w:val="365F91"/>
          <w:kern w:val="0"/>
        </w:rPr>
        <w:t>Data set Documentation</w:t>
      </w:r>
    </w:p>
    <w:p w14:paraId="0DB9B203" w14:textId="77777777" w:rsidR="00F071AA" w:rsidRDefault="00F071AA" w:rsidP="00F071AA">
      <w:pPr>
        <w:spacing w:after="200" w:line="276" w:lineRule="auto"/>
        <w:ind w:right="-1"/>
      </w:pPr>
      <w:r>
        <w:rPr>
          <w:rFonts w:ascii="Helvetica-Oblique" w:hAnsi="Helvetica-Oblique"/>
          <w:i/>
          <w:color w:val="5B9BD5"/>
          <w:spacing w:val="15"/>
        </w:rPr>
        <w:t>Abstract</w:t>
      </w:r>
    </w:p>
    <w:p w14:paraId="0ED866F5" w14:textId="02FF176D" w:rsidR="00F071AA" w:rsidRDefault="004B72C6" w:rsidP="004B72C6">
      <w:pPr>
        <w:ind w:right="-1"/>
        <w:jc w:val="both"/>
        <w:rPr>
          <w:rFonts w:ascii="Helvetica" w:hAnsi="Helvetica"/>
          <w:spacing w:val="15"/>
        </w:rPr>
      </w:pPr>
      <w:r w:rsidRPr="004B72C6">
        <w:rPr>
          <w:rFonts w:ascii="Helvetica" w:hAnsi="Helvetica"/>
          <w:spacing w:val="15"/>
        </w:rPr>
        <w:t xml:space="preserve">This dataset contains data describing the isolation, expansion, and characterization of mesenchymal stromal cells (MSCs) derived from fresh and </w:t>
      </w:r>
      <w:r w:rsidRPr="004B72C6">
        <w:rPr>
          <w:rFonts w:ascii="Helvetica" w:hAnsi="Helvetica"/>
          <w:spacing w:val="15"/>
        </w:rPr>
        <w:lastRenderedPageBreak/>
        <w:t xml:space="preserve">cryopreserved equine Wharton's jelly and canine umbilical cord tissues. Data </w:t>
      </w:r>
      <w:proofErr w:type="gramStart"/>
      <w:r w:rsidRPr="004B72C6">
        <w:rPr>
          <w:rFonts w:ascii="Helvetica" w:hAnsi="Helvetica"/>
          <w:spacing w:val="15"/>
        </w:rPr>
        <w:t>were</w:t>
      </w:r>
      <w:proofErr w:type="gramEnd"/>
      <w:r w:rsidRPr="004B72C6">
        <w:rPr>
          <w:rFonts w:ascii="Helvetica" w:hAnsi="Helvetica"/>
          <w:spacing w:val="15"/>
        </w:rPr>
        <w:t xml:space="preserve"> generated to evaluate the feasibility of whole-tissue cryopreservation as a biobanking strategy and to assess its impact on MSC recovery and biological properties.</w:t>
      </w:r>
      <w:r>
        <w:rPr>
          <w:rFonts w:ascii="Helvetica" w:hAnsi="Helvetica"/>
          <w:spacing w:val="15"/>
        </w:rPr>
        <w:t xml:space="preserve"> </w:t>
      </w:r>
      <w:r w:rsidRPr="004B72C6">
        <w:rPr>
          <w:rFonts w:ascii="Helvetica" w:hAnsi="Helvetica"/>
          <w:spacing w:val="15"/>
        </w:rPr>
        <w:t xml:space="preserve">MSCs were isolated from fresh tissues or </w:t>
      </w:r>
      <w:r w:rsidR="00CF339B" w:rsidRPr="00CF339B">
        <w:rPr>
          <w:rFonts w:ascii="Helvetica" w:hAnsi="Helvetica"/>
          <w:spacing w:val="15"/>
        </w:rPr>
        <w:t>tissues that had been cryopreserved</w:t>
      </w:r>
      <w:r w:rsidR="00CF339B">
        <w:rPr>
          <w:rFonts w:ascii="Helvetica" w:hAnsi="Helvetica"/>
          <w:spacing w:val="15"/>
        </w:rPr>
        <w:t xml:space="preserve"> </w:t>
      </w:r>
      <w:r w:rsidRPr="004B72C6">
        <w:rPr>
          <w:rFonts w:ascii="Helvetica" w:hAnsi="Helvetica"/>
          <w:spacing w:val="15"/>
        </w:rPr>
        <w:t>using different cryoprotective solutions and subsequently expanded in vitro. The dataset includes cell yield after primary isolation, growth kinetics assessed by population doubling time (PDT), clonogenic potential evaluated by colony-forming unit (CFU) assay, spheroid formation parameters (area and volume), and migration capacity determined by wound-healing assays</w:t>
      </w:r>
      <w:r>
        <w:rPr>
          <w:rFonts w:ascii="Helvetica" w:hAnsi="Helvetica"/>
          <w:spacing w:val="15"/>
        </w:rPr>
        <w:t xml:space="preserve">. </w:t>
      </w:r>
      <w:r w:rsidRPr="004B72C6">
        <w:rPr>
          <w:rFonts w:ascii="Helvetica" w:hAnsi="Helvetica"/>
          <w:spacing w:val="15"/>
        </w:rPr>
        <w:t xml:space="preserve">In addition, the dataset contains quantitative data from </w:t>
      </w:r>
      <w:proofErr w:type="spellStart"/>
      <w:r w:rsidRPr="004B72C6">
        <w:rPr>
          <w:rFonts w:ascii="Helvetica" w:hAnsi="Helvetica"/>
          <w:spacing w:val="15"/>
        </w:rPr>
        <w:t>adipogenic</w:t>
      </w:r>
      <w:proofErr w:type="spellEnd"/>
      <w:r w:rsidRPr="004B72C6">
        <w:rPr>
          <w:rFonts w:ascii="Helvetica" w:hAnsi="Helvetica"/>
          <w:spacing w:val="15"/>
        </w:rPr>
        <w:t>, osteogenic, and chondrogenic differentiation assays, expressed as normalized differentiation ratios</w:t>
      </w:r>
      <w:r>
        <w:rPr>
          <w:rFonts w:ascii="Helvetica" w:hAnsi="Helvetica"/>
          <w:spacing w:val="15"/>
        </w:rPr>
        <w:t xml:space="preserve">. </w:t>
      </w:r>
      <w:r w:rsidRPr="004B72C6">
        <w:rPr>
          <w:rFonts w:ascii="Helvetica" w:hAnsi="Helvetica"/>
          <w:spacing w:val="15"/>
        </w:rPr>
        <w:t>These data were used to compare the biological and functional properties of MSCs obtained from fresh and cryopreserved tissues in both equine and canine species</w:t>
      </w:r>
      <w:r w:rsidR="00201C2A">
        <w:rPr>
          <w:rFonts w:ascii="Helvetica" w:hAnsi="Helvetica"/>
          <w:spacing w:val="15"/>
        </w:rPr>
        <w:t>.</w:t>
      </w:r>
    </w:p>
    <w:p w14:paraId="07C06FDA" w14:textId="77777777" w:rsidR="00CF339B" w:rsidRPr="004B72C6" w:rsidRDefault="00CF339B" w:rsidP="004B72C6">
      <w:pPr>
        <w:ind w:right="-1"/>
        <w:jc w:val="both"/>
        <w:rPr>
          <w:rFonts w:ascii="Helvetica" w:hAnsi="Helvetica"/>
          <w:spacing w:val="15"/>
        </w:rPr>
      </w:pPr>
    </w:p>
    <w:p w14:paraId="0060F72D" w14:textId="322F91BC" w:rsidR="00CF339B" w:rsidRDefault="00CF339B" w:rsidP="00CF339B">
      <w:pPr>
        <w:spacing w:after="200" w:line="276" w:lineRule="auto"/>
        <w:ind w:right="-1"/>
      </w:pPr>
      <w:r>
        <w:rPr>
          <w:rFonts w:ascii="Helvetica-Oblique" w:hAnsi="Helvetica-Oblique"/>
          <w:i/>
          <w:color w:val="5B9BD5"/>
          <w:spacing w:val="15"/>
        </w:rPr>
        <w:t>Methodologies and data sources</w:t>
      </w:r>
      <w:r w:rsidRPr="005B5352">
        <w:rPr>
          <w:rFonts w:ascii="Helvetica-Oblique" w:hAnsi="Helvetica-Oblique"/>
          <w:i/>
          <w:color w:val="5B9BD5"/>
          <w:spacing w:val="15"/>
        </w:rPr>
        <w:t>:</w:t>
      </w:r>
      <w:r>
        <w:rPr>
          <w:rFonts w:ascii="Helvetica-Oblique" w:hAnsi="Helvetica-Oblique"/>
          <w:i/>
          <w:color w:val="5B9BD5"/>
          <w:spacing w:val="15"/>
        </w:rPr>
        <w:t xml:space="preserve"> </w:t>
      </w:r>
    </w:p>
    <w:p w14:paraId="6EA87E57" w14:textId="77777777" w:rsidR="000D08F3" w:rsidRPr="000D08F3" w:rsidRDefault="000D08F3" w:rsidP="000D08F3">
      <w:pPr>
        <w:spacing w:after="240" w:line="276" w:lineRule="auto"/>
        <w:ind w:right="-1"/>
        <w:jc w:val="both"/>
        <w:rPr>
          <w:rFonts w:ascii="Helvetica" w:hAnsi="Helvetica"/>
          <w:bCs/>
          <w:spacing w:val="15"/>
        </w:rPr>
      </w:pPr>
      <w:r w:rsidRPr="000D08F3">
        <w:rPr>
          <w:rFonts w:ascii="Helvetica" w:hAnsi="Helvetica"/>
          <w:bCs/>
          <w:spacing w:val="15"/>
        </w:rPr>
        <w:t>The dataset includes data generated from mesenchymal stromal cells (MSCs) isolated from fresh and cryopreserved equine Wharton’s jelly tissues (n = 16) and canine umbilical cord tissues (n = 9). Equine tissues were processed either immediately (EQ-C) or after cryopreservation using two different cryoprotective solutions: 10% DMSO + 10% fetal bovine serum (EQ-DF) or 0.05 M glucose + 0.05 M sucrose + 1.5 M ethylene glycol (EQ-GSE). Canine tissues were processed either immediately (CN-C) or after cryopreservation in 10% DMSO + 10% fetal bovine serum (CN-DF). Following tissue thawing, MSCs were isolated by enzymatic digestion with collagenase type IV and expanded in vitro under standard culture conditions.</w:t>
      </w:r>
    </w:p>
    <w:p w14:paraId="5103AF83" w14:textId="77777777" w:rsidR="000D08F3" w:rsidRPr="000D08F3" w:rsidRDefault="000D08F3" w:rsidP="000D08F3">
      <w:pPr>
        <w:spacing w:after="240" w:line="276" w:lineRule="auto"/>
        <w:ind w:right="-1"/>
        <w:jc w:val="both"/>
        <w:rPr>
          <w:rFonts w:ascii="Helvetica" w:hAnsi="Helvetica"/>
          <w:bCs/>
          <w:spacing w:val="15"/>
        </w:rPr>
      </w:pPr>
      <w:r w:rsidRPr="000D08F3">
        <w:rPr>
          <w:rFonts w:ascii="Helvetica" w:hAnsi="Helvetica"/>
          <w:bCs/>
          <w:spacing w:val="15"/>
        </w:rPr>
        <w:t xml:space="preserve">The dataset contains quantitative measurements obtained during the biological and functional characterization of MSCs. Cell isolation efficiency was assessed through cell yield at primary culture (Passage 0, P0). Growth kinetics were evaluated by daily cell counting and calculation of population doubling time (PDT). Clonogenic potential was determined using colony-forming unit (CFU) assays. Cell–cell adhesion properties were evaluated through hanging-drop spheroid formation assays, with spheroid area quantified from bright-field images using ImageJ/Fiji and spheroid volume estimated through voxel-based three-dimensional reconstruction using </w:t>
      </w:r>
      <w:proofErr w:type="spellStart"/>
      <w:r w:rsidRPr="000D08F3">
        <w:rPr>
          <w:rFonts w:ascii="Helvetica" w:hAnsi="Helvetica"/>
          <w:bCs/>
          <w:spacing w:val="15"/>
        </w:rPr>
        <w:t>ReViSP</w:t>
      </w:r>
      <w:proofErr w:type="spellEnd"/>
      <w:r w:rsidRPr="000D08F3">
        <w:rPr>
          <w:rFonts w:ascii="Helvetica" w:hAnsi="Helvetica"/>
          <w:bCs/>
          <w:spacing w:val="15"/>
        </w:rPr>
        <w:t xml:space="preserve"> software. Cell migration capacity was assessed using wound-healing (scratch) assays and expressed as wound closure percentage after 48 h.</w:t>
      </w:r>
    </w:p>
    <w:p w14:paraId="1571219D" w14:textId="77777777" w:rsidR="000D08F3" w:rsidRPr="000D08F3" w:rsidRDefault="000D08F3" w:rsidP="000D08F3">
      <w:pPr>
        <w:spacing w:after="240" w:line="276" w:lineRule="auto"/>
        <w:ind w:right="-1"/>
        <w:jc w:val="both"/>
        <w:rPr>
          <w:rFonts w:ascii="Helvetica" w:hAnsi="Helvetica"/>
          <w:bCs/>
          <w:spacing w:val="15"/>
        </w:rPr>
      </w:pPr>
      <w:r w:rsidRPr="000D08F3">
        <w:rPr>
          <w:rFonts w:ascii="Helvetica" w:hAnsi="Helvetica"/>
          <w:bCs/>
          <w:spacing w:val="15"/>
        </w:rPr>
        <w:t xml:space="preserve">The dataset also includes quantitative data from </w:t>
      </w:r>
      <w:proofErr w:type="spellStart"/>
      <w:r w:rsidRPr="000D08F3">
        <w:rPr>
          <w:rFonts w:ascii="Helvetica" w:hAnsi="Helvetica"/>
          <w:bCs/>
          <w:spacing w:val="15"/>
        </w:rPr>
        <w:t>adipogenic</w:t>
      </w:r>
      <w:proofErr w:type="spellEnd"/>
      <w:r w:rsidRPr="000D08F3">
        <w:rPr>
          <w:rFonts w:ascii="Helvetica" w:hAnsi="Helvetica"/>
          <w:bCs/>
          <w:spacing w:val="15"/>
        </w:rPr>
        <w:t xml:space="preserve">, chondrogenic, and osteogenic differentiation </w:t>
      </w:r>
      <w:proofErr w:type="gramStart"/>
      <w:r w:rsidRPr="000D08F3">
        <w:rPr>
          <w:rFonts w:ascii="Helvetica" w:hAnsi="Helvetica"/>
          <w:bCs/>
          <w:spacing w:val="15"/>
        </w:rPr>
        <w:t>assays</w:t>
      </w:r>
      <w:proofErr w:type="gramEnd"/>
      <w:r w:rsidRPr="000D08F3">
        <w:rPr>
          <w:rFonts w:ascii="Helvetica" w:hAnsi="Helvetica"/>
          <w:bCs/>
          <w:spacing w:val="15"/>
        </w:rPr>
        <w:t>. Differentiation was induced in vitro using lineage-specific culture media and evaluated after histochemical staining with Oil Red O, Alcian Blue, and Alizarin Red S, respectively. Positively stained areas were quantified using ImageJ/Fiji, and differentiation ratios were calculated and normalized to non-induced control cultures.</w:t>
      </w:r>
    </w:p>
    <w:p w14:paraId="1EF270B0" w14:textId="524663D2" w:rsidR="00F071AA" w:rsidRPr="000D08F3" w:rsidRDefault="000D08F3" w:rsidP="00F071AA">
      <w:pPr>
        <w:spacing w:after="240" w:line="276" w:lineRule="auto"/>
        <w:ind w:right="-1"/>
        <w:jc w:val="both"/>
        <w:rPr>
          <w:rFonts w:ascii="Helvetica" w:hAnsi="Helvetica"/>
          <w:bCs/>
          <w:spacing w:val="15"/>
        </w:rPr>
      </w:pPr>
      <w:r w:rsidRPr="000D08F3">
        <w:rPr>
          <w:rFonts w:ascii="Helvetica" w:hAnsi="Helvetica"/>
          <w:bCs/>
          <w:spacing w:val="15"/>
        </w:rPr>
        <w:t xml:space="preserve">These data were generated to evaluate the feasibility of whole-tissue </w:t>
      </w:r>
      <w:r w:rsidRPr="000D08F3">
        <w:rPr>
          <w:rFonts w:ascii="Helvetica" w:hAnsi="Helvetica"/>
          <w:bCs/>
          <w:spacing w:val="15"/>
        </w:rPr>
        <w:lastRenderedPageBreak/>
        <w:t>cryopreservation as a biobanking strategy and to compare the biological and functional properties of MSCs derived from fresh and cryopreserved equine and canine perinatal tissues.</w:t>
      </w:r>
    </w:p>
    <w:p w14:paraId="55D9E5CE" w14:textId="77777777" w:rsidR="00F071AA" w:rsidRDefault="00F071AA" w:rsidP="00F071AA">
      <w:pPr>
        <w:spacing w:after="200" w:line="276" w:lineRule="auto"/>
        <w:ind w:right="-1"/>
      </w:pPr>
      <w:r w:rsidRPr="005B5352">
        <w:rPr>
          <w:rFonts w:ascii="Helvetica-Oblique" w:hAnsi="Helvetica-Oblique"/>
          <w:i/>
          <w:color w:val="5B9BD5"/>
          <w:spacing w:val="15"/>
        </w:rPr>
        <w:t>Content of the files:</w:t>
      </w:r>
      <w:r>
        <w:rPr>
          <w:rFonts w:ascii="Helvetica-Oblique" w:hAnsi="Helvetica-Oblique"/>
          <w:i/>
          <w:color w:val="5B9BD5"/>
          <w:spacing w:val="15"/>
        </w:rPr>
        <w:t xml:space="preserve"> </w:t>
      </w:r>
    </w:p>
    <w:p w14:paraId="2351EFD2" w14:textId="2682CD46" w:rsidR="00F071AA" w:rsidRPr="00201C2A" w:rsidRDefault="00F071AA" w:rsidP="00F071AA">
      <w:pPr>
        <w:numPr>
          <w:ilvl w:val="0"/>
          <w:numId w:val="3"/>
        </w:numPr>
        <w:tabs>
          <w:tab w:val="left" w:pos="220"/>
          <w:tab w:val="left" w:pos="720"/>
        </w:tabs>
        <w:spacing w:after="200" w:line="276" w:lineRule="auto"/>
        <w:ind w:right="-1" w:hanging="720"/>
        <w:jc w:val="both"/>
        <w:rPr>
          <w:rFonts w:ascii="Helvetica" w:hAnsi="Helvetica"/>
        </w:rPr>
      </w:pPr>
      <w:r w:rsidRPr="00201C2A">
        <w:rPr>
          <w:rFonts w:ascii="Helvetica" w:hAnsi="Helvetica"/>
          <w:spacing w:val="15"/>
        </w:rPr>
        <w:t xml:space="preserve">file </w:t>
      </w:r>
      <w:r w:rsidR="00AC4CB4">
        <w:rPr>
          <w:rFonts w:ascii="Helvetica" w:hAnsi="Helvetica"/>
          <w:spacing w:val="15"/>
        </w:rPr>
        <w:t>“</w:t>
      </w:r>
      <w:r w:rsidR="004B72C6" w:rsidRPr="00201C2A">
        <w:rPr>
          <w:rFonts w:ascii="Helvetica" w:hAnsi="Helvetica"/>
          <w:b/>
          <w:kern w:val="0"/>
        </w:rPr>
        <w:t>Excel_data_canine</w:t>
      </w:r>
      <w:r w:rsidR="00702A6B">
        <w:rPr>
          <w:rFonts w:ascii="Helvetica" w:hAnsi="Helvetica"/>
          <w:b/>
          <w:kern w:val="0"/>
        </w:rPr>
        <w:t>_</w:t>
      </w:r>
      <w:r w:rsidR="004B72C6" w:rsidRPr="00201C2A">
        <w:rPr>
          <w:rFonts w:ascii="Helvetica" w:hAnsi="Helvetica"/>
          <w:b/>
          <w:kern w:val="0"/>
        </w:rPr>
        <w:t>and</w:t>
      </w:r>
      <w:r w:rsidR="00702A6B">
        <w:rPr>
          <w:rFonts w:ascii="Helvetica" w:hAnsi="Helvetica"/>
          <w:b/>
          <w:kern w:val="0"/>
        </w:rPr>
        <w:t>_</w:t>
      </w:r>
      <w:r w:rsidR="004B72C6" w:rsidRPr="00201C2A">
        <w:rPr>
          <w:rFonts w:ascii="Helvetica" w:hAnsi="Helvetica"/>
          <w:b/>
          <w:kern w:val="0"/>
        </w:rPr>
        <w:t>equine</w:t>
      </w:r>
      <w:r w:rsidR="00702A6B">
        <w:rPr>
          <w:rFonts w:ascii="Helvetica" w:hAnsi="Helvetica"/>
          <w:b/>
          <w:kern w:val="0"/>
        </w:rPr>
        <w:t>_</w:t>
      </w:r>
      <w:r w:rsidR="004B72C6" w:rsidRPr="00201C2A">
        <w:rPr>
          <w:rFonts w:ascii="Helvetica" w:hAnsi="Helvetica"/>
          <w:b/>
          <w:kern w:val="0"/>
        </w:rPr>
        <w:t>samples.xlsx</w:t>
      </w:r>
      <w:r w:rsidR="00AC4CB4">
        <w:rPr>
          <w:rFonts w:ascii="Helvetica" w:hAnsi="Helvetica"/>
          <w:b/>
          <w:kern w:val="0"/>
        </w:rPr>
        <w:t>”</w:t>
      </w:r>
      <w:r w:rsidR="004B72C6" w:rsidRPr="00201C2A">
        <w:rPr>
          <w:rFonts w:ascii="Helvetica" w:hAnsi="Helvetica"/>
          <w:spacing w:val="15"/>
        </w:rPr>
        <w:t xml:space="preserve"> </w:t>
      </w:r>
      <w:r w:rsidRPr="00201C2A">
        <w:rPr>
          <w:rFonts w:ascii="Helvetica" w:hAnsi="Helvetica"/>
          <w:spacing w:val="15"/>
        </w:rPr>
        <w:t xml:space="preserve">contains </w:t>
      </w:r>
      <w:r w:rsidR="005B0D88" w:rsidRPr="00201C2A">
        <w:rPr>
          <w:rFonts w:ascii="Helvetica" w:hAnsi="Helvetica"/>
          <w:spacing w:val="15"/>
        </w:rPr>
        <w:t>the raw and processed data generated during the isolation and characterization of mesenchymal stromal cells (MSCs) derived from fresh and cryopreserved canine umbilical cord and equine Wharton’s jelly tissues. The dataset includes cell yield, growth kinetics, clonogenicity, spheroid formation, migration, and differentiation assay results.</w:t>
      </w:r>
    </w:p>
    <w:p w14:paraId="196A18EB" w14:textId="287C9047" w:rsidR="00F071AA" w:rsidRPr="00201C2A" w:rsidRDefault="005B0D88" w:rsidP="004B72C6">
      <w:pPr>
        <w:pStyle w:val="Paragrafoelenco"/>
        <w:numPr>
          <w:ilvl w:val="1"/>
          <w:numId w:val="3"/>
        </w:numPr>
        <w:spacing w:after="200" w:line="276" w:lineRule="auto"/>
        <w:ind w:right="-1"/>
        <w:jc w:val="both"/>
        <w:rPr>
          <w:rFonts w:ascii="Helvetica" w:hAnsi="Helvetica"/>
          <w:spacing w:val="15"/>
        </w:rPr>
      </w:pPr>
      <w:r w:rsidRPr="00201C2A">
        <w:rPr>
          <w:rFonts w:ascii="Helvetica" w:hAnsi="Helvetica"/>
          <w:spacing w:val="15"/>
        </w:rPr>
        <w:t>Sheet “</w:t>
      </w:r>
      <w:proofErr w:type="spellStart"/>
      <w:r w:rsidRPr="00CF339B">
        <w:rPr>
          <w:rFonts w:ascii="Helvetica" w:hAnsi="Helvetica"/>
          <w:b/>
          <w:bCs/>
          <w:spacing w:val="15"/>
        </w:rPr>
        <w:t>Canine</w:t>
      </w:r>
      <w:r w:rsidR="00702A6B">
        <w:rPr>
          <w:rFonts w:ascii="Helvetica" w:hAnsi="Helvetica"/>
          <w:b/>
          <w:bCs/>
          <w:spacing w:val="15"/>
        </w:rPr>
        <w:t>_</w:t>
      </w:r>
      <w:r w:rsidRPr="00CF339B">
        <w:rPr>
          <w:rFonts w:ascii="Helvetica" w:hAnsi="Helvetica"/>
          <w:b/>
          <w:bCs/>
          <w:spacing w:val="15"/>
        </w:rPr>
        <w:t>Sample</w:t>
      </w:r>
      <w:proofErr w:type="spellEnd"/>
      <w:r w:rsidRPr="00201C2A">
        <w:rPr>
          <w:rFonts w:ascii="Helvetica" w:hAnsi="Helvetica"/>
          <w:spacing w:val="15"/>
        </w:rPr>
        <w:t xml:space="preserve">” contains raw and summary data obtained from canine umbilical cord-derived MSCs isolated from fresh tissues (CN-C) and tissues cryopreserved in DMSO/FBS (CN-DF). Data include cell yield at Passage 0 (P0), growth curves and population doubling time (PDT), colony-forming unit (CFU) counts, spheroid area and volume measurements, wound closure percentages, and normalized differentiation ratios for </w:t>
      </w:r>
      <w:proofErr w:type="spellStart"/>
      <w:r w:rsidRPr="00201C2A">
        <w:rPr>
          <w:rFonts w:ascii="Helvetica" w:hAnsi="Helvetica"/>
          <w:spacing w:val="15"/>
        </w:rPr>
        <w:t>adipogenic</w:t>
      </w:r>
      <w:proofErr w:type="spellEnd"/>
      <w:r w:rsidRPr="00201C2A">
        <w:rPr>
          <w:rFonts w:ascii="Helvetica" w:hAnsi="Helvetica"/>
          <w:spacing w:val="15"/>
        </w:rPr>
        <w:t>, chondrogenic, and osteogenic differentiation assays</w:t>
      </w:r>
    </w:p>
    <w:p w14:paraId="33633B37" w14:textId="1CB2470D" w:rsidR="00BB46E5" w:rsidRPr="00CF339B" w:rsidRDefault="005B0D88" w:rsidP="00BB46E5">
      <w:pPr>
        <w:pStyle w:val="Paragrafoelenco"/>
        <w:numPr>
          <w:ilvl w:val="1"/>
          <w:numId w:val="3"/>
        </w:numPr>
        <w:spacing w:after="200" w:line="276" w:lineRule="auto"/>
        <w:ind w:right="-1"/>
        <w:jc w:val="both"/>
        <w:rPr>
          <w:rFonts w:ascii="Helvetica" w:hAnsi="Helvetica"/>
        </w:rPr>
      </w:pPr>
      <w:r w:rsidRPr="00201C2A">
        <w:rPr>
          <w:rFonts w:ascii="Helvetica" w:hAnsi="Helvetica"/>
          <w:spacing w:val="15"/>
        </w:rPr>
        <w:t>Sheet “</w:t>
      </w:r>
      <w:proofErr w:type="spellStart"/>
      <w:r w:rsidRPr="00CF339B">
        <w:rPr>
          <w:rFonts w:ascii="Helvetica" w:hAnsi="Helvetica"/>
          <w:b/>
          <w:bCs/>
          <w:spacing w:val="15"/>
        </w:rPr>
        <w:t>Equine</w:t>
      </w:r>
      <w:r w:rsidR="00702A6B">
        <w:rPr>
          <w:rFonts w:ascii="Helvetica" w:hAnsi="Helvetica"/>
          <w:b/>
          <w:bCs/>
          <w:spacing w:val="15"/>
        </w:rPr>
        <w:t>_</w:t>
      </w:r>
      <w:r w:rsidRPr="00CF339B">
        <w:rPr>
          <w:rFonts w:ascii="Helvetica" w:hAnsi="Helvetica"/>
          <w:b/>
          <w:bCs/>
          <w:spacing w:val="15"/>
        </w:rPr>
        <w:t>Sample</w:t>
      </w:r>
      <w:proofErr w:type="spellEnd"/>
      <w:r w:rsidRPr="00201C2A">
        <w:rPr>
          <w:rFonts w:ascii="Helvetica" w:hAnsi="Helvetica"/>
          <w:spacing w:val="15"/>
        </w:rPr>
        <w:t xml:space="preserve">” contains raw and summary data obtained from MSCs isolated from fresh equine Wharton’s jelly (EQ-C) and tissues cryopreserved using either DMSO/FBS (EQ-DF) or a glucose–sucrose–ethylene glycol solution (EQ-GSE). Data </w:t>
      </w:r>
      <w:proofErr w:type="gramStart"/>
      <w:r w:rsidRPr="00201C2A">
        <w:rPr>
          <w:rFonts w:ascii="Helvetica" w:hAnsi="Helvetica"/>
          <w:spacing w:val="15"/>
        </w:rPr>
        <w:t>include</w:t>
      </w:r>
      <w:proofErr w:type="gramEnd"/>
      <w:r w:rsidRPr="00201C2A">
        <w:rPr>
          <w:rFonts w:ascii="Helvetica" w:hAnsi="Helvetica"/>
          <w:spacing w:val="15"/>
        </w:rPr>
        <w:t xml:space="preserve"> cell yield at Passage 0 (P0), growth curves and population doubling time (PDT), colony-forming unit (CFU) counts, spheroid area and volume measurements, wound closure percentages, and normalized differentiation ratios for </w:t>
      </w:r>
      <w:proofErr w:type="spellStart"/>
      <w:r w:rsidRPr="00201C2A">
        <w:rPr>
          <w:rFonts w:ascii="Helvetica" w:hAnsi="Helvetica"/>
          <w:spacing w:val="15"/>
        </w:rPr>
        <w:t>adipogenic</w:t>
      </w:r>
      <w:proofErr w:type="spellEnd"/>
      <w:r w:rsidRPr="00201C2A">
        <w:rPr>
          <w:rFonts w:ascii="Helvetica" w:hAnsi="Helvetica"/>
          <w:spacing w:val="15"/>
        </w:rPr>
        <w:t>, chondrogenic, and osteogenic differentiation assays.</w:t>
      </w:r>
    </w:p>
    <w:p w14:paraId="327F3853" w14:textId="3340B6E1" w:rsidR="00BB46E5" w:rsidRPr="000D08F3" w:rsidRDefault="00BB46E5" w:rsidP="00F071AA">
      <w:pPr>
        <w:spacing w:after="200" w:line="276" w:lineRule="auto"/>
        <w:ind w:right="-1"/>
        <w:rPr>
          <w:rFonts w:ascii="Helvetica-Oblique" w:hAnsi="Helvetica-Oblique"/>
          <w:i/>
          <w:color w:val="5B9BD5"/>
          <w:spacing w:val="15"/>
        </w:rPr>
      </w:pPr>
      <w:r w:rsidRPr="000D08F3">
        <w:rPr>
          <w:rFonts w:ascii="Helvetica-Oblique" w:hAnsi="Helvetica-Oblique"/>
          <w:i/>
          <w:color w:val="5B9BD5"/>
          <w:spacing w:val="15"/>
        </w:rPr>
        <w:t>Files specifics</w:t>
      </w:r>
    </w:p>
    <w:p w14:paraId="62400FE1" w14:textId="5CA9335E" w:rsidR="008F62E8" w:rsidRPr="000D08F3" w:rsidRDefault="008F62E8" w:rsidP="000D08F3">
      <w:pPr>
        <w:spacing w:after="200" w:line="276" w:lineRule="auto"/>
        <w:ind w:right="-1"/>
        <w:jc w:val="both"/>
        <w:rPr>
          <w:rFonts w:ascii="Helvetica" w:hAnsi="Helvetica"/>
          <w:iCs/>
          <w:spacing w:val="15"/>
        </w:rPr>
      </w:pPr>
      <w:r w:rsidRPr="000D08F3">
        <w:rPr>
          <w:rFonts w:ascii="Helvetica" w:hAnsi="Helvetica"/>
          <w:iCs/>
          <w:spacing w:val="15"/>
        </w:rPr>
        <w:t xml:space="preserve">Image analysis was performed using </w:t>
      </w:r>
      <w:r w:rsidRPr="000D08F3">
        <w:rPr>
          <w:rFonts w:ascii="Helvetica" w:hAnsi="Helvetica"/>
          <w:b/>
          <w:bCs/>
          <w:iCs/>
          <w:spacing w:val="15"/>
        </w:rPr>
        <w:t>ImageJ/Fiji</w:t>
      </w:r>
      <w:r w:rsidRPr="000D08F3">
        <w:rPr>
          <w:rFonts w:ascii="Helvetica" w:hAnsi="Helvetica"/>
          <w:iCs/>
          <w:spacing w:val="15"/>
        </w:rPr>
        <w:t xml:space="preserve"> (National Institutes of Health, Bethesda, MD, USA), version 1.54g (Java version 1.8.0_345). ImageJ/Fiji is a free and open-source image processing software widely used for biological image analysis.</w:t>
      </w:r>
    </w:p>
    <w:p w14:paraId="4EAE0BD8" w14:textId="66FD4554" w:rsidR="008F62E8" w:rsidRPr="000D08F3" w:rsidRDefault="008F62E8" w:rsidP="000D08F3">
      <w:pPr>
        <w:spacing w:after="200" w:line="276" w:lineRule="auto"/>
        <w:ind w:right="-1"/>
        <w:jc w:val="both"/>
        <w:rPr>
          <w:rFonts w:ascii="Helvetica" w:hAnsi="Helvetica"/>
          <w:iCs/>
          <w:spacing w:val="15"/>
        </w:rPr>
      </w:pPr>
      <w:r w:rsidRPr="000D08F3">
        <w:rPr>
          <w:rFonts w:ascii="Helvetica" w:hAnsi="Helvetica"/>
          <w:iCs/>
          <w:spacing w:val="15"/>
        </w:rPr>
        <w:t xml:space="preserve">Three-dimensional spheroid volume reconstruction and voxel-based quantification were performed using </w:t>
      </w:r>
      <w:proofErr w:type="spellStart"/>
      <w:r w:rsidRPr="000D08F3">
        <w:rPr>
          <w:rFonts w:ascii="Helvetica" w:hAnsi="Helvetica"/>
          <w:b/>
          <w:bCs/>
          <w:iCs/>
          <w:spacing w:val="15"/>
        </w:rPr>
        <w:t>ReViSP</w:t>
      </w:r>
      <w:proofErr w:type="spellEnd"/>
      <w:r w:rsidRPr="000D08F3">
        <w:rPr>
          <w:rFonts w:ascii="Helvetica" w:hAnsi="Helvetica"/>
          <w:iCs/>
          <w:spacing w:val="15"/>
        </w:rPr>
        <w:t xml:space="preserve"> (version 2.3), a free and open-source software available through SourceForge</w:t>
      </w:r>
      <w:r w:rsidR="000D08F3">
        <w:rPr>
          <w:rFonts w:ascii="Helvetica" w:hAnsi="Helvetica"/>
          <w:iCs/>
          <w:spacing w:val="15"/>
        </w:rPr>
        <w:t xml:space="preserve"> </w:t>
      </w:r>
      <w:r w:rsidRPr="000D08F3">
        <w:rPr>
          <w:rFonts w:ascii="Helvetica" w:hAnsi="Helvetica"/>
          <w:iCs/>
          <w:spacing w:val="15"/>
        </w:rPr>
        <w:t>(</w:t>
      </w:r>
      <w:hyperlink r:id="rId13" w:history="1">
        <w:r w:rsidRPr="000D08F3">
          <w:rPr>
            <w:rStyle w:val="Collegamentoipertestuale"/>
            <w:rFonts w:ascii="Helvetica" w:hAnsi="Helvetica"/>
            <w:iCs/>
            <w:color w:val="auto"/>
            <w:spacing w:val="15"/>
          </w:rPr>
          <w:t>https://sourceforge.net/projects/revisp/</w:t>
        </w:r>
      </w:hyperlink>
      <w:r w:rsidRPr="000D08F3">
        <w:rPr>
          <w:rFonts w:ascii="Helvetica" w:hAnsi="Helvetica"/>
          <w:iCs/>
          <w:spacing w:val="15"/>
        </w:rPr>
        <w:t>).</w:t>
      </w:r>
    </w:p>
    <w:p w14:paraId="567C9DE1" w14:textId="1126BE23" w:rsidR="00BB46E5" w:rsidRDefault="008F62E8" w:rsidP="008F62E8">
      <w:pPr>
        <w:spacing w:after="200" w:line="276" w:lineRule="auto"/>
        <w:ind w:right="-1"/>
        <w:jc w:val="both"/>
        <w:rPr>
          <w:rFonts w:ascii="Helvetica" w:hAnsi="Helvetica"/>
          <w:iCs/>
          <w:spacing w:val="15"/>
        </w:rPr>
      </w:pPr>
      <w:r w:rsidRPr="000D08F3">
        <w:rPr>
          <w:rFonts w:ascii="Helvetica" w:hAnsi="Helvetica"/>
          <w:iCs/>
          <w:spacing w:val="15"/>
        </w:rPr>
        <w:t>Both software packages are freely available and do not require proprietary licenses.</w:t>
      </w:r>
    </w:p>
    <w:p w14:paraId="3B536C01" w14:textId="77777777" w:rsidR="000D08F3" w:rsidRDefault="000D08F3" w:rsidP="008F62E8">
      <w:pPr>
        <w:spacing w:after="200" w:line="276" w:lineRule="auto"/>
        <w:ind w:right="-1"/>
        <w:jc w:val="both"/>
        <w:rPr>
          <w:rFonts w:ascii="Helvetica" w:hAnsi="Helvetica"/>
          <w:iCs/>
          <w:spacing w:val="15"/>
        </w:rPr>
      </w:pPr>
    </w:p>
    <w:p w14:paraId="4AC7E962" w14:textId="77777777" w:rsidR="000D08F3" w:rsidRPr="000D08F3" w:rsidRDefault="000D08F3" w:rsidP="000D08F3">
      <w:pPr>
        <w:spacing w:after="200" w:line="276" w:lineRule="auto"/>
        <w:ind w:right="-1"/>
        <w:jc w:val="both"/>
        <w:rPr>
          <w:rFonts w:ascii="Helvetica" w:hAnsi="Helvetica"/>
          <w:iCs/>
          <w:spacing w:val="15"/>
        </w:rPr>
      </w:pPr>
    </w:p>
    <w:p w14:paraId="52501E88" w14:textId="133CE0B1" w:rsidR="008F62E8" w:rsidRDefault="00BB46E5" w:rsidP="00F071AA">
      <w:pPr>
        <w:spacing w:after="200" w:line="276" w:lineRule="auto"/>
        <w:ind w:right="-1"/>
      </w:pPr>
      <w:r>
        <w:rPr>
          <w:rFonts w:ascii="Helvetica-Oblique" w:hAnsi="Helvetica-Oblique"/>
          <w:i/>
          <w:color w:val="5B9BD5"/>
          <w:spacing w:val="15"/>
        </w:rPr>
        <w:lastRenderedPageBreak/>
        <w:t>List of variables</w:t>
      </w:r>
    </w:p>
    <w:p w14:paraId="5D72A521" w14:textId="3D499DBB" w:rsidR="00F071AA" w:rsidRPr="00201C2A" w:rsidRDefault="00F071AA" w:rsidP="00F071AA">
      <w:pPr>
        <w:tabs>
          <w:tab w:val="left" w:pos="720"/>
          <w:tab w:val="left" w:pos="1440"/>
        </w:tabs>
        <w:spacing w:after="200" w:line="276" w:lineRule="auto"/>
        <w:ind w:right="-1"/>
        <w:jc w:val="both"/>
        <w:rPr>
          <w:rFonts w:ascii="Helvetica" w:hAnsi="Helvetica"/>
        </w:rPr>
      </w:pPr>
      <w:r w:rsidRPr="00201C2A">
        <w:rPr>
          <w:rFonts w:ascii="Helvetica" w:hAnsi="Helvetica"/>
          <w:spacing w:val="15"/>
        </w:rPr>
        <w:t xml:space="preserve">The </w:t>
      </w:r>
      <w:r w:rsidR="00AC4CB4">
        <w:rPr>
          <w:rFonts w:ascii="Helvetica" w:hAnsi="Helvetica"/>
          <w:spacing w:val="15"/>
        </w:rPr>
        <w:t>“</w:t>
      </w:r>
      <w:r w:rsidR="00C73E30" w:rsidRPr="00201C2A">
        <w:rPr>
          <w:rFonts w:ascii="Helvetica" w:hAnsi="Helvetica"/>
          <w:b/>
          <w:kern w:val="0"/>
        </w:rPr>
        <w:t>Excel_data_canine</w:t>
      </w:r>
      <w:r w:rsidR="00A313C0">
        <w:rPr>
          <w:rFonts w:ascii="Helvetica" w:hAnsi="Helvetica"/>
          <w:b/>
          <w:kern w:val="0"/>
        </w:rPr>
        <w:t>_</w:t>
      </w:r>
      <w:r w:rsidR="00C73E30" w:rsidRPr="00201C2A">
        <w:rPr>
          <w:rFonts w:ascii="Helvetica" w:hAnsi="Helvetica"/>
          <w:b/>
          <w:kern w:val="0"/>
        </w:rPr>
        <w:t>and</w:t>
      </w:r>
      <w:r w:rsidR="00A313C0">
        <w:rPr>
          <w:rFonts w:ascii="Helvetica" w:hAnsi="Helvetica"/>
          <w:b/>
          <w:kern w:val="0"/>
        </w:rPr>
        <w:t>_</w:t>
      </w:r>
      <w:r w:rsidR="00C73E30" w:rsidRPr="00201C2A">
        <w:rPr>
          <w:rFonts w:ascii="Helvetica" w:hAnsi="Helvetica"/>
          <w:b/>
          <w:kern w:val="0"/>
        </w:rPr>
        <w:t>equine</w:t>
      </w:r>
      <w:r w:rsidR="00A313C0">
        <w:rPr>
          <w:rFonts w:ascii="Helvetica" w:hAnsi="Helvetica"/>
          <w:b/>
          <w:kern w:val="0"/>
        </w:rPr>
        <w:t>_</w:t>
      </w:r>
      <w:r w:rsidR="00C73E30" w:rsidRPr="00201C2A">
        <w:rPr>
          <w:rFonts w:ascii="Helvetica" w:hAnsi="Helvetica"/>
          <w:b/>
          <w:kern w:val="0"/>
        </w:rPr>
        <w:t>samples.xlsx</w:t>
      </w:r>
      <w:r w:rsidR="00AC4CB4">
        <w:rPr>
          <w:rFonts w:ascii="Helvetica" w:hAnsi="Helvetica"/>
          <w:b/>
          <w:kern w:val="0"/>
        </w:rPr>
        <w:t>”</w:t>
      </w:r>
      <w:r w:rsidRPr="00201C2A">
        <w:rPr>
          <w:rFonts w:ascii="Helvetica" w:hAnsi="Helvetica"/>
          <w:b/>
          <w:kern w:val="0"/>
        </w:rPr>
        <w:t xml:space="preserve"> </w:t>
      </w:r>
      <w:r w:rsidRPr="00201C2A">
        <w:rPr>
          <w:rFonts w:ascii="Helvetica" w:hAnsi="Helvetica"/>
          <w:spacing w:val="15"/>
        </w:rPr>
        <w:t>file reports the following variables</w:t>
      </w:r>
      <w:r w:rsidR="00AC4CB4">
        <w:rPr>
          <w:rFonts w:ascii="Helvetica" w:hAnsi="Helvetica"/>
          <w:spacing w:val="15"/>
        </w:rPr>
        <w:t xml:space="preserve"> related to </w:t>
      </w:r>
      <w:r w:rsidR="00AC4CB4" w:rsidRPr="00201C2A">
        <w:rPr>
          <w:rFonts w:ascii="Helvetica" w:hAnsi="Helvetica"/>
          <w:spacing w:val="15"/>
        </w:rPr>
        <w:t>“</w:t>
      </w:r>
      <w:proofErr w:type="spellStart"/>
      <w:r w:rsidR="00AC4CB4" w:rsidRPr="000C314B">
        <w:rPr>
          <w:rFonts w:ascii="Helvetica" w:hAnsi="Helvetica"/>
          <w:b/>
          <w:bCs/>
          <w:spacing w:val="15"/>
        </w:rPr>
        <w:t>Canine</w:t>
      </w:r>
      <w:r w:rsidR="00A313C0">
        <w:rPr>
          <w:rFonts w:ascii="Helvetica" w:hAnsi="Helvetica"/>
          <w:b/>
          <w:bCs/>
          <w:spacing w:val="15"/>
        </w:rPr>
        <w:t>_</w:t>
      </w:r>
      <w:r w:rsidR="00AC4CB4" w:rsidRPr="000C314B">
        <w:rPr>
          <w:rFonts w:ascii="Helvetica" w:hAnsi="Helvetica"/>
          <w:b/>
          <w:bCs/>
          <w:spacing w:val="15"/>
        </w:rPr>
        <w:t>Sample</w:t>
      </w:r>
      <w:proofErr w:type="spellEnd"/>
      <w:r w:rsidR="00AC4CB4" w:rsidRPr="00201C2A">
        <w:rPr>
          <w:rFonts w:ascii="Helvetica" w:hAnsi="Helvetica"/>
          <w:spacing w:val="15"/>
        </w:rPr>
        <w:t>” and “</w:t>
      </w:r>
      <w:proofErr w:type="spellStart"/>
      <w:r w:rsidR="00AC4CB4" w:rsidRPr="000C314B">
        <w:rPr>
          <w:rFonts w:ascii="Helvetica" w:hAnsi="Helvetica"/>
          <w:b/>
          <w:bCs/>
          <w:spacing w:val="15"/>
        </w:rPr>
        <w:t>Equine</w:t>
      </w:r>
      <w:r w:rsidR="00A313C0">
        <w:rPr>
          <w:rFonts w:ascii="Helvetica" w:hAnsi="Helvetica"/>
          <w:b/>
          <w:bCs/>
          <w:spacing w:val="15"/>
        </w:rPr>
        <w:t>_</w:t>
      </w:r>
      <w:r w:rsidR="00AC4CB4" w:rsidRPr="000C314B">
        <w:rPr>
          <w:rFonts w:ascii="Helvetica" w:hAnsi="Helvetica"/>
          <w:b/>
          <w:bCs/>
          <w:spacing w:val="15"/>
        </w:rPr>
        <w:t>Sample</w:t>
      </w:r>
      <w:proofErr w:type="spellEnd"/>
      <w:r w:rsidR="00AC4CB4" w:rsidRPr="00201C2A">
        <w:rPr>
          <w:rFonts w:ascii="Helvetica" w:hAnsi="Helvetica"/>
          <w:spacing w:val="15"/>
        </w:rPr>
        <w:t xml:space="preserve">” </w:t>
      </w:r>
      <w:r w:rsidR="00AC4CB4" w:rsidRPr="00201C2A">
        <w:rPr>
          <w:rFonts w:ascii="Helvetica" w:hAnsi="Helvetica"/>
        </w:rPr>
        <w:t>sheets</w:t>
      </w:r>
    </w:p>
    <w:tbl>
      <w:tblPr>
        <w:tblStyle w:val="Grigliatabella"/>
        <w:tblW w:w="0" w:type="auto"/>
        <w:tblLayout w:type="fixed"/>
        <w:tblLook w:val="0000" w:firstRow="0" w:lastRow="0" w:firstColumn="0" w:lastColumn="0" w:noHBand="0" w:noVBand="0"/>
      </w:tblPr>
      <w:tblGrid>
        <w:gridCol w:w="4428"/>
        <w:gridCol w:w="4319"/>
      </w:tblGrid>
      <w:tr w:rsidR="00F071AA" w14:paraId="40200D68" w14:textId="77777777" w:rsidTr="000D08F3">
        <w:tc>
          <w:tcPr>
            <w:tcW w:w="4428" w:type="dxa"/>
            <w:vAlign w:val="center"/>
          </w:tcPr>
          <w:p w14:paraId="1235DC4D" w14:textId="77777777" w:rsidR="00F071AA" w:rsidRDefault="00F071AA" w:rsidP="000D08F3">
            <w:pPr>
              <w:jc w:val="center"/>
            </w:pPr>
            <w:r>
              <w:rPr>
                <w:rFonts w:ascii="Helvetica-Bold" w:hAnsi="Helvetica-Bold"/>
                <w:b/>
              </w:rPr>
              <w:t>Parameter</w:t>
            </w:r>
          </w:p>
        </w:tc>
        <w:tc>
          <w:tcPr>
            <w:tcW w:w="4319" w:type="dxa"/>
          </w:tcPr>
          <w:p w14:paraId="37512C5F" w14:textId="77777777" w:rsidR="00F071AA" w:rsidRDefault="00F071AA" w:rsidP="000D08F3">
            <w:pPr>
              <w:jc w:val="center"/>
            </w:pPr>
            <w:r>
              <w:rPr>
                <w:rFonts w:ascii="Helvetica-Bold" w:hAnsi="Helvetica-Bold"/>
                <w:b/>
              </w:rPr>
              <w:t>Description</w:t>
            </w:r>
          </w:p>
        </w:tc>
      </w:tr>
      <w:tr w:rsidR="00F071AA" w14:paraId="23A539FA" w14:textId="77777777" w:rsidTr="000D08F3">
        <w:tc>
          <w:tcPr>
            <w:tcW w:w="4428" w:type="dxa"/>
            <w:vAlign w:val="center"/>
          </w:tcPr>
          <w:p w14:paraId="28AF20E8" w14:textId="6C5A1AF5" w:rsidR="00F071AA" w:rsidRPr="0011775C" w:rsidRDefault="0011775C" w:rsidP="000D08F3">
            <w:pPr>
              <w:jc w:val="center"/>
              <w:rPr>
                <w:rFonts w:ascii="Helvetica" w:hAnsi="Helvetica"/>
              </w:rPr>
            </w:pPr>
            <w:r w:rsidRPr="0011775C">
              <w:rPr>
                <w:rFonts w:ascii="Helvetica" w:hAnsi="Helvetica"/>
              </w:rPr>
              <w:t>Experimental group</w:t>
            </w:r>
          </w:p>
        </w:tc>
        <w:tc>
          <w:tcPr>
            <w:tcW w:w="4319" w:type="dxa"/>
          </w:tcPr>
          <w:p w14:paraId="618E1AC1" w14:textId="1678CADA" w:rsidR="00F071AA" w:rsidRPr="0011775C" w:rsidRDefault="0011775C" w:rsidP="000D08F3">
            <w:pPr>
              <w:jc w:val="center"/>
              <w:rPr>
                <w:rFonts w:ascii="Helvetica" w:hAnsi="Helvetica"/>
              </w:rPr>
            </w:pPr>
            <w:r w:rsidRPr="0011775C">
              <w:rPr>
                <w:rFonts w:ascii="Helvetica" w:hAnsi="Helvetica"/>
              </w:rPr>
              <w:t xml:space="preserve">Experimental </w:t>
            </w:r>
            <w:r w:rsidR="00201C2A" w:rsidRPr="0011775C">
              <w:rPr>
                <w:rFonts w:ascii="Helvetica" w:hAnsi="Helvetica"/>
              </w:rPr>
              <w:t>conditions</w:t>
            </w:r>
            <w:r w:rsidRPr="0011775C">
              <w:rPr>
                <w:rFonts w:ascii="Helvetica" w:hAnsi="Helvetica"/>
              </w:rPr>
              <w:t xml:space="preserve"> from which MSCs were isolated (CN-C, CN-DF, EQ-C, EQ-DF, EQ-GSE).</w:t>
            </w:r>
          </w:p>
        </w:tc>
      </w:tr>
      <w:tr w:rsidR="00F071AA" w14:paraId="034668D8" w14:textId="77777777" w:rsidTr="000D08F3">
        <w:tc>
          <w:tcPr>
            <w:tcW w:w="4428" w:type="dxa"/>
            <w:vAlign w:val="center"/>
          </w:tcPr>
          <w:p w14:paraId="14ADF9D3" w14:textId="0325BFDC" w:rsidR="00F071AA" w:rsidRPr="0011775C" w:rsidRDefault="0011775C" w:rsidP="000D08F3">
            <w:pPr>
              <w:jc w:val="center"/>
              <w:rPr>
                <w:rFonts w:ascii="Helvetica" w:hAnsi="Helvetica"/>
              </w:rPr>
            </w:pPr>
            <w:r w:rsidRPr="0011775C">
              <w:rPr>
                <w:rFonts w:ascii="Helvetica" w:hAnsi="Helvetica"/>
              </w:rPr>
              <w:t>Cell yield</w:t>
            </w:r>
          </w:p>
        </w:tc>
        <w:tc>
          <w:tcPr>
            <w:tcW w:w="4319" w:type="dxa"/>
          </w:tcPr>
          <w:p w14:paraId="7155CA7F" w14:textId="0C5A8B8D" w:rsidR="00F071AA" w:rsidRPr="0011775C" w:rsidRDefault="0011775C" w:rsidP="000D08F3">
            <w:pPr>
              <w:jc w:val="center"/>
              <w:rPr>
                <w:rFonts w:ascii="Helvetica" w:hAnsi="Helvetica"/>
              </w:rPr>
            </w:pPr>
            <w:r w:rsidRPr="0011775C">
              <w:rPr>
                <w:rFonts w:ascii="Helvetica" w:hAnsi="Helvetica"/>
              </w:rPr>
              <w:t>Number of viable cells obtained at Passage 0 (P0) following tissue digestion, isolation, and primary culture.</w:t>
            </w:r>
          </w:p>
        </w:tc>
      </w:tr>
      <w:tr w:rsidR="00F071AA" w14:paraId="422815D8" w14:textId="77777777" w:rsidTr="000D08F3">
        <w:tc>
          <w:tcPr>
            <w:tcW w:w="4428" w:type="dxa"/>
            <w:vAlign w:val="center"/>
          </w:tcPr>
          <w:p w14:paraId="3F30DFF0" w14:textId="07AEB14D" w:rsidR="00F071AA" w:rsidRPr="0011775C" w:rsidRDefault="0011775C" w:rsidP="000D08F3">
            <w:pPr>
              <w:jc w:val="center"/>
              <w:rPr>
                <w:rFonts w:ascii="Helvetica" w:hAnsi="Helvetica"/>
              </w:rPr>
            </w:pPr>
            <w:r w:rsidRPr="0011775C">
              <w:rPr>
                <w:rFonts w:ascii="Helvetica" w:hAnsi="Helvetica"/>
              </w:rPr>
              <w:t>Days in culture</w:t>
            </w:r>
          </w:p>
        </w:tc>
        <w:tc>
          <w:tcPr>
            <w:tcW w:w="4319" w:type="dxa"/>
          </w:tcPr>
          <w:p w14:paraId="4FA68423" w14:textId="6F1F790E" w:rsidR="00F071AA" w:rsidRPr="0011775C" w:rsidRDefault="0011775C" w:rsidP="000D08F3">
            <w:pPr>
              <w:jc w:val="center"/>
              <w:rPr>
                <w:rFonts w:ascii="Helvetica" w:hAnsi="Helvetica"/>
              </w:rPr>
            </w:pPr>
            <w:r w:rsidRPr="0011775C">
              <w:rPr>
                <w:rFonts w:ascii="Helvetica" w:hAnsi="Helvetica"/>
              </w:rPr>
              <w:t>Time point (days) used for growth curve analysis.</w:t>
            </w:r>
          </w:p>
        </w:tc>
      </w:tr>
      <w:tr w:rsidR="00F071AA" w14:paraId="77C2B543" w14:textId="77777777" w:rsidTr="000D08F3">
        <w:tc>
          <w:tcPr>
            <w:tcW w:w="4428" w:type="dxa"/>
            <w:vAlign w:val="center"/>
          </w:tcPr>
          <w:p w14:paraId="16DAE539" w14:textId="3D0D1A01" w:rsidR="00F071AA" w:rsidRPr="0011775C" w:rsidRDefault="0011775C" w:rsidP="000D08F3">
            <w:pPr>
              <w:jc w:val="center"/>
              <w:rPr>
                <w:rFonts w:ascii="Helvetica" w:hAnsi="Helvetica"/>
              </w:rPr>
            </w:pPr>
            <w:r w:rsidRPr="0011775C">
              <w:rPr>
                <w:rFonts w:ascii="Helvetica" w:hAnsi="Helvetica"/>
              </w:rPr>
              <w:t>Population Doubling Time (PDT)</w:t>
            </w:r>
          </w:p>
        </w:tc>
        <w:tc>
          <w:tcPr>
            <w:tcW w:w="4319" w:type="dxa"/>
          </w:tcPr>
          <w:p w14:paraId="2DB444DE" w14:textId="7299CBCD" w:rsidR="00F071AA" w:rsidRPr="0011775C" w:rsidRDefault="0011775C" w:rsidP="000D08F3">
            <w:pPr>
              <w:jc w:val="center"/>
              <w:rPr>
                <w:rFonts w:ascii="Helvetica" w:hAnsi="Helvetica"/>
              </w:rPr>
            </w:pPr>
            <w:r w:rsidRPr="0011775C">
              <w:rPr>
                <w:rFonts w:ascii="Helvetica" w:hAnsi="Helvetica"/>
              </w:rPr>
              <w:t>Time required for the cell population to double in number during the logarithmic growth phase of growth.</w:t>
            </w:r>
          </w:p>
        </w:tc>
      </w:tr>
      <w:tr w:rsidR="00F071AA" w14:paraId="3431D0F7" w14:textId="77777777" w:rsidTr="000D08F3">
        <w:tc>
          <w:tcPr>
            <w:tcW w:w="4428" w:type="dxa"/>
            <w:vAlign w:val="center"/>
          </w:tcPr>
          <w:p w14:paraId="03B0C986" w14:textId="369559D9" w:rsidR="00F071AA" w:rsidRPr="0011775C" w:rsidRDefault="0011775C" w:rsidP="000D08F3">
            <w:pPr>
              <w:jc w:val="center"/>
              <w:rPr>
                <w:rFonts w:ascii="Helvetica" w:hAnsi="Helvetica"/>
              </w:rPr>
            </w:pPr>
            <w:r w:rsidRPr="0011775C">
              <w:rPr>
                <w:rFonts w:ascii="Helvetica" w:hAnsi="Helvetica"/>
              </w:rPr>
              <w:t>Colony Forming Units (CFUs)</w:t>
            </w:r>
          </w:p>
        </w:tc>
        <w:tc>
          <w:tcPr>
            <w:tcW w:w="4319" w:type="dxa"/>
          </w:tcPr>
          <w:p w14:paraId="302FC8A9" w14:textId="3C6D6A29" w:rsidR="00F071AA" w:rsidRPr="0011775C" w:rsidRDefault="0011775C" w:rsidP="000D08F3">
            <w:pPr>
              <w:jc w:val="center"/>
              <w:rPr>
                <w:rFonts w:ascii="Helvetica" w:hAnsi="Helvetica"/>
              </w:rPr>
            </w:pPr>
            <w:r w:rsidRPr="0011775C">
              <w:rPr>
                <w:rFonts w:ascii="Helvetica" w:hAnsi="Helvetica"/>
              </w:rPr>
              <w:t>Number of colonies containing at least 16–20 cells after 4 weeks of culture.</w:t>
            </w:r>
          </w:p>
        </w:tc>
      </w:tr>
      <w:tr w:rsidR="00F071AA" w14:paraId="1E336A37" w14:textId="77777777" w:rsidTr="000D08F3">
        <w:tc>
          <w:tcPr>
            <w:tcW w:w="4428" w:type="dxa"/>
            <w:vAlign w:val="center"/>
          </w:tcPr>
          <w:p w14:paraId="762A57D6" w14:textId="240DE2B2" w:rsidR="00F071AA" w:rsidRPr="0011775C" w:rsidRDefault="0011775C" w:rsidP="000D08F3">
            <w:pPr>
              <w:jc w:val="center"/>
              <w:rPr>
                <w:rFonts w:ascii="Helvetica" w:hAnsi="Helvetica"/>
              </w:rPr>
            </w:pPr>
            <w:r w:rsidRPr="0011775C">
              <w:rPr>
                <w:rFonts w:ascii="Helvetica" w:hAnsi="Helvetica"/>
              </w:rPr>
              <w:t>Spheroid area (pixels)</w:t>
            </w:r>
          </w:p>
        </w:tc>
        <w:tc>
          <w:tcPr>
            <w:tcW w:w="4319" w:type="dxa"/>
          </w:tcPr>
          <w:p w14:paraId="5178B137" w14:textId="7948385A" w:rsidR="00F071AA" w:rsidRPr="0011775C" w:rsidRDefault="0011775C" w:rsidP="000D08F3">
            <w:pPr>
              <w:jc w:val="center"/>
              <w:rPr>
                <w:rFonts w:ascii="Helvetica" w:hAnsi="Helvetica"/>
              </w:rPr>
            </w:pPr>
            <w:r w:rsidRPr="0011775C">
              <w:rPr>
                <w:rFonts w:ascii="Helvetica" w:hAnsi="Helvetica"/>
              </w:rPr>
              <w:t>Two-dimensional spheroid area measured from bright-field images acquired 24 h after spheroid formation and quantified using ImageJ (Fiji).</w:t>
            </w:r>
          </w:p>
        </w:tc>
      </w:tr>
      <w:tr w:rsidR="00F071AA" w14:paraId="727ED24C" w14:textId="77777777" w:rsidTr="000D08F3">
        <w:tc>
          <w:tcPr>
            <w:tcW w:w="4428" w:type="dxa"/>
            <w:vAlign w:val="center"/>
          </w:tcPr>
          <w:p w14:paraId="357E94A7" w14:textId="03A46FEA" w:rsidR="00F071AA" w:rsidRPr="0011775C" w:rsidRDefault="0011775C" w:rsidP="000D08F3">
            <w:pPr>
              <w:jc w:val="center"/>
              <w:rPr>
                <w:rFonts w:ascii="Helvetica" w:hAnsi="Helvetica"/>
              </w:rPr>
            </w:pPr>
            <w:r w:rsidRPr="0011775C">
              <w:rPr>
                <w:rFonts w:ascii="Helvetica" w:hAnsi="Helvetica"/>
              </w:rPr>
              <w:t>Spheroid volume (voxels)</w:t>
            </w:r>
          </w:p>
        </w:tc>
        <w:tc>
          <w:tcPr>
            <w:tcW w:w="4319" w:type="dxa"/>
          </w:tcPr>
          <w:p w14:paraId="541987E2" w14:textId="2E017F63" w:rsidR="00F071AA" w:rsidRPr="0011775C" w:rsidRDefault="0011775C" w:rsidP="000D08F3">
            <w:pPr>
              <w:jc w:val="center"/>
              <w:rPr>
                <w:rFonts w:ascii="Helvetica" w:hAnsi="Helvetica"/>
              </w:rPr>
            </w:pPr>
            <w:r w:rsidRPr="0011775C">
              <w:rPr>
                <w:rFonts w:ascii="Helvetica" w:hAnsi="Helvetica"/>
              </w:rPr>
              <w:t xml:space="preserve">Three-dimensional spheroid volume estimated from ImageJ-generated binary masks using </w:t>
            </w:r>
            <w:proofErr w:type="spellStart"/>
            <w:r w:rsidRPr="0011775C">
              <w:rPr>
                <w:rFonts w:ascii="Helvetica" w:hAnsi="Helvetica"/>
              </w:rPr>
              <w:t>ReViSP</w:t>
            </w:r>
            <w:proofErr w:type="spellEnd"/>
            <w:r w:rsidRPr="0011775C">
              <w:rPr>
                <w:rFonts w:ascii="Helvetica" w:hAnsi="Helvetica"/>
              </w:rPr>
              <w:t xml:space="preserve"> software (v. 2.3).</w:t>
            </w:r>
          </w:p>
        </w:tc>
      </w:tr>
      <w:tr w:rsidR="00F071AA" w14:paraId="37B56BBF" w14:textId="77777777" w:rsidTr="000D08F3">
        <w:tc>
          <w:tcPr>
            <w:tcW w:w="4428" w:type="dxa"/>
            <w:vAlign w:val="center"/>
          </w:tcPr>
          <w:p w14:paraId="0656AEB7" w14:textId="1CB70FB1" w:rsidR="00F071AA" w:rsidRPr="0011775C" w:rsidRDefault="0011775C" w:rsidP="000D08F3">
            <w:pPr>
              <w:jc w:val="center"/>
              <w:rPr>
                <w:rFonts w:ascii="Helvetica" w:hAnsi="Helvetica"/>
              </w:rPr>
            </w:pPr>
            <w:r w:rsidRPr="0011775C">
              <w:rPr>
                <w:rFonts w:ascii="Helvetica" w:hAnsi="Helvetica"/>
              </w:rPr>
              <w:t>Wound closure (%)</w:t>
            </w:r>
          </w:p>
        </w:tc>
        <w:tc>
          <w:tcPr>
            <w:tcW w:w="4319" w:type="dxa"/>
          </w:tcPr>
          <w:p w14:paraId="467954C2" w14:textId="71CAFC7B" w:rsidR="00F071AA" w:rsidRPr="0011775C" w:rsidRDefault="0011775C" w:rsidP="000D08F3">
            <w:pPr>
              <w:jc w:val="center"/>
              <w:rPr>
                <w:rFonts w:ascii="Helvetica" w:hAnsi="Helvetica"/>
              </w:rPr>
            </w:pPr>
            <w:r w:rsidRPr="0011775C">
              <w:rPr>
                <w:rFonts w:ascii="Helvetica" w:hAnsi="Helvetica"/>
              </w:rPr>
              <w:t>Percentage of scratch closure after 48 h, used as a measure of cell migration capacity.</w:t>
            </w:r>
          </w:p>
        </w:tc>
      </w:tr>
      <w:tr w:rsidR="00F071AA" w14:paraId="420B98D0" w14:textId="77777777" w:rsidTr="000D08F3">
        <w:tc>
          <w:tcPr>
            <w:tcW w:w="4428" w:type="dxa"/>
            <w:vAlign w:val="center"/>
          </w:tcPr>
          <w:p w14:paraId="45F34CFD" w14:textId="51B6EA61" w:rsidR="00F071AA" w:rsidRPr="0011775C" w:rsidRDefault="0011775C" w:rsidP="000D08F3">
            <w:pPr>
              <w:jc w:val="center"/>
              <w:rPr>
                <w:rFonts w:ascii="Helvetica" w:hAnsi="Helvetica"/>
              </w:rPr>
            </w:pPr>
            <w:proofErr w:type="spellStart"/>
            <w:r w:rsidRPr="0011775C">
              <w:rPr>
                <w:rFonts w:ascii="Helvetica" w:hAnsi="Helvetica"/>
              </w:rPr>
              <w:t>Adipogenic</w:t>
            </w:r>
            <w:proofErr w:type="spellEnd"/>
            <w:r w:rsidRPr="0011775C">
              <w:rPr>
                <w:rFonts w:ascii="Helvetica" w:hAnsi="Helvetica"/>
              </w:rPr>
              <w:t xml:space="preserve"> differentiation ratio (DR)</w:t>
            </w:r>
          </w:p>
        </w:tc>
        <w:tc>
          <w:tcPr>
            <w:tcW w:w="4319" w:type="dxa"/>
          </w:tcPr>
          <w:p w14:paraId="21DD4E25" w14:textId="70CC9AA0" w:rsidR="00F071AA" w:rsidRPr="0011775C" w:rsidRDefault="0011775C" w:rsidP="000D08F3">
            <w:pPr>
              <w:jc w:val="center"/>
              <w:rPr>
                <w:rFonts w:ascii="Helvetica" w:hAnsi="Helvetica"/>
              </w:rPr>
            </w:pPr>
            <w:r w:rsidRPr="0011775C">
              <w:rPr>
                <w:rFonts w:ascii="Helvetica" w:hAnsi="Helvetica"/>
              </w:rPr>
              <w:t xml:space="preserve">Ratio between Oil Red O-positive area and background area after </w:t>
            </w:r>
            <w:proofErr w:type="spellStart"/>
            <w:r w:rsidRPr="0011775C">
              <w:rPr>
                <w:rFonts w:ascii="Helvetica" w:hAnsi="Helvetica"/>
              </w:rPr>
              <w:t>adipogenic</w:t>
            </w:r>
            <w:proofErr w:type="spellEnd"/>
            <w:r w:rsidRPr="0011775C">
              <w:rPr>
                <w:rFonts w:ascii="Helvetica" w:hAnsi="Helvetica"/>
              </w:rPr>
              <w:t xml:space="preserve"> induction.</w:t>
            </w:r>
          </w:p>
        </w:tc>
      </w:tr>
      <w:tr w:rsidR="00F071AA" w14:paraId="19F006BD" w14:textId="77777777" w:rsidTr="000D08F3">
        <w:tc>
          <w:tcPr>
            <w:tcW w:w="4428" w:type="dxa"/>
            <w:vAlign w:val="center"/>
          </w:tcPr>
          <w:p w14:paraId="51F24651" w14:textId="37597AA3" w:rsidR="00F071AA" w:rsidRPr="0011775C" w:rsidRDefault="0011775C" w:rsidP="000D08F3">
            <w:pPr>
              <w:jc w:val="center"/>
              <w:rPr>
                <w:rFonts w:ascii="Helvetica" w:hAnsi="Helvetica"/>
              </w:rPr>
            </w:pPr>
            <w:r w:rsidRPr="0011775C">
              <w:rPr>
                <w:rFonts w:ascii="Helvetica" w:hAnsi="Helvetica"/>
              </w:rPr>
              <w:t>Chondrogenic differentiation ratio (DR)</w:t>
            </w:r>
          </w:p>
        </w:tc>
        <w:tc>
          <w:tcPr>
            <w:tcW w:w="4319" w:type="dxa"/>
          </w:tcPr>
          <w:p w14:paraId="56807AB3" w14:textId="36B19114" w:rsidR="00F071AA" w:rsidRPr="0011775C" w:rsidRDefault="0011775C" w:rsidP="000D08F3">
            <w:pPr>
              <w:jc w:val="center"/>
              <w:rPr>
                <w:rFonts w:ascii="Helvetica" w:hAnsi="Helvetica"/>
              </w:rPr>
            </w:pPr>
            <w:r w:rsidRPr="0011775C">
              <w:rPr>
                <w:rFonts w:ascii="Helvetica" w:hAnsi="Helvetica"/>
              </w:rPr>
              <w:t xml:space="preserve">Ratio between Alcian Blue-positive </w:t>
            </w:r>
            <w:proofErr w:type="gramStart"/>
            <w:r w:rsidRPr="0011775C">
              <w:rPr>
                <w:rFonts w:ascii="Helvetica" w:hAnsi="Helvetica"/>
              </w:rPr>
              <w:t>area</w:t>
            </w:r>
            <w:proofErr w:type="gramEnd"/>
            <w:r w:rsidRPr="0011775C">
              <w:rPr>
                <w:rFonts w:ascii="Helvetica" w:hAnsi="Helvetica"/>
              </w:rPr>
              <w:t xml:space="preserve"> and background </w:t>
            </w:r>
            <w:proofErr w:type="gramStart"/>
            <w:r w:rsidRPr="0011775C">
              <w:rPr>
                <w:rFonts w:ascii="Helvetica" w:hAnsi="Helvetica"/>
              </w:rPr>
              <w:t>area</w:t>
            </w:r>
            <w:proofErr w:type="gramEnd"/>
            <w:r w:rsidRPr="0011775C">
              <w:rPr>
                <w:rFonts w:ascii="Helvetica" w:hAnsi="Helvetica"/>
              </w:rPr>
              <w:t xml:space="preserve"> after chondrogenic induction.</w:t>
            </w:r>
          </w:p>
        </w:tc>
      </w:tr>
      <w:tr w:rsidR="00F071AA" w14:paraId="2A418B3A" w14:textId="77777777" w:rsidTr="000D08F3">
        <w:tc>
          <w:tcPr>
            <w:tcW w:w="4428" w:type="dxa"/>
            <w:vAlign w:val="center"/>
          </w:tcPr>
          <w:p w14:paraId="283F2EBE" w14:textId="4ABA546C" w:rsidR="00F071AA" w:rsidRPr="0011775C" w:rsidRDefault="0011775C" w:rsidP="000D08F3">
            <w:pPr>
              <w:jc w:val="center"/>
              <w:rPr>
                <w:rFonts w:ascii="Helvetica" w:hAnsi="Helvetica"/>
              </w:rPr>
            </w:pPr>
            <w:r w:rsidRPr="0011775C">
              <w:rPr>
                <w:rFonts w:ascii="Helvetica" w:hAnsi="Helvetica"/>
              </w:rPr>
              <w:t>Osteogenic differentiation ratio (DR)</w:t>
            </w:r>
          </w:p>
        </w:tc>
        <w:tc>
          <w:tcPr>
            <w:tcW w:w="4319" w:type="dxa"/>
          </w:tcPr>
          <w:p w14:paraId="1AF0FDB3" w14:textId="3898D61F" w:rsidR="00F071AA" w:rsidRPr="0011775C" w:rsidRDefault="0011775C" w:rsidP="000D08F3">
            <w:pPr>
              <w:jc w:val="center"/>
              <w:rPr>
                <w:rFonts w:ascii="Helvetica" w:hAnsi="Helvetica"/>
              </w:rPr>
            </w:pPr>
            <w:r w:rsidRPr="0011775C">
              <w:rPr>
                <w:rFonts w:ascii="Helvetica" w:hAnsi="Helvetica"/>
              </w:rPr>
              <w:t>Ratio between Alizarin Red S-positive area and background area after osteogenic induction.</w:t>
            </w:r>
          </w:p>
        </w:tc>
      </w:tr>
      <w:tr w:rsidR="00F071AA" w14:paraId="00301C26" w14:textId="77777777" w:rsidTr="000D08F3">
        <w:tc>
          <w:tcPr>
            <w:tcW w:w="4428" w:type="dxa"/>
            <w:vAlign w:val="center"/>
          </w:tcPr>
          <w:p w14:paraId="2F8709B0" w14:textId="26E12E42" w:rsidR="00F071AA" w:rsidRPr="0011775C" w:rsidRDefault="0011775C" w:rsidP="000D08F3">
            <w:pPr>
              <w:jc w:val="center"/>
              <w:rPr>
                <w:rFonts w:ascii="Helvetica" w:hAnsi="Helvetica"/>
              </w:rPr>
            </w:pPr>
            <w:r w:rsidRPr="0011775C">
              <w:rPr>
                <w:rFonts w:ascii="Helvetica" w:hAnsi="Helvetica"/>
              </w:rPr>
              <w:t>Normalized differentiation ratio (DR)</w:t>
            </w:r>
          </w:p>
        </w:tc>
        <w:tc>
          <w:tcPr>
            <w:tcW w:w="4319" w:type="dxa"/>
          </w:tcPr>
          <w:p w14:paraId="6A8B61B4" w14:textId="57E96A6A" w:rsidR="00F071AA" w:rsidRPr="0011775C" w:rsidRDefault="0011775C" w:rsidP="000D08F3">
            <w:pPr>
              <w:jc w:val="center"/>
              <w:rPr>
                <w:rFonts w:ascii="Helvetica" w:hAnsi="Helvetica"/>
              </w:rPr>
            </w:pPr>
            <w:r w:rsidRPr="0011775C">
              <w:rPr>
                <w:rFonts w:ascii="Helvetica" w:hAnsi="Helvetica"/>
              </w:rPr>
              <w:t>Differentiation ratio normalized to the corresponding non-induced control culture.</w:t>
            </w:r>
          </w:p>
        </w:tc>
      </w:tr>
      <w:tr w:rsidR="00F071AA" w14:paraId="14D28362" w14:textId="77777777" w:rsidTr="000D08F3">
        <w:tc>
          <w:tcPr>
            <w:tcW w:w="4428" w:type="dxa"/>
            <w:vAlign w:val="center"/>
          </w:tcPr>
          <w:p w14:paraId="50B4848B" w14:textId="37D43932" w:rsidR="00F071AA" w:rsidRPr="0011775C" w:rsidRDefault="0011775C" w:rsidP="000D08F3">
            <w:pPr>
              <w:jc w:val="center"/>
              <w:rPr>
                <w:rFonts w:ascii="Helvetica" w:hAnsi="Helvetica"/>
              </w:rPr>
            </w:pPr>
            <w:r w:rsidRPr="0011775C">
              <w:rPr>
                <w:rFonts w:ascii="Helvetica" w:hAnsi="Helvetica"/>
              </w:rPr>
              <w:t>Mean</w:t>
            </w:r>
          </w:p>
        </w:tc>
        <w:tc>
          <w:tcPr>
            <w:tcW w:w="4319" w:type="dxa"/>
          </w:tcPr>
          <w:p w14:paraId="384D9ED1" w14:textId="6CE35806" w:rsidR="00F071AA" w:rsidRPr="0011775C" w:rsidRDefault="0011775C" w:rsidP="000D08F3">
            <w:pPr>
              <w:jc w:val="center"/>
              <w:rPr>
                <w:rFonts w:ascii="Helvetica" w:hAnsi="Helvetica"/>
              </w:rPr>
            </w:pPr>
            <w:r w:rsidRPr="0011775C">
              <w:rPr>
                <w:rFonts w:ascii="Helvetica" w:hAnsi="Helvetica"/>
              </w:rPr>
              <w:t xml:space="preserve">Arithmetic </w:t>
            </w:r>
            <w:proofErr w:type="gramStart"/>
            <w:r w:rsidRPr="0011775C">
              <w:rPr>
                <w:rFonts w:ascii="Helvetica" w:hAnsi="Helvetica"/>
              </w:rPr>
              <w:t>mean</w:t>
            </w:r>
            <w:proofErr w:type="gramEnd"/>
            <w:r w:rsidRPr="0011775C">
              <w:rPr>
                <w:rFonts w:ascii="Helvetica" w:hAnsi="Helvetica"/>
              </w:rPr>
              <w:t xml:space="preserve"> calculated from biological replicates within each experimental group.</w:t>
            </w:r>
          </w:p>
        </w:tc>
      </w:tr>
      <w:tr w:rsidR="00F071AA" w14:paraId="1B7B0D93" w14:textId="77777777" w:rsidTr="000D08F3">
        <w:trPr>
          <w:trHeight w:val="15"/>
        </w:trPr>
        <w:tc>
          <w:tcPr>
            <w:tcW w:w="4428" w:type="dxa"/>
            <w:vAlign w:val="center"/>
          </w:tcPr>
          <w:p w14:paraId="6B06F6B4" w14:textId="2D529751" w:rsidR="00F071AA" w:rsidRPr="0011775C" w:rsidRDefault="0011775C" w:rsidP="000D08F3">
            <w:pPr>
              <w:jc w:val="center"/>
              <w:rPr>
                <w:rFonts w:ascii="Helvetica" w:hAnsi="Helvetica"/>
              </w:rPr>
            </w:pPr>
            <w:r w:rsidRPr="0011775C">
              <w:rPr>
                <w:rFonts w:ascii="Helvetica" w:hAnsi="Helvetica"/>
              </w:rPr>
              <w:t>SD</w:t>
            </w:r>
          </w:p>
        </w:tc>
        <w:tc>
          <w:tcPr>
            <w:tcW w:w="4319" w:type="dxa"/>
          </w:tcPr>
          <w:p w14:paraId="053348C3" w14:textId="35A267FC" w:rsidR="00F071AA" w:rsidRPr="0011775C" w:rsidRDefault="0011775C" w:rsidP="000D08F3">
            <w:pPr>
              <w:jc w:val="center"/>
              <w:rPr>
                <w:rFonts w:ascii="Helvetica" w:hAnsi="Helvetica"/>
              </w:rPr>
            </w:pPr>
            <w:r w:rsidRPr="0011775C">
              <w:rPr>
                <w:rFonts w:ascii="Helvetica" w:hAnsi="Helvetica"/>
              </w:rPr>
              <w:t>Standard deviation of biological replicates within each experimental group.</w:t>
            </w:r>
          </w:p>
        </w:tc>
      </w:tr>
    </w:tbl>
    <w:p w14:paraId="222345DD" w14:textId="77777777" w:rsidR="000D08F3" w:rsidRDefault="000D08F3" w:rsidP="00F071AA">
      <w:pPr>
        <w:tabs>
          <w:tab w:val="left" w:pos="720"/>
          <w:tab w:val="left" w:pos="1440"/>
        </w:tabs>
        <w:spacing w:after="200" w:line="276" w:lineRule="auto"/>
        <w:ind w:right="-1"/>
        <w:jc w:val="both"/>
        <w:rPr>
          <w:rFonts w:ascii="Helvetica" w:hAnsi="Helvetica"/>
        </w:rPr>
      </w:pPr>
    </w:p>
    <w:p w14:paraId="0D20F660" w14:textId="77777777" w:rsidR="00F071AA" w:rsidRDefault="00F071AA" w:rsidP="00F071AA">
      <w:pPr>
        <w:spacing w:after="200" w:line="276" w:lineRule="auto"/>
        <w:ind w:right="-1"/>
      </w:pPr>
      <w:r>
        <w:rPr>
          <w:rFonts w:ascii="Helvetica-Oblique" w:hAnsi="Helvetica-Oblique"/>
          <w:i/>
          <w:color w:val="5B9BD5"/>
          <w:spacing w:val="15"/>
        </w:rPr>
        <w:lastRenderedPageBreak/>
        <w:t xml:space="preserve">Notes </w:t>
      </w:r>
    </w:p>
    <w:p w14:paraId="449871A7" w14:textId="6903162B" w:rsidR="00F071AA" w:rsidRDefault="00F071AA" w:rsidP="00F071AA">
      <w:pPr>
        <w:spacing w:before="120" w:line="276" w:lineRule="auto"/>
        <w:ind w:right="5"/>
      </w:pPr>
      <w:r>
        <w:rPr>
          <w:rFonts w:ascii="Helvetica" w:hAnsi="Helvetica"/>
        </w:rPr>
        <w:t xml:space="preserve">The data are presented in the following publication: </w:t>
      </w:r>
      <w:r w:rsidR="00C73E30">
        <w:rPr>
          <w:rFonts w:ascii="Helvetica" w:hAnsi="Helvetica"/>
        </w:rPr>
        <w:t>Capone A</w:t>
      </w:r>
      <w:r>
        <w:rPr>
          <w:rFonts w:ascii="Helvetica" w:hAnsi="Helvetica"/>
        </w:rPr>
        <w:t xml:space="preserve">, </w:t>
      </w:r>
      <w:r w:rsidR="00C73E30">
        <w:rPr>
          <w:rFonts w:ascii="Helvetica" w:hAnsi="Helvetica"/>
        </w:rPr>
        <w:t>Merlo B</w:t>
      </w:r>
      <w:r>
        <w:rPr>
          <w:rFonts w:ascii="Helvetica" w:hAnsi="Helvetica"/>
        </w:rPr>
        <w:t xml:space="preserve">, </w:t>
      </w:r>
      <w:r w:rsidR="00C73E30">
        <w:rPr>
          <w:rFonts w:ascii="Helvetica" w:hAnsi="Helvetica"/>
        </w:rPr>
        <w:t>Lanci A</w:t>
      </w:r>
      <w:r>
        <w:rPr>
          <w:rFonts w:ascii="Helvetica" w:hAnsi="Helvetica"/>
        </w:rPr>
        <w:t xml:space="preserve">, </w:t>
      </w:r>
      <w:proofErr w:type="spellStart"/>
      <w:r w:rsidR="00C73E30">
        <w:rPr>
          <w:rFonts w:ascii="Helvetica" w:hAnsi="Helvetica"/>
        </w:rPr>
        <w:t>Ballotta</w:t>
      </w:r>
      <w:proofErr w:type="spellEnd"/>
      <w:r w:rsidR="00C73E30">
        <w:rPr>
          <w:rFonts w:ascii="Helvetica" w:hAnsi="Helvetica"/>
        </w:rPr>
        <w:t xml:space="preserve"> G, Iacono E </w:t>
      </w:r>
      <w:r>
        <w:rPr>
          <w:rFonts w:ascii="Helvetica" w:hAnsi="Helvetica"/>
        </w:rPr>
        <w:t>(202</w:t>
      </w:r>
      <w:r w:rsidR="00C73E30">
        <w:rPr>
          <w:rFonts w:ascii="Helvetica" w:hAnsi="Helvetica"/>
        </w:rPr>
        <w:t>6</w:t>
      </w:r>
      <w:r>
        <w:rPr>
          <w:rFonts w:ascii="Helvetica" w:hAnsi="Helvetica"/>
        </w:rPr>
        <w:t>) “</w:t>
      </w:r>
      <w:r w:rsidR="00C73E30" w:rsidRPr="00C73E30">
        <w:rPr>
          <w:rFonts w:ascii="Helvetica" w:hAnsi="Helvetica"/>
        </w:rPr>
        <w:t>Isolation, expansion and characterization of mesenchymal stromal cells from fresh and cryopreserved umbilical cord tissues in horse and dog</w:t>
      </w:r>
      <w:r>
        <w:rPr>
          <w:rFonts w:ascii="Helvetica" w:hAnsi="Helvetica"/>
        </w:rPr>
        <w:t>” (submitted).</w:t>
      </w:r>
    </w:p>
    <w:p w14:paraId="0C9234FD" w14:textId="15E17037" w:rsidR="00D03391" w:rsidRPr="0011775C" w:rsidRDefault="00D03391" w:rsidP="000D08F3"/>
    <w:sectPr w:rsidR="00D03391" w:rsidRPr="001177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ohit Devanagari">
    <w:panose1 w:val="00000000000000000000"/>
    <w:charset w:val="00"/>
    <w:family w:val="auto"/>
    <w:notTrueType/>
    <w:pitch w:val="variable"/>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Bold">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Helvetica-Oblique">
    <w:altName w:val="Arial"/>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720" w:hanging="360"/>
      </w:pPr>
      <w:rPr>
        <w:rFonts w:asci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FFFFFFFF"/>
    <w:lvl w:ilvl="0">
      <w:start w:val="1"/>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3"/>
    <w:multiLevelType w:val="multilevel"/>
    <w:tmpl w:val="FFFFFFFF"/>
    <w:lvl w:ilvl="0">
      <w:start w:val="1"/>
      <w:numFmt w:val="bullet"/>
      <w:lvlText w:val="•"/>
      <w:lvlJc w:val="left"/>
      <w:pPr>
        <w:ind w:left="72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8E1E04"/>
    <w:multiLevelType w:val="hybridMultilevel"/>
    <w:tmpl w:val="54CA4D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652A5B"/>
    <w:multiLevelType w:val="hybridMultilevel"/>
    <w:tmpl w:val="61AC7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2880471">
    <w:abstractNumId w:val="0"/>
  </w:num>
  <w:num w:numId="2" w16cid:durableId="2094741627">
    <w:abstractNumId w:val="1"/>
  </w:num>
  <w:num w:numId="3" w16cid:durableId="404034131">
    <w:abstractNumId w:val="2"/>
  </w:num>
  <w:num w:numId="4" w16cid:durableId="1481187300">
    <w:abstractNumId w:val="3"/>
  </w:num>
  <w:num w:numId="5" w16cid:durableId="110974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5C"/>
    <w:rsid w:val="00061C5C"/>
    <w:rsid w:val="0007286D"/>
    <w:rsid w:val="000D08F3"/>
    <w:rsid w:val="0011775C"/>
    <w:rsid w:val="00194550"/>
    <w:rsid w:val="001C1BA9"/>
    <w:rsid w:val="00201C2A"/>
    <w:rsid w:val="0021492F"/>
    <w:rsid w:val="00217571"/>
    <w:rsid w:val="00320562"/>
    <w:rsid w:val="00335883"/>
    <w:rsid w:val="00365003"/>
    <w:rsid w:val="004172BA"/>
    <w:rsid w:val="0045773A"/>
    <w:rsid w:val="004B72C6"/>
    <w:rsid w:val="005B0D88"/>
    <w:rsid w:val="005B5352"/>
    <w:rsid w:val="005C10D2"/>
    <w:rsid w:val="005C1FF8"/>
    <w:rsid w:val="005D2EC9"/>
    <w:rsid w:val="006C6623"/>
    <w:rsid w:val="00702A6B"/>
    <w:rsid w:val="00743E91"/>
    <w:rsid w:val="007E4BC2"/>
    <w:rsid w:val="00805F49"/>
    <w:rsid w:val="00847B47"/>
    <w:rsid w:val="008B768B"/>
    <w:rsid w:val="008F62E8"/>
    <w:rsid w:val="00914DE9"/>
    <w:rsid w:val="00A00398"/>
    <w:rsid w:val="00A07A51"/>
    <w:rsid w:val="00A313C0"/>
    <w:rsid w:val="00AC4CB4"/>
    <w:rsid w:val="00B64F4C"/>
    <w:rsid w:val="00BB46E5"/>
    <w:rsid w:val="00C73E30"/>
    <w:rsid w:val="00CF339B"/>
    <w:rsid w:val="00D03391"/>
    <w:rsid w:val="00E30785"/>
    <w:rsid w:val="00E608EA"/>
    <w:rsid w:val="00EE3D05"/>
    <w:rsid w:val="00F071AA"/>
    <w:rsid w:val="00F40C07"/>
    <w:rsid w:val="00FB0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C0C4"/>
  <w15:chartTrackingRefBased/>
  <w15:docId w15:val="{97558A4E-BF19-4016-84FB-C7C367E5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71AA"/>
    <w:pPr>
      <w:widowControl w:val="0"/>
      <w:suppressAutoHyphens/>
      <w:autoSpaceDE w:val="0"/>
      <w:autoSpaceDN w:val="0"/>
      <w:adjustRightInd w:val="0"/>
      <w:spacing w:after="0" w:line="240" w:lineRule="auto"/>
    </w:pPr>
    <w:rPr>
      <w:rFonts w:ascii="Liberation Serif" w:eastAsia="Times New Roman" w:hAnsi="Liberation Serif" w:cs="Lohit Devanagari"/>
      <w:kern w:val="1"/>
      <w:lang w:val="en-US" w:eastAsia="zh-CN" w:bidi="hi-IN"/>
    </w:rPr>
  </w:style>
  <w:style w:type="paragraph" w:styleId="Titolo1">
    <w:name w:val="heading 1"/>
    <w:basedOn w:val="Normale"/>
    <w:next w:val="Normale"/>
    <w:link w:val="Titolo1Carattere"/>
    <w:uiPriority w:val="9"/>
    <w:qFormat/>
    <w:rsid w:val="00061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61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61C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61C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61C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61C5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1C5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1C5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1C5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61C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61C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61C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61C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61C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61C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1C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1C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1C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1C5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1C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1C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1C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1C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1C5C"/>
    <w:rPr>
      <w:i/>
      <w:iCs/>
      <w:color w:val="404040" w:themeColor="text1" w:themeTint="BF"/>
    </w:rPr>
  </w:style>
  <w:style w:type="paragraph" w:styleId="Paragrafoelenco">
    <w:name w:val="List Paragraph"/>
    <w:basedOn w:val="Normale"/>
    <w:uiPriority w:val="34"/>
    <w:qFormat/>
    <w:rsid w:val="00061C5C"/>
    <w:pPr>
      <w:ind w:left="720"/>
      <w:contextualSpacing/>
    </w:pPr>
  </w:style>
  <w:style w:type="character" w:styleId="Enfasiintensa">
    <w:name w:val="Intense Emphasis"/>
    <w:basedOn w:val="Carpredefinitoparagrafo"/>
    <w:uiPriority w:val="21"/>
    <w:qFormat/>
    <w:rsid w:val="00061C5C"/>
    <w:rPr>
      <w:i/>
      <w:iCs/>
      <w:color w:val="0F4761" w:themeColor="accent1" w:themeShade="BF"/>
    </w:rPr>
  </w:style>
  <w:style w:type="paragraph" w:styleId="Citazioneintensa">
    <w:name w:val="Intense Quote"/>
    <w:basedOn w:val="Normale"/>
    <w:next w:val="Normale"/>
    <w:link w:val="CitazioneintensaCarattere"/>
    <w:uiPriority w:val="30"/>
    <w:qFormat/>
    <w:rsid w:val="00061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61C5C"/>
    <w:rPr>
      <w:i/>
      <w:iCs/>
      <w:color w:val="0F4761" w:themeColor="accent1" w:themeShade="BF"/>
    </w:rPr>
  </w:style>
  <w:style w:type="character" w:styleId="Riferimentointenso">
    <w:name w:val="Intense Reference"/>
    <w:basedOn w:val="Carpredefinitoparagrafo"/>
    <w:uiPriority w:val="32"/>
    <w:qFormat/>
    <w:rsid w:val="00061C5C"/>
    <w:rPr>
      <w:b/>
      <w:bCs/>
      <w:smallCaps/>
      <w:color w:val="0F4761" w:themeColor="accent1" w:themeShade="BF"/>
      <w:spacing w:val="5"/>
    </w:rPr>
  </w:style>
  <w:style w:type="paragraph" w:customStyle="1" w:styleId="MDPI12title">
    <w:name w:val="MDPI_1.2_title"/>
    <w:next w:val="Normale"/>
    <w:qFormat/>
    <w:rsid w:val="00F071AA"/>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character" w:styleId="Collegamentoipertestuale">
    <w:name w:val="Hyperlink"/>
    <w:basedOn w:val="Carpredefinitoparagrafo"/>
    <w:uiPriority w:val="99"/>
    <w:unhideWhenUsed/>
    <w:rsid w:val="005C1FF8"/>
    <w:rPr>
      <w:color w:val="467886" w:themeColor="hyperlink"/>
      <w:u w:val="single"/>
    </w:rPr>
  </w:style>
  <w:style w:type="character" w:styleId="Menzionenonrisolta">
    <w:name w:val="Unresolved Mention"/>
    <w:basedOn w:val="Carpredefinitoparagrafo"/>
    <w:uiPriority w:val="99"/>
    <w:semiHidden/>
    <w:unhideWhenUsed/>
    <w:rsid w:val="005C1FF8"/>
    <w:rPr>
      <w:color w:val="605E5C"/>
      <w:shd w:val="clear" w:color="auto" w:fill="E1DFDD"/>
    </w:rPr>
  </w:style>
  <w:style w:type="paragraph" w:styleId="Revisione">
    <w:name w:val="Revision"/>
    <w:hidden/>
    <w:uiPriority w:val="99"/>
    <w:semiHidden/>
    <w:rsid w:val="00EE3D05"/>
    <w:pPr>
      <w:spacing w:after="0" w:line="240" w:lineRule="auto"/>
    </w:pPr>
    <w:rPr>
      <w:rFonts w:ascii="Liberation Serif" w:eastAsia="Times New Roman" w:hAnsi="Liberation Serif" w:cs="Mangal"/>
      <w:kern w:val="1"/>
      <w:szCs w:val="21"/>
      <w:lang w:val="en-US" w:eastAsia="zh-CN" w:bidi="hi-IN"/>
    </w:rPr>
  </w:style>
  <w:style w:type="table" w:styleId="Grigliatabella">
    <w:name w:val="Table Grid"/>
    <w:basedOn w:val="Tabellanormale"/>
    <w:uiPriority w:val="39"/>
    <w:rsid w:val="00AC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35883"/>
    <w:rPr>
      <w:sz w:val="16"/>
      <w:szCs w:val="16"/>
    </w:rPr>
  </w:style>
  <w:style w:type="paragraph" w:styleId="Testocommento">
    <w:name w:val="annotation text"/>
    <w:basedOn w:val="Normale"/>
    <w:link w:val="TestocommentoCarattere"/>
    <w:uiPriority w:val="99"/>
    <w:unhideWhenUsed/>
    <w:rsid w:val="00335883"/>
    <w:rPr>
      <w:rFonts w:cs="Mangal"/>
      <w:sz w:val="20"/>
      <w:szCs w:val="18"/>
    </w:rPr>
  </w:style>
  <w:style w:type="character" w:customStyle="1" w:styleId="TestocommentoCarattere">
    <w:name w:val="Testo commento Carattere"/>
    <w:basedOn w:val="Carpredefinitoparagrafo"/>
    <w:link w:val="Testocommento"/>
    <w:uiPriority w:val="99"/>
    <w:rsid w:val="00335883"/>
    <w:rPr>
      <w:rFonts w:ascii="Liberation Serif" w:eastAsia="Times New Roman" w:hAnsi="Liberation Serif" w:cs="Mangal"/>
      <w:kern w:val="1"/>
      <w:sz w:val="20"/>
      <w:szCs w:val="18"/>
      <w:lang w:val="en-US" w:eastAsia="zh-CN" w:bidi="hi-IN"/>
    </w:rPr>
  </w:style>
  <w:style w:type="paragraph" w:styleId="Soggettocommento">
    <w:name w:val="annotation subject"/>
    <w:basedOn w:val="Testocommento"/>
    <w:next w:val="Testocommento"/>
    <w:link w:val="SoggettocommentoCarattere"/>
    <w:uiPriority w:val="99"/>
    <w:semiHidden/>
    <w:unhideWhenUsed/>
    <w:rsid w:val="00335883"/>
    <w:rPr>
      <w:b/>
      <w:bCs/>
    </w:rPr>
  </w:style>
  <w:style w:type="character" w:customStyle="1" w:styleId="SoggettocommentoCarattere">
    <w:name w:val="Soggetto commento Carattere"/>
    <w:basedOn w:val="TestocommentoCarattere"/>
    <w:link w:val="Soggettocommento"/>
    <w:uiPriority w:val="99"/>
    <w:semiHidden/>
    <w:rsid w:val="00335883"/>
    <w:rPr>
      <w:rFonts w:ascii="Liberation Serif" w:eastAsia="Times New Roman" w:hAnsi="Liberation Serif" w:cs="Mangal"/>
      <w:b/>
      <w:bCs/>
      <w:kern w:val="1"/>
      <w:sz w:val="20"/>
      <w:szCs w:val="18"/>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828-4317" TargetMode="External"/><Relationship Id="rId13" Type="http://schemas.openxmlformats.org/officeDocument/2006/relationships/hyperlink" Target="https://sourceforge.net/projects/revisp/" TargetMode="External"/><Relationship Id="rId3" Type="http://schemas.openxmlformats.org/officeDocument/2006/relationships/styles" Target="styles.xml"/><Relationship Id="rId7" Type="http://schemas.openxmlformats.org/officeDocument/2006/relationships/hyperlink" Target="https://orcid.org/0000-0001-7029-5404" TargetMode="External"/><Relationship Id="rId12" Type="http://schemas.openxmlformats.org/officeDocument/2006/relationships/hyperlink" Target="https://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9-0007-8990-0716" TargetMode="External"/><Relationship Id="rId11" Type="http://schemas.openxmlformats.org/officeDocument/2006/relationships/hyperlink" Target="https://orcid.org/0000-0002-4435-18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4435-1844" TargetMode="External"/><Relationship Id="rId4" Type="http://schemas.openxmlformats.org/officeDocument/2006/relationships/settings" Target="settings.xml"/><Relationship Id="rId9" Type="http://schemas.openxmlformats.org/officeDocument/2006/relationships/hyperlink" Target="https://orcid.org/0000-0003-2079-172X"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D4EF-0E92-4DEE-8497-3BC7E1D6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1421</Words>
  <Characters>8104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Angelita Capone</dc:creator>
  <cp:keywords/>
  <dc:description/>
  <cp:lastModifiedBy>Serena Miconi</cp:lastModifiedBy>
  <cp:revision>4</cp:revision>
  <dcterms:created xsi:type="dcterms:W3CDTF">2026-06-26T14:47:00Z</dcterms:created>
  <dcterms:modified xsi:type="dcterms:W3CDTF">2026-06-29T13:43:00Z</dcterms:modified>
</cp:coreProperties>
</file>